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29" w:rsidRPr="001412A3" w:rsidRDefault="00F56129" w:rsidP="00F56129">
      <w:pPr>
        <w:spacing w:after="160" w:line="259" w:lineRule="auto"/>
        <w:ind w:right="395"/>
        <w:jc w:val="both"/>
        <w:rPr>
          <w:lang w:val="en-US"/>
        </w:rPr>
      </w:pPr>
      <w:r w:rsidRPr="001412A3">
        <w:rPr>
          <w:rFonts w:eastAsia="Calibri"/>
          <w:b/>
          <w:lang w:val="en-US"/>
        </w:rPr>
        <w:t xml:space="preserve">Supplementary Document </w:t>
      </w:r>
      <w:r w:rsidR="00635F2D">
        <w:rPr>
          <w:b/>
          <w:lang w:val="en-US"/>
        </w:rPr>
        <w:t>IV</w:t>
      </w:r>
      <w:r w:rsidRPr="001412A3">
        <w:rPr>
          <w:b/>
          <w:lang w:val="en-US"/>
        </w:rPr>
        <w:t>.</w:t>
      </w:r>
      <w:r w:rsidRPr="001412A3">
        <w:rPr>
          <w:rFonts w:eastAsia="Calibri"/>
          <w:lang w:val="en-US"/>
        </w:rPr>
        <w:t xml:space="preserve"> </w:t>
      </w:r>
      <w:r w:rsidRPr="001412A3">
        <w:rPr>
          <w:lang w:val="en-US"/>
        </w:rPr>
        <w:t xml:space="preserve">SIV </w:t>
      </w:r>
      <w:proofErr w:type="spellStart"/>
      <w:r w:rsidRPr="001412A3">
        <w:rPr>
          <w:lang w:val="en-US"/>
        </w:rPr>
        <w:t>seroprevalence</w:t>
      </w:r>
      <w:proofErr w:type="spellEnd"/>
      <w:r w:rsidRPr="001412A3">
        <w:rPr>
          <w:lang w:val="en-US"/>
        </w:rPr>
        <w:t xml:space="preserve"> </w:t>
      </w:r>
      <w:r>
        <w:rPr>
          <w:lang w:val="en-US"/>
        </w:rPr>
        <w:t>in the</w:t>
      </w:r>
      <w:r w:rsidRPr="001412A3">
        <w:rPr>
          <w:lang w:val="en-US"/>
        </w:rPr>
        <w:t xml:space="preserve"> </w:t>
      </w:r>
      <w:proofErr w:type="spellStart"/>
      <w:r w:rsidRPr="001412A3">
        <w:rPr>
          <w:lang w:val="en-US"/>
        </w:rPr>
        <w:t>weaners</w:t>
      </w:r>
      <w:proofErr w:type="spellEnd"/>
      <w:r w:rsidRPr="001412A3">
        <w:rPr>
          <w:lang w:val="en-US"/>
        </w:rPr>
        <w:t>, growers, finishers and</w:t>
      </w:r>
      <w:r>
        <w:rPr>
          <w:lang w:val="en-US"/>
        </w:rPr>
        <w:t xml:space="preserve"> pigs</w:t>
      </w:r>
      <w:r w:rsidRPr="001412A3">
        <w:rPr>
          <w:lang w:val="en-US"/>
        </w:rPr>
        <w:t xml:space="preserve"> at slaughter </w:t>
      </w:r>
      <w:r>
        <w:rPr>
          <w:lang w:val="en-US"/>
        </w:rPr>
        <w:t xml:space="preserve">from </w:t>
      </w:r>
      <w:r w:rsidRPr="001412A3">
        <w:rPr>
          <w:lang w:val="en-US"/>
        </w:rPr>
        <w:t>the 30 sampled herds from the state of Goiás, Brazil</w:t>
      </w:r>
      <w:r>
        <w:rPr>
          <w:lang w:val="en-US"/>
        </w:rPr>
        <w:t>,</w:t>
      </w:r>
      <w:r w:rsidRPr="001412A3">
        <w:rPr>
          <w:lang w:val="en-US"/>
        </w:rPr>
        <w:t xml:space="preserve"> and the respective 95% </w:t>
      </w:r>
      <w:r w:rsidRPr="001412A3">
        <w:rPr>
          <w:rFonts w:eastAsia="Calibri"/>
          <w:lang w:val="en-US"/>
        </w:rPr>
        <w:t>confidence</w:t>
      </w:r>
      <w:r w:rsidRPr="001412A3">
        <w:rPr>
          <w:lang w:val="en-US"/>
        </w:rPr>
        <w:t xml:space="preserve"> interval (</w:t>
      </w:r>
      <w:r w:rsidR="007373AA">
        <w:rPr>
          <w:lang w:val="en-US"/>
        </w:rPr>
        <w:t>CI</w:t>
      </w:r>
      <w:bookmarkStart w:id="0" w:name="_GoBack"/>
      <w:bookmarkEnd w:id="0"/>
      <w:r w:rsidRPr="001412A3">
        <w:rPr>
          <w:lang w:val="en-US"/>
        </w:rPr>
        <w:t xml:space="preserve"> 95%).</w:t>
      </w:r>
    </w:p>
    <w:tbl>
      <w:tblPr>
        <w:tblStyle w:val="Tabelacomgrade8"/>
        <w:tblW w:w="13036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1387"/>
        <w:gridCol w:w="1657"/>
        <w:gridCol w:w="1216"/>
        <w:gridCol w:w="1889"/>
        <w:gridCol w:w="1216"/>
        <w:gridCol w:w="1452"/>
        <w:gridCol w:w="1262"/>
        <w:gridCol w:w="1409"/>
      </w:tblGrid>
      <w:tr w:rsidR="00F56129" w:rsidRPr="001412A3" w:rsidTr="00DC2CA3">
        <w:trPr>
          <w:jc w:val="center"/>
        </w:trPr>
        <w:tc>
          <w:tcPr>
            <w:tcW w:w="1548" w:type="dxa"/>
            <w:tcBorders>
              <w:bottom w:val="single" w:sz="4" w:space="0" w:color="auto"/>
            </w:tcBorders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SIV</w:t>
            </w:r>
          </w:p>
        </w:tc>
        <w:tc>
          <w:tcPr>
            <w:tcW w:w="3044" w:type="dxa"/>
            <w:gridSpan w:val="2"/>
            <w:tcBorders>
              <w:bottom w:val="single" w:sz="4" w:space="0" w:color="auto"/>
            </w:tcBorders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Nursery (n=15)</w:t>
            </w:r>
          </w:p>
        </w:tc>
        <w:tc>
          <w:tcPr>
            <w:tcW w:w="3105" w:type="dxa"/>
            <w:gridSpan w:val="2"/>
            <w:tcBorders>
              <w:bottom w:val="single" w:sz="4" w:space="0" w:color="auto"/>
            </w:tcBorders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Growing (n=30)</w:t>
            </w:r>
          </w:p>
        </w:tc>
        <w:tc>
          <w:tcPr>
            <w:tcW w:w="2668" w:type="dxa"/>
            <w:gridSpan w:val="2"/>
            <w:tcBorders>
              <w:bottom w:val="single" w:sz="4" w:space="0" w:color="auto"/>
            </w:tcBorders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Finishing (n=10)</w:t>
            </w:r>
          </w:p>
        </w:tc>
        <w:tc>
          <w:tcPr>
            <w:tcW w:w="2671" w:type="dxa"/>
            <w:gridSpan w:val="2"/>
            <w:tcBorders>
              <w:bottom w:val="single" w:sz="4" w:space="0" w:color="auto"/>
            </w:tcBorders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Slaughter (n=30)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bottom w:val="single" w:sz="4" w:space="0" w:color="auto"/>
              <w:right w:val="nil"/>
            </w:tcBorders>
            <w:vAlign w:val="center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Herd ID</w:t>
            </w:r>
          </w:p>
        </w:tc>
        <w:tc>
          <w:tcPr>
            <w:tcW w:w="1387" w:type="dxa"/>
            <w:tcBorders>
              <w:left w:val="nil"/>
              <w:bottom w:val="single" w:sz="4" w:space="0" w:color="auto"/>
              <w:right w:val="nil"/>
            </w:tcBorders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Prevalence (%)</w:t>
            </w:r>
          </w:p>
        </w:tc>
        <w:tc>
          <w:tcPr>
            <w:tcW w:w="165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CI 95%</w:t>
            </w:r>
          </w:p>
        </w:tc>
        <w:tc>
          <w:tcPr>
            <w:tcW w:w="12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Prevalence (%)</w:t>
            </w:r>
          </w:p>
        </w:tc>
        <w:tc>
          <w:tcPr>
            <w:tcW w:w="18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CI 95%</w:t>
            </w:r>
          </w:p>
        </w:tc>
        <w:tc>
          <w:tcPr>
            <w:tcW w:w="12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Prevalence</w:t>
            </w:r>
          </w:p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(%)</w:t>
            </w:r>
          </w:p>
        </w:tc>
        <w:tc>
          <w:tcPr>
            <w:tcW w:w="14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CI 95%</w:t>
            </w:r>
          </w:p>
        </w:tc>
        <w:tc>
          <w:tcPr>
            <w:tcW w:w="12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Prevalence (%)</w:t>
            </w:r>
          </w:p>
        </w:tc>
        <w:tc>
          <w:tcPr>
            <w:tcW w:w="1409" w:type="dxa"/>
            <w:tcBorders>
              <w:left w:val="nil"/>
              <w:bottom w:val="single" w:sz="4" w:space="0" w:color="auto"/>
            </w:tcBorders>
            <w:vAlign w:val="center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CI 95%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66.67a</w:t>
            </w:r>
          </w:p>
        </w:tc>
        <w:tc>
          <w:tcPr>
            <w:tcW w:w="1657" w:type="dxa"/>
            <w:tcBorders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41.72-84.83</w:t>
            </w:r>
          </w:p>
        </w:tc>
        <w:tc>
          <w:tcPr>
            <w:tcW w:w="1216" w:type="dxa"/>
            <w:tcBorders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6.67b</w:t>
            </w:r>
          </w:p>
        </w:tc>
        <w:tc>
          <w:tcPr>
            <w:tcW w:w="1889" w:type="dxa"/>
            <w:tcBorders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1.85-21.33</w:t>
            </w:r>
          </w:p>
        </w:tc>
        <w:tc>
          <w:tcPr>
            <w:tcW w:w="1216" w:type="dxa"/>
            <w:tcBorders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0b</w:t>
            </w:r>
          </w:p>
        </w:tc>
        <w:tc>
          <w:tcPr>
            <w:tcW w:w="1452" w:type="dxa"/>
            <w:tcBorders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0.00-27.75</w:t>
            </w:r>
          </w:p>
        </w:tc>
        <w:tc>
          <w:tcPr>
            <w:tcW w:w="1262" w:type="dxa"/>
            <w:tcBorders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0b</w:t>
            </w:r>
          </w:p>
        </w:tc>
        <w:tc>
          <w:tcPr>
            <w:tcW w:w="1409" w:type="dxa"/>
            <w:tcBorders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0.00-11.35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13.33a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3.73- 37.88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57.14b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39.64-73.02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0.00-27.75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3.33a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0.59-16.67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92.86a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69.58-98.67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83.33a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66.43-92.66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100a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86.67a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62.12-96.27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63.33ab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45.51-78.12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60ab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31.27-83.18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30b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16.66-47.88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0.00-20.39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0.00-11.35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0.00-27.75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3.33a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0.59-16.67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66.67ac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41.72-84.83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50a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23.66-76.34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96.67bc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83.33-99.41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60a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35.75-80.18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96.67b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83.33-99.41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100ab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96.67b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83.33-99.41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92.86a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69.58- 98.67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22.22b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11.02-39.73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40bc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16.82-68.73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76.67ac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59.07-88.21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0.00-20.39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0.00-11.35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0.00-27.75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0.00-11.35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46.67a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24.81-69.89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70a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52.12- 83.34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30a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10.78-60.32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13.33a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3.73-37.88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86.67b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70.32-94.69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45.45ab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20.45-72.97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46.67a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30.24-63.86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57.14ab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33.29-78.08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40a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24.59-57.68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100c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73.33ab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48.05-89.10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56.67a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39.20-72.63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100ab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26.67a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10.90-51.95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90b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74.38-96.54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70ab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39.68-89.22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76.67b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59.07-88.21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40a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19.82-64.25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96.67b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83.33-99.41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80ab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49.02-94.33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93.33b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78.67-98.15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13.33a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3.73-37.88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93.33b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78.67-98.15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40a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19.82-64.25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b100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93.33b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78.67-98.15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13.33a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3.73-37.88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93.33b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78.67-98.15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46.67a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24.81-69.89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86.67b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70.32-94.69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60ab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31.27-83.18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80ab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62.69-90.50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13.33ab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3.73-37.88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6.67a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1.85-21.33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50bc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23.66-76.34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78.57c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61.13-89.53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13.33a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3.73-37.88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3.33a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0.59-16.67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83.33b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66.43-92.66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20a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7.05-45.19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96.67b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83.33-99.41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53.33a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30.11-75.19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96.67b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83.33-99.41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66.67a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41.72-84.83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96.67ab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83.33-99.41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100ab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33.33a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15.17-58.28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50a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23.66-76.34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96.67b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83.33-99.41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26.67ac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10.90-51.95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96.67b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83.33-99.41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66.67ac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48.78-80.77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46.67a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24.81-69.89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60b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31.27-83.18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83.33ab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66.43-92.66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26.67a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10.90-51.95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10a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1.79-40.42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3.33a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0.59-16.67</w:t>
            </w:r>
          </w:p>
        </w:tc>
      </w:tr>
      <w:tr w:rsidR="00F56129" w:rsidRPr="001412A3" w:rsidTr="00DC2CA3">
        <w:trPr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60a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35.75-80.18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86.67ab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70.32-94.69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80ab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49.02-94.33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F56129" w:rsidRPr="001412A3" w:rsidTr="00DC2CA3">
        <w:trPr>
          <w:trHeight w:val="186"/>
          <w:jc w:val="center"/>
        </w:trPr>
        <w:tc>
          <w:tcPr>
            <w:tcW w:w="1548" w:type="dxa"/>
            <w:tcBorders>
              <w:top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46.67ac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24.81-69.89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46.67a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30.24-63.86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83.33c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66.43-92.66</w:t>
            </w:r>
          </w:p>
        </w:tc>
      </w:tr>
      <w:tr w:rsidR="00F56129" w:rsidRPr="001412A3" w:rsidTr="00DC2CA3">
        <w:trPr>
          <w:trHeight w:val="232"/>
          <w:jc w:val="center"/>
        </w:trPr>
        <w:tc>
          <w:tcPr>
            <w:tcW w:w="1548" w:type="dxa"/>
            <w:tcBorders>
              <w:top w:val="nil"/>
              <w:right w:val="nil"/>
            </w:tcBorders>
            <w:vAlign w:val="center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vAlign w:val="center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41.87</w:t>
            </w:r>
          </w:p>
        </w:tc>
        <w:tc>
          <w:tcPr>
            <w:tcW w:w="1657" w:type="dxa"/>
            <w:tcBorders>
              <w:top w:val="nil"/>
              <w:left w:val="nil"/>
              <w:right w:val="nil"/>
            </w:tcBorders>
            <w:vAlign w:val="center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vAlign w:val="center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69.42</w:t>
            </w:r>
          </w:p>
        </w:tc>
        <w:tc>
          <w:tcPr>
            <w:tcW w:w="1889" w:type="dxa"/>
            <w:tcBorders>
              <w:top w:val="nil"/>
              <w:left w:val="nil"/>
              <w:right w:val="nil"/>
            </w:tcBorders>
            <w:vAlign w:val="center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vAlign w:val="center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66.18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vAlign w:val="center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right w:val="nil"/>
            </w:tcBorders>
            <w:vAlign w:val="center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72.73</w:t>
            </w:r>
          </w:p>
        </w:tc>
        <w:tc>
          <w:tcPr>
            <w:tcW w:w="1409" w:type="dxa"/>
            <w:tcBorders>
              <w:top w:val="nil"/>
              <w:left w:val="nil"/>
            </w:tcBorders>
            <w:vAlign w:val="bottom"/>
          </w:tcPr>
          <w:p w:rsidR="00F56129" w:rsidRPr="001412A3" w:rsidRDefault="00F56129" w:rsidP="003F1DA1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4C6D0D" w:rsidRDefault="004C6D0D" w:rsidP="004C6D0D">
      <w:pPr>
        <w:spacing w:after="160" w:line="259" w:lineRule="auto"/>
        <w:ind w:right="-563"/>
        <w:jc w:val="both"/>
        <w:rPr>
          <w:lang w:val="en-US"/>
        </w:rPr>
      </w:pPr>
      <w:r w:rsidRPr="001412A3">
        <w:rPr>
          <w:lang w:val="en-US"/>
        </w:rPr>
        <w:t xml:space="preserve">*Different letters indicate significant </w:t>
      </w:r>
      <w:r w:rsidRPr="001412A3">
        <w:rPr>
          <w:rFonts w:eastAsia="Calibri"/>
          <w:lang w:val="en-US"/>
        </w:rPr>
        <w:t>differences</w:t>
      </w:r>
      <w:r w:rsidRPr="001412A3">
        <w:rPr>
          <w:lang w:val="en-US"/>
        </w:rPr>
        <w:t xml:space="preserve"> between the values</w:t>
      </w:r>
      <w:r>
        <w:rPr>
          <w:lang w:val="en-US"/>
        </w:rPr>
        <w:t xml:space="preserve"> in the same line</w:t>
      </w:r>
      <w:r w:rsidRPr="001412A3">
        <w:rPr>
          <w:lang w:val="en-US"/>
        </w:rPr>
        <w:t xml:space="preserve"> (p &lt; 0.05)</w:t>
      </w:r>
      <w:r>
        <w:rPr>
          <w:lang w:val="en-US"/>
        </w:rPr>
        <w:t xml:space="preserve">. </w:t>
      </w:r>
    </w:p>
    <w:p w:rsidR="004C6D0D" w:rsidRPr="001412A3" w:rsidRDefault="004C6D0D" w:rsidP="004C6D0D">
      <w:pPr>
        <w:spacing w:after="160" w:line="259" w:lineRule="auto"/>
        <w:ind w:right="-563"/>
        <w:jc w:val="both"/>
        <w:rPr>
          <w:lang w:val="en-US"/>
        </w:rPr>
      </w:pPr>
      <w:r>
        <w:rPr>
          <w:lang w:val="en-US"/>
        </w:rPr>
        <w:t xml:space="preserve">** Significant differences </w:t>
      </w:r>
      <w:proofErr w:type="gramStart"/>
      <w:r>
        <w:rPr>
          <w:lang w:val="en-US"/>
        </w:rPr>
        <w:t>were assessed</w:t>
      </w:r>
      <w:proofErr w:type="gramEnd"/>
      <w:r>
        <w:rPr>
          <w:lang w:val="en-US"/>
        </w:rPr>
        <w:t xml:space="preserve"> through the overlapping of the 95%CI.</w:t>
      </w:r>
    </w:p>
    <w:p w:rsidR="00CF1755" w:rsidRPr="00F56129" w:rsidRDefault="00CF1755" w:rsidP="00F56129">
      <w:pPr>
        <w:rPr>
          <w:lang w:val="en-US"/>
        </w:rPr>
      </w:pPr>
    </w:p>
    <w:sectPr w:rsidR="00CF1755" w:rsidRPr="00F56129" w:rsidSect="006E0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3C"/>
    <w:rsid w:val="00310D3C"/>
    <w:rsid w:val="00451529"/>
    <w:rsid w:val="004C6D0D"/>
    <w:rsid w:val="00590453"/>
    <w:rsid w:val="00635F2D"/>
    <w:rsid w:val="0064514F"/>
    <w:rsid w:val="00671EE3"/>
    <w:rsid w:val="006E03BA"/>
    <w:rsid w:val="007373AA"/>
    <w:rsid w:val="00AF196C"/>
    <w:rsid w:val="00B960B0"/>
    <w:rsid w:val="00CF1755"/>
    <w:rsid w:val="00DC2CA3"/>
    <w:rsid w:val="00F5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BAA20-2189-4727-9945-16BAB6E7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D3C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3">
    <w:name w:val="Tabela com grade3"/>
    <w:basedOn w:val="Tabelanormal"/>
    <w:next w:val="Tabelacomgrade"/>
    <w:uiPriority w:val="39"/>
    <w:rsid w:val="00310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310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4">
    <w:name w:val="Tabela com grade4"/>
    <w:basedOn w:val="Tabelanormal"/>
    <w:next w:val="Tabelacomgrade"/>
    <w:uiPriority w:val="39"/>
    <w:rsid w:val="00671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uiPriority w:val="35"/>
    <w:unhideWhenUsed/>
    <w:qFormat/>
    <w:rsid w:val="00B960B0"/>
    <w:pPr>
      <w:spacing w:line="240" w:lineRule="auto"/>
    </w:pPr>
    <w:rPr>
      <w:i/>
      <w:iCs/>
      <w:color w:val="44546A" w:themeColor="text2"/>
      <w:sz w:val="18"/>
      <w:szCs w:val="18"/>
    </w:rPr>
  </w:style>
  <w:style w:type="table" w:customStyle="1" w:styleId="Tabelacomgrade6">
    <w:name w:val="Tabela com grade6"/>
    <w:basedOn w:val="Tabelanormal"/>
    <w:next w:val="Tabelacomgrade"/>
    <w:uiPriority w:val="39"/>
    <w:rsid w:val="00645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7">
    <w:name w:val="Tabela com grade7"/>
    <w:basedOn w:val="Tabelanormal"/>
    <w:next w:val="Tabelacomgrade"/>
    <w:uiPriority w:val="39"/>
    <w:rsid w:val="006E0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8">
    <w:name w:val="Tabela com grade8"/>
    <w:basedOn w:val="Tabelanormal"/>
    <w:next w:val="Tabelacomgrade"/>
    <w:uiPriority w:val="39"/>
    <w:rsid w:val="00F56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Lopes Mechler</dc:creator>
  <cp:keywords/>
  <dc:description/>
  <cp:lastModifiedBy>Marina Lopes Mechler</cp:lastModifiedBy>
  <cp:revision>3</cp:revision>
  <dcterms:created xsi:type="dcterms:W3CDTF">2019-04-08T20:22:00Z</dcterms:created>
  <dcterms:modified xsi:type="dcterms:W3CDTF">2019-04-08T20:22:00Z</dcterms:modified>
</cp:coreProperties>
</file>