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BA86A" w14:textId="77777777" w:rsidR="00EA097E" w:rsidRPr="003A4E29" w:rsidRDefault="00EA097E" w:rsidP="00EA097E">
      <w:pPr>
        <w:spacing w:line="259" w:lineRule="auto"/>
        <w:jc w:val="both"/>
        <w:rPr>
          <w:rFonts w:ascii="Arial" w:eastAsia="Calibri" w:hAnsi="Arial" w:cs="Arial"/>
          <w:sz w:val="20"/>
          <w:szCs w:val="20"/>
          <w:lang w:val="en-GB" w:eastAsia="en-US"/>
        </w:rPr>
      </w:pPr>
      <w:r w:rsidRPr="003A4E29">
        <w:rPr>
          <w:rFonts w:ascii="Arial" w:eastAsia="Calibri" w:hAnsi="Arial" w:cs="Arial"/>
          <w:sz w:val="20"/>
          <w:szCs w:val="20"/>
          <w:lang w:val="en-GB" w:eastAsia="en-US"/>
        </w:rPr>
        <w:t xml:space="preserve">Additional table 3: Logistic regression model for clinical and laboratory variables related to </w:t>
      </w:r>
      <w:r w:rsidRPr="0096762B">
        <w:rPr>
          <w:rFonts w:ascii="Arial" w:eastAsia="Calibri" w:hAnsi="Arial" w:cs="Arial"/>
          <w:sz w:val="20"/>
          <w:szCs w:val="20"/>
          <w:lang w:val="en-GB" w:eastAsia="en-US"/>
        </w:rPr>
        <w:t>killing or death</w:t>
      </w:r>
      <w:r w:rsidRPr="003A4E29">
        <w:rPr>
          <w:rFonts w:ascii="Arial" w:eastAsia="Calibri" w:hAnsi="Arial" w:cs="Arial"/>
          <w:sz w:val="20"/>
          <w:szCs w:val="20"/>
          <w:lang w:val="en-GB" w:eastAsia="en-US"/>
        </w:rPr>
        <w:t xml:space="preserve"> of newborn piglets dying until day 5 of age. ref: reference category, OR: Odds Ratio Estimate, CI: confidence limits. p: level attained for the statistical test associated</w:t>
      </w:r>
    </w:p>
    <w:tbl>
      <w:tblPr>
        <w:tblStyle w:val="Tabellenraster2"/>
        <w:tblW w:w="13325" w:type="dxa"/>
        <w:tblLayout w:type="fixed"/>
        <w:tblLook w:val="04A0" w:firstRow="1" w:lastRow="0" w:firstColumn="1" w:lastColumn="0" w:noHBand="0" w:noVBand="1"/>
      </w:tblPr>
      <w:tblGrid>
        <w:gridCol w:w="1695"/>
        <w:gridCol w:w="715"/>
        <w:gridCol w:w="992"/>
        <w:gridCol w:w="567"/>
        <w:gridCol w:w="1134"/>
        <w:gridCol w:w="993"/>
        <w:gridCol w:w="1134"/>
        <w:gridCol w:w="1134"/>
        <w:gridCol w:w="850"/>
        <w:gridCol w:w="992"/>
        <w:gridCol w:w="993"/>
        <w:gridCol w:w="1134"/>
        <w:gridCol w:w="992"/>
      </w:tblGrid>
      <w:tr w:rsidR="00EA097E" w:rsidRPr="00CE2AE7" w14:paraId="5A9A4711" w14:textId="77777777" w:rsidTr="00972EA1">
        <w:tc>
          <w:tcPr>
            <w:tcW w:w="1695" w:type="dxa"/>
            <w:vMerge w:val="restart"/>
            <w:tcBorders>
              <w:left w:val="nil"/>
              <w:right w:val="nil"/>
            </w:tcBorders>
            <w:vAlign w:val="center"/>
          </w:tcPr>
          <w:p w14:paraId="1A18A494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Risk categories</w:t>
            </w:r>
          </w:p>
        </w:tc>
        <w:tc>
          <w:tcPr>
            <w:tcW w:w="1707" w:type="dxa"/>
            <w:gridSpan w:val="2"/>
            <w:tcBorders>
              <w:left w:val="nil"/>
              <w:right w:val="nil"/>
            </w:tcBorders>
            <w:vAlign w:val="center"/>
          </w:tcPr>
          <w:p w14:paraId="3E6E92D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alive</w:t>
            </w: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  <w:vAlign w:val="center"/>
          </w:tcPr>
          <w:p w14:paraId="33040A1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dead</w:t>
            </w:r>
          </w:p>
        </w:tc>
        <w:tc>
          <w:tcPr>
            <w:tcW w:w="4111" w:type="dxa"/>
            <w:gridSpan w:val="4"/>
            <w:tcBorders>
              <w:left w:val="nil"/>
              <w:right w:val="nil"/>
            </w:tcBorders>
            <w:vAlign w:val="center"/>
          </w:tcPr>
          <w:p w14:paraId="3D04C35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univariable model</w:t>
            </w:r>
          </w:p>
        </w:tc>
        <w:tc>
          <w:tcPr>
            <w:tcW w:w="4111" w:type="dxa"/>
            <w:gridSpan w:val="4"/>
            <w:tcBorders>
              <w:left w:val="nil"/>
              <w:right w:val="nil"/>
            </w:tcBorders>
            <w:vAlign w:val="center"/>
          </w:tcPr>
          <w:p w14:paraId="7AC7B5E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multivariable model</w:t>
            </w:r>
          </w:p>
        </w:tc>
      </w:tr>
      <w:tr w:rsidR="00EA097E" w:rsidRPr="00CE2AE7" w14:paraId="6912548F" w14:textId="77777777" w:rsidTr="00972EA1">
        <w:tc>
          <w:tcPr>
            <w:tcW w:w="1695" w:type="dxa"/>
            <w:vMerge/>
            <w:tcBorders>
              <w:left w:val="nil"/>
              <w:right w:val="nil"/>
            </w:tcBorders>
            <w:vAlign w:val="center"/>
          </w:tcPr>
          <w:p w14:paraId="6BA54398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715" w:type="dxa"/>
            <w:vMerge w:val="restart"/>
            <w:tcBorders>
              <w:left w:val="nil"/>
              <w:right w:val="nil"/>
            </w:tcBorders>
            <w:vAlign w:val="center"/>
          </w:tcPr>
          <w:p w14:paraId="3E1F180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vAlign w:val="center"/>
          </w:tcPr>
          <w:p w14:paraId="49EA920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vAlign w:val="center"/>
          </w:tcPr>
          <w:p w14:paraId="46F1C2B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14:paraId="43C7664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993" w:type="dxa"/>
            <w:vMerge w:val="restart"/>
            <w:tcBorders>
              <w:left w:val="nil"/>
              <w:right w:val="nil"/>
            </w:tcBorders>
            <w:vAlign w:val="center"/>
          </w:tcPr>
          <w:p w14:paraId="53AAB6E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OR</w:t>
            </w:r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</w:tcPr>
          <w:p w14:paraId="5737E6A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95%-CI</w:t>
            </w: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vAlign w:val="center"/>
          </w:tcPr>
          <w:p w14:paraId="1699797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p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vAlign w:val="center"/>
          </w:tcPr>
          <w:p w14:paraId="18D6161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OR</w:t>
            </w:r>
          </w:p>
        </w:tc>
        <w:tc>
          <w:tcPr>
            <w:tcW w:w="2127" w:type="dxa"/>
            <w:gridSpan w:val="2"/>
            <w:tcBorders>
              <w:left w:val="nil"/>
              <w:right w:val="nil"/>
            </w:tcBorders>
          </w:tcPr>
          <w:p w14:paraId="681B136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95%-CI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1C3369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p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US" w:eastAsia="en-US"/>
              </w:rPr>
              <w:t>b</w:t>
            </w:r>
          </w:p>
        </w:tc>
      </w:tr>
      <w:tr w:rsidR="00EA097E" w:rsidRPr="00CE2AE7" w14:paraId="758447B4" w14:textId="77777777" w:rsidTr="00972EA1">
        <w:tc>
          <w:tcPr>
            <w:tcW w:w="1695" w:type="dxa"/>
            <w:vMerge/>
            <w:tcBorders>
              <w:left w:val="nil"/>
              <w:right w:val="nil"/>
            </w:tcBorders>
            <w:vAlign w:val="center"/>
          </w:tcPr>
          <w:p w14:paraId="7F42EF27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715" w:type="dxa"/>
            <w:vMerge/>
            <w:tcBorders>
              <w:left w:val="nil"/>
              <w:right w:val="nil"/>
            </w:tcBorders>
            <w:vAlign w:val="center"/>
          </w:tcPr>
          <w:p w14:paraId="45DD990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143ED0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vAlign w:val="center"/>
          </w:tcPr>
          <w:p w14:paraId="05E8A5F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4934DE8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  <w:vAlign w:val="center"/>
          </w:tcPr>
          <w:p w14:paraId="0C4AF34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263069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low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C01947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up</w:t>
            </w: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14:paraId="03AA8F5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14A208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3CF852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low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B352C3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1EF545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</w:p>
        </w:tc>
      </w:tr>
      <w:tr w:rsidR="00EA097E" w:rsidRPr="00CE2AE7" w14:paraId="544DB6DE" w14:textId="77777777" w:rsidTr="00972EA1">
        <w:tc>
          <w:tcPr>
            <w:tcW w:w="1695" w:type="dxa"/>
            <w:tcBorders>
              <w:left w:val="nil"/>
              <w:right w:val="nil"/>
            </w:tcBorders>
          </w:tcPr>
          <w:p w14:paraId="6EBFAF03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Total</w:t>
            </w:r>
          </w:p>
        </w:tc>
        <w:tc>
          <w:tcPr>
            <w:tcW w:w="715" w:type="dxa"/>
            <w:tcBorders>
              <w:left w:val="nil"/>
              <w:right w:val="nil"/>
            </w:tcBorders>
          </w:tcPr>
          <w:p w14:paraId="4AA9F23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372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4BDDFA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71.68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39E1E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147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E9D66C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28.32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077C37F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37C7CA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9C74F7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E413E1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7F6A28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BC545F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A1B095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A4280A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</w:tr>
      <w:tr w:rsidR="00EA097E" w:rsidRPr="00CE2AE7" w14:paraId="30E3D47C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446D51B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Herd/Group (p=</w:t>
            </w: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0.0069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384C1062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2F5B6314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11(ref)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5FF4BB6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4AC7112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56.52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51EAB74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484EC2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43.48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6A64DFE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AEE4FD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379204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38D725D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0D3AD3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3A886A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342513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12328CB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Cs/>
                <w:sz w:val="20"/>
                <w:szCs w:val="20"/>
                <w:lang w:val="en-US" w:eastAsia="en-US"/>
              </w:rPr>
              <w:t>x</w:t>
            </w:r>
          </w:p>
        </w:tc>
      </w:tr>
      <w:tr w:rsidR="00EA097E" w:rsidRPr="00CE2AE7" w14:paraId="2C5E9498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591D4E46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5450C8F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3A3B91E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65.85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A58949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34970F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34.15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437FCD8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0.674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8FDBD4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0.282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952BD2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1.609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562E9C9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0.3741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53B160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0.272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6C86F4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0.061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2617F6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1.214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161B4B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0.6222</w:t>
            </w:r>
          </w:p>
        </w:tc>
      </w:tr>
      <w:tr w:rsidR="00EA097E" w:rsidRPr="00CE2AE7" w14:paraId="4763C378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437742F7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5150DCF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2639C46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51.35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13060A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7F8100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48.65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528C9D7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1.232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781906E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0.516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08EC0A0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2.937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3F808CE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0.6386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1AB088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0.691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974331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0.163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9D8A45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2.936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72667A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0.2445</w:t>
            </w:r>
          </w:p>
        </w:tc>
      </w:tr>
      <w:tr w:rsidR="00EA097E" w:rsidRPr="00CE2AE7" w14:paraId="2F888EF0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594E9CD9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37E40AE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4282D9C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73.33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30E9279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BA0C19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26.67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612EBF3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0.473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96AEF1B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0.196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663D33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1.141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6EABFC1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0.0956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6F1EC7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0.382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A099EC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0.098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E1CC9F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1.496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17D509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0.9084</w:t>
            </w:r>
          </w:p>
        </w:tc>
      </w:tr>
      <w:tr w:rsidR="00EA097E" w:rsidRPr="00CE2AE7" w14:paraId="4126D11A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24E052DF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4CD80C0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175157C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60.98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26A1703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A59EE2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39.02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07122CA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0.832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F47DE6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0.353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32B15A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1.959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06EB003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0.6738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073EF3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0.795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AACAB0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0.219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D2B1A0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2.885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992006B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0.0804</w:t>
            </w:r>
          </w:p>
        </w:tc>
      </w:tr>
      <w:tr w:rsidR="00EA097E" w:rsidRPr="00CE2AE7" w14:paraId="2D791DAB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0930B02F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2BE3B77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5A02398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74.51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2264EB9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4AE147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25.49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7554A7B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0.445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BB3336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0.189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4C7F67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1.049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764743B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0.0643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6FCBEE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0.382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935A460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0.099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9EFD0A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1.478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023EE47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0.9010</w:t>
            </w:r>
          </w:p>
        </w:tc>
      </w:tr>
      <w:tr w:rsidR="00EA097E" w:rsidRPr="00CE2AE7" w14:paraId="008E1988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1A73F6F9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6DD67DB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58A24F8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83.87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5D15A0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B77F85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16.13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347FF39C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0.250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BB169C3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0.082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033194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0.767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535CD46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0.0153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B4CCAE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0.086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C100FA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0.015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F3635F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0.502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DC02D13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  <w:t>0.0433</w:t>
            </w:r>
          </w:p>
        </w:tc>
      </w:tr>
      <w:tr w:rsidR="00EA097E" w:rsidRPr="00CE2AE7" w14:paraId="1F27BE3D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667631F9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5F6806C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34DA00F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87.50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2A643F2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2D6935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12.50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5CDEDC2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0.186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CB0877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0.062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B494B53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0.560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55DB956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0.0028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400747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0.240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00814C2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0.054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B535A3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1.072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7B8FF5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0.4787</w:t>
            </w:r>
          </w:p>
        </w:tc>
      </w:tr>
      <w:tr w:rsidR="00EA097E" w:rsidRPr="00CE2AE7" w14:paraId="6EAA6953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52B9EEA5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42050A8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5671CE0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95.00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6FA05C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0BDCE8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5.00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2CA92CAC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123803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0.015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9FAFE5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0.318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2CFB741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0.0006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5A2852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0.085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06DA21D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0.013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9515A0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0.543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0F76A00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0.0607</w:t>
            </w:r>
          </w:p>
        </w:tc>
      </w:tr>
      <w:tr w:rsidR="00EA097E" w:rsidRPr="00CE2AE7" w14:paraId="5DA5F4EA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1A978180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41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414FD82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2F24230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82.69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8610C6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E268A9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17.31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07A07AC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0.272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2932B0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0.108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2E6028E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0.686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5CFCF41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0.0058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F2C6BB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0.182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62D647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0.051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674BF9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0.645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7E6D5D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0.1415</w:t>
            </w:r>
          </w:p>
        </w:tc>
      </w:tr>
      <w:tr w:rsidR="00EA097E" w:rsidRPr="00CE2AE7" w14:paraId="2332FAD6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42B1991D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42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324BBAC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1E49954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66.67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07F0799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F767E6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33.33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6FDC5E1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0.650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412209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0.273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67966D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1.547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2A6A6D0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0.3301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FE50D7E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1.460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14368D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0.405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21A3103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5.266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1D7144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  <w:t>0.0014</w:t>
            </w:r>
          </w:p>
        </w:tc>
      </w:tr>
      <w:tr w:rsidR="00EA097E" w:rsidRPr="00CE2AE7" w14:paraId="70288E6A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75CD98F0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43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6B712E0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7000236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64.15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505B044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EC0EEB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35.85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5A93B0A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0.726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EED21B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0.323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A33D0B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1.632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50DA9E9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0.4390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E0239A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0.453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66B9E9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0.130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9B0646B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1.576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F093AFC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0.5786</w:t>
            </w:r>
          </w:p>
        </w:tc>
      </w:tr>
      <w:tr w:rsidR="00EA097E" w:rsidRPr="00CE2AE7" w14:paraId="301958DD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5EEC738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Body Weight (p=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0.0933)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66B61153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5772E70F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&lt;=0.86kg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6E16FCF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69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02F2A93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41.07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325303B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5C16D2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58.93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588639F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23.475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06A20F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11.870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28000C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46.424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33AA594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92F352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3.550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316325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1.038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59711E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12.146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F965E8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0.1040</w:t>
            </w:r>
          </w:p>
        </w:tc>
      </w:tr>
      <w:tr w:rsidR="00EA097E" w:rsidRPr="00CE2AE7" w14:paraId="4D3E5386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71C38FA4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0.86-1kg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766A756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6D26966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76.88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7C64F13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786B84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23.13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16593C6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4.922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86F6B3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2.417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570624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10.023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2378685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D486E5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2.450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EBD95B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1.001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A253100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5.998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FD5843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0.4383</w:t>
            </w:r>
          </w:p>
        </w:tc>
      </w:tr>
      <w:tr w:rsidR="00EA097E" w:rsidRPr="00CE2AE7" w14:paraId="47890A0A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6B172D32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&gt;1kg (ref)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732DB81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3BFD58E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94.24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01484F1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E0EEF8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5.76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2E082DD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AD46D7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277996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114539A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7C23DD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1CC6B4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A3D5A4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1EBCAEC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</w:tr>
      <w:tr w:rsidR="00EA097E" w:rsidRPr="00CE2AE7" w14:paraId="5D2746E5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6F52F8F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Vitality score (p</w:t>
            </w: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&lt;.0001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6E93515E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46D7AD90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0 (ref)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5B2A362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7D6BF23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90.80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3137505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210F97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9.20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503FDD8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D21F82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B38E86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313865C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BA62DA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1326B1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643EC4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06CC819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</w:tr>
      <w:tr w:rsidR="00EA097E" w:rsidRPr="00CE2AE7" w14:paraId="45D0A5C7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24A57E1C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7BE3AE7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68AA0C0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54.41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5E9D980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EDF2D8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45.59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32E3333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8.265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131B42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4.989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AD8315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13.694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52E9271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58DE44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2.968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F7BCE8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1.391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BAF4DF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6.330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F4DC6CE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0.0994</w:t>
            </w:r>
          </w:p>
        </w:tc>
      </w:tr>
      <w:tr w:rsidR="00EA097E" w:rsidRPr="00CE2AE7" w14:paraId="37A9132B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70748E12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427B2D0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0A7AE2A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3.51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2754C46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9FE962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96.49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36D42D7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271.333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4E1F90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63.013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C1BCC4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1168.351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01796D6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A660020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43.399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61F95F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7.298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4C89E2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258.098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F68EF17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  <w:t>0.0002</w:t>
            </w:r>
          </w:p>
        </w:tc>
      </w:tr>
      <w:tr w:rsidR="00EA097E" w:rsidRPr="00C26D2A" w14:paraId="02D0019F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6C5137A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Intrauterine growth retardation score (p=0.3331)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10B15F88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00DAD40F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0 (ref)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6605E5C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0B4C886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88.10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1218EBD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11BB76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11.90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7F5885C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211BB9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D56CA5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059DBC8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F55A1A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327D9D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ADBDF5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30142A8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x</w:t>
            </w:r>
          </w:p>
        </w:tc>
      </w:tr>
      <w:tr w:rsidR="00EA097E" w:rsidRPr="00CE2AE7" w14:paraId="2E64B1C4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7FAAA4FE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5088942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22A80A4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63.24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239E765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12FDFA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36.76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74A4960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4.305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91DAFB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2.640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2EAD97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7.022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76A5B03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D658C0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1.311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BBA2AAF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0.535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0044741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3.210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F2E4D9E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0.5511</w:t>
            </w:r>
          </w:p>
        </w:tc>
      </w:tr>
      <w:tr w:rsidR="00EA097E" w:rsidRPr="00CE2AE7" w14:paraId="0176D608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68048058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0FBCAF8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54A57AD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16.67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B65A26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5143AA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83.33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641A445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37.027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EBDE37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18.231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5CBA50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75.201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608770E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703734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2.605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A6A8CC9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0.693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4A7EFFC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9.788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9AE5EC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0.1382</w:t>
            </w:r>
          </w:p>
        </w:tc>
      </w:tr>
      <w:tr w:rsidR="00EA097E" w:rsidRPr="00CE2AE7" w14:paraId="0CEE25E3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46FDAD4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Rectal temperature (p=</w:t>
            </w:r>
            <w:r w:rsidRPr="00CE2AE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0.0032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0CFA7F8F" w14:textId="77777777" w:rsidTr="00972EA1">
        <w:tc>
          <w:tcPr>
            <w:tcW w:w="169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7303C46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≤ 37.5 °C</w:t>
            </w: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08515D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CA456E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32.21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7A624A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BD7CB2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67.79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099822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14.818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C21FDD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9.336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F12D58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23.519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0966D8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5F4AF2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2.786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26F0669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1.408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F9BF57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5.510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4D24847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lang w:eastAsia="de-DE"/>
              </w:rPr>
              <w:t>0.0032</w:t>
            </w:r>
          </w:p>
        </w:tc>
      </w:tr>
      <w:tr w:rsidR="00EA097E" w:rsidRPr="00CE2AE7" w14:paraId="23976B91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00FC3884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&gt; 37.5 °C (</w:t>
            </w:r>
            <w:proofErr w:type="spellStart"/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ref</w:t>
            </w:r>
            <w:proofErr w:type="spellEnd"/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6710CFD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0B01FAD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87.57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600F4F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DC20F3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12.43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28CF1510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B67DD5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AA3BE0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06BE07C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33E4DF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840E3C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C7013B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72B1A1C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</w:tr>
      <w:tr w:rsidR="00EA097E" w:rsidRPr="00CE2AE7" w14:paraId="25295310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0306564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lastRenderedPageBreak/>
              <w:t>Sex (p=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0.0929)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38FF1CA1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3D646229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proofErr w:type="spellStart"/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female</w:t>
            </w:r>
            <w:proofErr w:type="spellEnd"/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ref</w:t>
            </w:r>
            <w:proofErr w:type="spellEnd"/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</w:tcPr>
          <w:p w14:paraId="4F16851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187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2DFD17D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73.91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</w:tcPr>
          <w:p w14:paraId="6188E52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BCB022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26.09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161E398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090F19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3900A2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77E1BEF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A6843C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CFD03B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184FFF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365D6BD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EA097E" w:rsidRPr="00CE2AE7" w14:paraId="77ECA97E" w14:textId="77777777" w:rsidTr="00972EA1">
        <w:tc>
          <w:tcPr>
            <w:tcW w:w="169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FA1A31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male</w:t>
            </w:r>
          </w:p>
        </w:tc>
        <w:tc>
          <w:tcPr>
            <w:tcW w:w="71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ECB8B2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185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1A5A68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69.55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AF2DA7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1B3FB5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30.45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0BF33D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1.241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233BDB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0.846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60187FE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1.820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3CB00C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0.2704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0DEA971C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1.652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7BB3D074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0.920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C50F6B0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2.966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0914A438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0.0929</w:t>
            </w:r>
          </w:p>
        </w:tc>
      </w:tr>
      <w:tr w:rsidR="00EA097E" w:rsidRPr="00CE2AE7" w14:paraId="2AA8AC39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4D2F4CF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hAnsi="Arial" w:cs="Arial"/>
                <w:sz w:val="20"/>
                <w:szCs w:val="20"/>
              </w:rPr>
              <w:t>Immunocrit</w:t>
            </w: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 xml:space="preserve"> (p=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0.0556)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5585B5FC" w14:textId="77777777" w:rsidTr="00972EA1">
        <w:tc>
          <w:tcPr>
            <w:tcW w:w="169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3E3D04A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hAnsi="Arial" w:cs="Arial"/>
                <w:sz w:val="20"/>
                <w:szCs w:val="20"/>
              </w:rPr>
              <w:t>≤ 0.1</w:t>
            </w: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BA689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4B7486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43.89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C2025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E065E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56.11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CB2EFEB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8.143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7AAD47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5.307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FA6187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12.494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204BC3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AB61613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1.839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1679AD4C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0.986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4FA00A5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3.433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5F79116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0.0556</w:t>
            </w:r>
          </w:p>
        </w:tc>
      </w:tr>
      <w:tr w:rsidR="00EA097E" w:rsidRPr="00CE2AE7" w14:paraId="59DC32F8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05A358D8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hAnsi="Arial" w:cs="Arial"/>
                <w:sz w:val="20"/>
                <w:szCs w:val="20"/>
              </w:rPr>
              <w:t>&gt;0.1 (</w:t>
            </w:r>
            <w:proofErr w:type="spellStart"/>
            <w:r w:rsidRPr="00CE2AE7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  <w:r w:rsidRPr="00CE2AE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6694173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A4B23B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86.43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0FA53C8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10FF137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13.57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6BA5B39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EE7247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46F7C4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14001B85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32C81B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D79903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B9D768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62D9D56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</w:tr>
      <w:tr w:rsidR="00EA097E" w:rsidRPr="00CE2AE7" w14:paraId="592472C2" w14:textId="77777777" w:rsidTr="00972EA1">
        <w:tc>
          <w:tcPr>
            <w:tcW w:w="13325" w:type="dxa"/>
            <w:gridSpan w:val="13"/>
            <w:tcBorders>
              <w:left w:val="nil"/>
              <w:right w:val="nil"/>
            </w:tcBorders>
            <w:shd w:val="clear" w:color="auto" w:fill="D9D9D9"/>
          </w:tcPr>
          <w:p w14:paraId="6F9C458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CE2AE7">
              <w:rPr>
                <w:rFonts w:ascii="Arial" w:hAnsi="Arial" w:cs="Arial"/>
                <w:sz w:val="20"/>
                <w:szCs w:val="20"/>
              </w:rPr>
              <w:t>Glucose</w:t>
            </w:r>
            <w:r w:rsidRPr="00CE2AE7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 xml:space="preserve"> (p=</w:t>
            </w: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0.1382)</w:t>
            </w:r>
            <w:r w:rsidRPr="00CE2AE7">
              <w:rPr>
                <w:rFonts w:ascii="Arial" w:eastAsia="Calibri" w:hAnsi="Arial" w:cs="Arial"/>
                <w:sz w:val="20"/>
                <w:szCs w:val="20"/>
                <w:vertAlign w:val="superscript"/>
                <w:lang w:val="en-GB" w:eastAsia="en-US"/>
              </w:rPr>
              <w:t xml:space="preserve"> a</w:t>
            </w:r>
          </w:p>
        </w:tc>
      </w:tr>
      <w:tr w:rsidR="00EA097E" w:rsidRPr="00CE2AE7" w14:paraId="2E4464AA" w14:textId="77777777" w:rsidTr="00972EA1">
        <w:tc>
          <w:tcPr>
            <w:tcW w:w="169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6535C28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hAnsi="Arial" w:cs="Arial"/>
                <w:sz w:val="20"/>
                <w:szCs w:val="20"/>
              </w:rPr>
              <w:t>≤ 70</w:t>
            </w: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03690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E062F1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56.99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40A2F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B9FC9C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43.01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71CBCB3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5.954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47FD23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3.739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6AFF10D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9.481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6BF699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&lt;.0001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0842DF63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1.673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0880936A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0.847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7A3F0B2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3.301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755B66D" w14:textId="77777777" w:rsidR="00EA097E" w:rsidRPr="00CE2AE7" w:rsidRDefault="00EA097E" w:rsidP="00972EA1">
            <w:pPr>
              <w:spacing w:before="20" w:after="20" w:line="240" w:lineRule="auto"/>
              <w:ind w:left="20" w:right="20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</w:pPr>
            <w:r w:rsidRPr="00CE2AE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de-DE"/>
              </w:rPr>
              <w:t>0.1382</w:t>
            </w:r>
          </w:p>
        </w:tc>
      </w:tr>
      <w:tr w:rsidR="00EA097E" w:rsidRPr="00CE2AE7" w14:paraId="5F96A14C" w14:textId="77777777" w:rsidTr="00972EA1">
        <w:tc>
          <w:tcPr>
            <w:tcW w:w="1695" w:type="dxa"/>
            <w:tcBorders>
              <w:left w:val="nil"/>
              <w:right w:val="nil"/>
            </w:tcBorders>
            <w:shd w:val="clear" w:color="auto" w:fill="FFFFFF"/>
          </w:tcPr>
          <w:p w14:paraId="10D6AB59" w14:textId="77777777" w:rsidR="00EA097E" w:rsidRPr="00CE2AE7" w:rsidRDefault="00EA097E" w:rsidP="00972EA1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hAnsi="Arial" w:cs="Arial"/>
                <w:sz w:val="20"/>
                <w:szCs w:val="20"/>
              </w:rPr>
              <w:t>&gt;70 (</w:t>
            </w:r>
            <w:proofErr w:type="spellStart"/>
            <w:r w:rsidRPr="00CE2AE7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  <w:r w:rsidRPr="00CE2AE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15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167823C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1A01C78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88.75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150B3B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200BC20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11.25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</w:tcPr>
          <w:p w14:paraId="7E208AF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1803DE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FD3EA2F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FFFFF"/>
          </w:tcPr>
          <w:p w14:paraId="2FCC0569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0F85C32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2F5B5D8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74DE47A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/>
          </w:tcPr>
          <w:p w14:paraId="02430154" w14:textId="77777777" w:rsidR="00EA097E" w:rsidRPr="00CE2AE7" w:rsidRDefault="00EA097E" w:rsidP="00972EA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E2AE7">
              <w:rPr>
                <w:rFonts w:ascii="Arial" w:eastAsia="Calibri" w:hAnsi="Arial" w:cs="Arial"/>
                <w:sz w:val="20"/>
                <w:szCs w:val="20"/>
                <w:lang w:eastAsia="en-US"/>
              </w:rPr>
              <w:t>x</w:t>
            </w:r>
          </w:p>
        </w:tc>
      </w:tr>
    </w:tbl>
    <w:p w14:paraId="30B6B9C7" w14:textId="77777777" w:rsidR="00EA097E" w:rsidRPr="003A4E29" w:rsidRDefault="00EA097E" w:rsidP="00EA097E">
      <w:pPr>
        <w:spacing w:after="0" w:line="240" w:lineRule="auto"/>
        <w:rPr>
          <w:rFonts w:ascii="Arial" w:eastAsia="Calibri" w:hAnsi="Arial" w:cs="Arial"/>
          <w:sz w:val="20"/>
          <w:szCs w:val="20"/>
          <w:lang w:val="en-GB" w:eastAsia="en-US"/>
        </w:rPr>
      </w:pPr>
      <w:r w:rsidRPr="003A4E29">
        <w:rPr>
          <w:rFonts w:ascii="Arial" w:eastAsia="Calibri" w:hAnsi="Arial" w:cs="Arial"/>
          <w:sz w:val="20"/>
          <w:szCs w:val="20"/>
          <w:vertAlign w:val="superscript"/>
          <w:lang w:val="en-GB" w:eastAsia="en-US"/>
        </w:rPr>
        <w:t xml:space="preserve">a </w:t>
      </w:r>
      <w:proofErr w:type="gramStart"/>
      <w:r w:rsidRPr="003A4E29">
        <w:rPr>
          <w:rFonts w:ascii="Arial" w:eastAsia="Calibri" w:hAnsi="Arial" w:cs="Arial"/>
          <w:sz w:val="20"/>
          <w:szCs w:val="20"/>
          <w:lang w:val="en-GB" w:eastAsia="en-US"/>
        </w:rPr>
        <w:t>General</w:t>
      </w:r>
      <w:proofErr w:type="gramEnd"/>
      <w:r w:rsidRPr="003A4E29">
        <w:rPr>
          <w:rFonts w:ascii="Arial" w:eastAsia="Calibri" w:hAnsi="Arial" w:cs="Arial"/>
          <w:sz w:val="20"/>
          <w:szCs w:val="20"/>
          <w:lang w:val="en-GB" w:eastAsia="en-US"/>
        </w:rPr>
        <w:t xml:space="preserve"> p-value Wald’s Chi²-Test; </w:t>
      </w:r>
      <w:r w:rsidRPr="003A4E29">
        <w:rPr>
          <w:rFonts w:ascii="Arial" w:eastAsia="Calibri" w:hAnsi="Arial" w:cs="Arial"/>
          <w:sz w:val="20"/>
          <w:szCs w:val="20"/>
          <w:vertAlign w:val="superscript"/>
          <w:lang w:val="en-GB" w:eastAsia="en-US"/>
        </w:rPr>
        <w:t xml:space="preserve">b </w:t>
      </w:r>
      <w:r w:rsidRPr="003A4E29">
        <w:rPr>
          <w:rFonts w:ascii="Arial" w:eastAsia="Calibri" w:hAnsi="Arial" w:cs="Arial"/>
          <w:sz w:val="20"/>
          <w:szCs w:val="20"/>
          <w:lang w:val="en-GB" w:eastAsia="en-US"/>
        </w:rPr>
        <w:t>p-value Wald’s Chi²-Test to the reference category</w:t>
      </w:r>
    </w:p>
    <w:p w14:paraId="7A9C8C15" w14:textId="77777777" w:rsidR="003F7EC0" w:rsidRPr="00EA097E" w:rsidRDefault="003F7EC0">
      <w:pPr>
        <w:rPr>
          <w:lang w:val="en-GB"/>
        </w:rPr>
      </w:pPr>
    </w:p>
    <w:sectPr w:rsidR="003F7EC0" w:rsidRPr="00EA097E" w:rsidSect="00EA097E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7E"/>
    <w:rsid w:val="003F7EC0"/>
    <w:rsid w:val="00EA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11DA"/>
  <w15:chartTrackingRefBased/>
  <w15:docId w15:val="{28ABA3BE-62E0-4567-AE9A-F5606769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097E"/>
    <w:pPr>
      <w:suppressAutoHyphens/>
      <w:spacing w:line="256" w:lineRule="auto"/>
    </w:pPr>
    <w:rPr>
      <w:rFonts w:ascii="Calibri" w:eastAsia="SimSun" w:hAnsi="Calibri" w:cs="font290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2">
    <w:name w:val="Tabellenraster2"/>
    <w:basedOn w:val="NormaleTabelle"/>
    <w:next w:val="Tabellenraster"/>
    <w:uiPriority w:val="39"/>
    <w:rsid w:val="00EA097E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EA0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G</dc:creator>
  <cp:keywords/>
  <dc:description/>
  <cp:lastModifiedBy>Lukas G</cp:lastModifiedBy>
  <cp:revision>1</cp:revision>
  <dcterms:created xsi:type="dcterms:W3CDTF">2022-02-14T18:08:00Z</dcterms:created>
  <dcterms:modified xsi:type="dcterms:W3CDTF">2022-02-14T18:08:00Z</dcterms:modified>
</cp:coreProperties>
</file>