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6B4DB" w14:textId="77777777" w:rsidR="00B42FD7" w:rsidRDefault="00B42FD7" w:rsidP="00B42FD7">
      <w:pPr>
        <w:rPr>
          <w:noProof/>
          <w:lang w:val="en-GB"/>
        </w:rPr>
      </w:pPr>
      <w:r>
        <w:rPr>
          <w:noProof/>
          <w:lang w:val="en-GB"/>
        </w:rPr>
        <w:t xml:space="preserve">Supplementary material 4. Excess mortality in nurseries associated to the PRRS outbreak. </w:t>
      </w:r>
    </w:p>
    <w:p w14:paraId="41D5164B" w14:textId="77777777" w:rsidR="00B42FD7" w:rsidRDefault="00B42FD7" w:rsidP="00B42FD7">
      <w:pPr>
        <w:rPr>
          <w:noProof/>
          <w:lang w:val="en-GB"/>
        </w:rPr>
      </w:pPr>
      <w:bookmarkStart w:id="0" w:name="_GoBack"/>
      <w:bookmarkEnd w:id="0"/>
    </w:p>
    <w:tbl>
      <w:tblPr>
        <w:tblStyle w:val="TableGrid"/>
        <w:tblW w:w="3954" w:type="dxa"/>
        <w:tblLook w:val="04A0" w:firstRow="1" w:lastRow="0" w:firstColumn="1" w:lastColumn="0" w:noHBand="0" w:noVBand="1"/>
      </w:tblPr>
      <w:tblGrid>
        <w:gridCol w:w="785"/>
        <w:gridCol w:w="3169"/>
      </w:tblGrid>
      <w:tr w:rsidR="00B42FD7" w14:paraId="3BDD0B3F" w14:textId="77777777" w:rsidTr="002D50B5">
        <w:tc>
          <w:tcPr>
            <w:tcW w:w="785" w:type="dxa"/>
          </w:tcPr>
          <w:p w14:paraId="26C501D5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Farm</w:t>
            </w:r>
          </w:p>
        </w:tc>
        <w:tc>
          <w:tcPr>
            <w:tcW w:w="3169" w:type="dxa"/>
          </w:tcPr>
          <w:p w14:paraId="6EE3FFE6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Excess mortality in nurseries</w:t>
            </w:r>
          </w:p>
        </w:tc>
      </w:tr>
      <w:tr w:rsidR="00B42FD7" w:rsidRPr="009E072C" w14:paraId="02CD0FB4" w14:textId="77777777" w:rsidTr="002D50B5">
        <w:tc>
          <w:tcPr>
            <w:tcW w:w="785" w:type="dxa"/>
          </w:tcPr>
          <w:p w14:paraId="2A0550EC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#1</w:t>
            </w:r>
          </w:p>
        </w:tc>
        <w:tc>
          <w:tcPr>
            <w:tcW w:w="3169" w:type="dxa"/>
          </w:tcPr>
          <w:p w14:paraId="28FE29D4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-373 piglets/batch for 52 weeks</w:t>
            </w:r>
          </w:p>
          <w:p w14:paraId="3997776B" w14:textId="4B8F4634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-6.04 piglets/</w:t>
            </w:r>
            <w:r w:rsidR="00E541E3">
              <w:rPr>
                <w:lang w:val="en-GB"/>
              </w:rPr>
              <w:t>litter</w:t>
            </w:r>
          </w:p>
        </w:tc>
      </w:tr>
      <w:tr w:rsidR="00B42FD7" w14:paraId="3FA8813E" w14:textId="77777777" w:rsidTr="002D50B5">
        <w:tc>
          <w:tcPr>
            <w:tcW w:w="785" w:type="dxa"/>
          </w:tcPr>
          <w:p w14:paraId="0FE018FA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#2</w:t>
            </w:r>
          </w:p>
        </w:tc>
        <w:tc>
          <w:tcPr>
            <w:tcW w:w="3169" w:type="dxa"/>
          </w:tcPr>
          <w:p w14:paraId="232AE539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N.D.</w:t>
            </w:r>
          </w:p>
        </w:tc>
      </w:tr>
      <w:tr w:rsidR="00B42FD7" w:rsidRPr="009E072C" w14:paraId="005DBD00" w14:textId="77777777" w:rsidTr="002D50B5">
        <w:tc>
          <w:tcPr>
            <w:tcW w:w="785" w:type="dxa"/>
          </w:tcPr>
          <w:p w14:paraId="3E72F094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#3</w:t>
            </w:r>
          </w:p>
        </w:tc>
        <w:tc>
          <w:tcPr>
            <w:tcW w:w="3169" w:type="dxa"/>
          </w:tcPr>
          <w:p w14:paraId="5A843B6D" w14:textId="77777777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-86 piglets/batch for 40 weeks</w:t>
            </w:r>
          </w:p>
          <w:p w14:paraId="1DE8A063" w14:textId="672EE353" w:rsidR="00B42FD7" w:rsidRDefault="00B42FD7" w:rsidP="002D50B5">
            <w:pPr>
              <w:rPr>
                <w:lang w:val="en-GB"/>
              </w:rPr>
            </w:pPr>
            <w:r>
              <w:rPr>
                <w:lang w:val="en-GB"/>
              </w:rPr>
              <w:t>-1.26 piglets/</w:t>
            </w:r>
            <w:r w:rsidR="00E541E3">
              <w:rPr>
                <w:lang w:val="en-GB"/>
              </w:rPr>
              <w:t>litter</w:t>
            </w:r>
            <w:r>
              <w:rPr>
                <w:lang w:val="en-GB"/>
              </w:rPr>
              <w:t xml:space="preserve"> </w:t>
            </w:r>
            <w:r w:rsidR="00E541E3">
              <w:rPr>
                <w:lang w:val="en-GB"/>
              </w:rPr>
              <w:t>(</w:t>
            </w:r>
            <w:r>
              <w:rPr>
                <w:lang w:val="en-GB"/>
              </w:rPr>
              <w:t>for 40 weeks</w:t>
            </w:r>
            <w:r w:rsidR="00E541E3">
              <w:rPr>
                <w:lang w:val="en-GB"/>
              </w:rPr>
              <w:t>)</w:t>
            </w:r>
          </w:p>
        </w:tc>
      </w:tr>
    </w:tbl>
    <w:p w14:paraId="272863F8" w14:textId="77777777" w:rsidR="00B42FD7" w:rsidRDefault="00B42FD7" w:rsidP="00B42FD7">
      <w:pPr>
        <w:rPr>
          <w:lang w:val="en-GB"/>
        </w:rPr>
      </w:pPr>
    </w:p>
    <w:p w14:paraId="538FF90F" w14:textId="77777777" w:rsidR="00B42FD7" w:rsidRDefault="00B42FD7" w:rsidP="00B42FD7">
      <w:pPr>
        <w:rPr>
          <w:lang w:val="en-GB"/>
        </w:rPr>
      </w:pPr>
    </w:p>
    <w:p w14:paraId="5552A61D" w14:textId="77777777" w:rsidR="00B42FD7" w:rsidRPr="00966A8F" w:rsidRDefault="00B42FD7" w:rsidP="00B42FD7">
      <w:pPr>
        <w:rPr>
          <w:lang w:val="en-GB"/>
        </w:rPr>
      </w:pPr>
    </w:p>
    <w:p w14:paraId="5256EA24" w14:textId="77777777" w:rsidR="0080707E" w:rsidRPr="00B42FD7" w:rsidRDefault="0080707E">
      <w:pPr>
        <w:rPr>
          <w:lang w:val="en-GB"/>
        </w:rPr>
      </w:pPr>
    </w:p>
    <w:sectPr w:rsidR="0080707E" w:rsidRPr="00B42FD7" w:rsidSect="00B3177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76040" w14:textId="77777777" w:rsidR="00000000" w:rsidRDefault="00B31778">
      <w:pPr>
        <w:spacing w:after="0" w:line="240" w:lineRule="auto"/>
      </w:pPr>
      <w:r>
        <w:separator/>
      </w:r>
    </w:p>
  </w:endnote>
  <w:endnote w:type="continuationSeparator" w:id="0">
    <w:p w14:paraId="741F74C5" w14:textId="77777777" w:rsidR="00000000" w:rsidRDefault="00B3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151352"/>
      <w:docPartObj>
        <w:docPartGallery w:val="Page Numbers (Bottom of Page)"/>
        <w:docPartUnique/>
      </w:docPartObj>
    </w:sdtPr>
    <w:sdtEndPr/>
    <w:sdtContent>
      <w:p w14:paraId="5EBB956D" w14:textId="77777777" w:rsidR="00394F64" w:rsidRDefault="00E541E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778">
          <w:rPr>
            <w:noProof/>
          </w:rPr>
          <w:t>1</w:t>
        </w:r>
        <w:r>
          <w:fldChar w:fldCharType="end"/>
        </w:r>
      </w:p>
    </w:sdtContent>
  </w:sdt>
  <w:p w14:paraId="5D607034" w14:textId="77777777" w:rsidR="00394F64" w:rsidRDefault="00B31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C0EC6" w14:textId="77777777" w:rsidR="00000000" w:rsidRDefault="00B31778">
      <w:pPr>
        <w:spacing w:after="0" w:line="240" w:lineRule="auto"/>
      </w:pPr>
      <w:r>
        <w:separator/>
      </w:r>
    </w:p>
  </w:footnote>
  <w:footnote w:type="continuationSeparator" w:id="0">
    <w:p w14:paraId="1C15F9DC" w14:textId="77777777" w:rsidR="00000000" w:rsidRDefault="00B317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wtrQwMDE3sDQ3szBX0lEKTi0uzszPAykwrAUAAWp0QiwAAAA="/>
  </w:docVars>
  <w:rsids>
    <w:rsidRoot w:val="00B42FD7"/>
    <w:rsid w:val="0080707E"/>
    <w:rsid w:val="00B31778"/>
    <w:rsid w:val="00B42FD7"/>
    <w:rsid w:val="00E5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8116"/>
  <w15:chartTrackingRefBased/>
  <w15:docId w15:val="{7A45D361-9403-4A30-8F87-EFF16DB3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F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2F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FD7"/>
  </w:style>
  <w:style w:type="table" w:styleId="TableGrid">
    <w:name w:val="Table Grid"/>
    <w:basedOn w:val="TableNormal"/>
    <w:uiPriority w:val="39"/>
    <w:rsid w:val="00B42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42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María Mateu de Antonio</dc:creator>
  <cp:keywords/>
  <dc:description/>
  <cp:lastModifiedBy>Vigneshwaran R.</cp:lastModifiedBy>
  <cp:revision>3</cp:revision>
  <dcterms:created xsi:type="dcterms:W3CDTF">2022-12-18T12:23:00Z</dcterms:created>
  <dcterms:modified xsi:type="dcterms:W3CDTF">2022-12-20T08:13:00Z</dcterms:modified>
</cp:coreProperties>
</file>