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BE0A69" w14:textId="77777777" w:rsidR="00573BEA" w:rsidRPr="005567ED" w:rsidRDefault="00573BEA" w:rsidP="00573BEA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</w:p>
    <w:p w14:paraId="2933BCC4" w14:textId="5E8A53A0" w:rsidR="00573BEA" w:rsidRPr="005567ED" w:rsidRDefault="00573BEA" w:rsidP="00573BEA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5567E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Supplementary table 1</w:t>
      </w:r>
    </w:p>
    <w:p w14:paraId="6A19E1A7" w14:textId="34F331D4" w:rsidR="00573BEA" w:rsidRPr="00E93BFA" w:rsidRDefault="00573BEA" w:rsidP="00573BE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en-GB"/>
        </w:rPr>
      </w:pPr>
      <w:r w:rsidRPr="005567E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Clinical breakpoints (susceptible</w:t>
      </w:r>
      <w:r w:rsidRPr="00E93BFA">
        <w:rPr>
          <w:rFonts w:ascii="Times New Roman" w:hAnsi="Times New Roman" w:cs="Times New Roman"/>
          <w:sz w:val="24"/>
          <w:szCs w:val="24"/>
          <w:lang w:val="en-GB"/>
        </w:rPr>
        <w:t>/</w:t>
      </w:r>
      <w:r w:rsidR="005567ED" w:rsidRPr="00E93BFA">
        <w:rPr>
          <w:rFonts w:ascii="Times New Roman" w:hAnsi="Times New Roman" w:cs="Times New Roman"/>
          <w:sz w:val="24"/>
          <w:szCs w:val="24"/>
          <w:lang w:val="en-GB"/>
        </w:rPr>
        <w:t xml:space="preserve">non-susceptible </w:t>
      </w:r>
      <w:r w:rsidRPr="005567E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for each </w:t>
      </w:r>
      <w:r w:rsidR="00D00648" w:rsidRPr="005567E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isolate</w:t>
      </w:r>
      <w:r w:rsidRPr="005567E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)</w:t>
      </w:r>
      <w:r w:rsidR="00856A29" w:rsidRPr="005567E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were</w:t>
      </w:r>
      <w:r w:rsidRPr="005567E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used according to </w:t>
      </w:r>
      <w:r w:rsidR="00856A29" w:rsidRPr="005567E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Clinical Laboratory Standards institute (</w:t>
      </w:r>
      <w:r w:rsidRPr="005567E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CLSI</w:t>
      </w:r>
      <w:r w:rsidR="00856A29" w:rsidRPr="005567E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)</w:t>
      </w:r>
      <w:r w:rsidRPr="005567E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856A29" w:rsidRPr="005567E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recommendations </w:t>
      </w:r>
      <w:r w:rsidRPr="005567E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for </w:t>
      </w:r>
      <w:r w:rsidRPr="005567E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 xml:space="preserve">Actinobacillus </w:t>
      </w:r>
      <w:proofErr w:type="spellStart"/>
      <w:r w:rsidRPr="005567E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>pleuropneumoniae</w:t>
      </w:r>
      <w:proofErr w:type="spellEnd"/>
      <w:r w:rsidRPr="005567E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(APP) and </w:t>
      </w:r>
      <w:r w:rsidRPr="005567E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 xml:space="preserve">Pasteurella </w:t>
      </w:r>
      <w:proofErr w:type="spellStart"/>
      <w:r w:rsidRPr="005567E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>multocida</w:t>
      </w:r>
      <w:proofErr w:type="spellEnd"/>
      <w:r w:rsidRPr="005567E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 xml:space="preserve"> </w:t>
      </w:r>
      <w:r w:rsidRPr="005567E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(PM)</w:t>
      </w:r>
      <w:r w:rsidR="005567E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. </w:t>
      </w:r>
      <w:r w:rsidR="005567ED" w:rsidRPr="00E93BFA">
        <w:rPr>
          <w:rFonts w:ascii="Times New Roman" w:hAnsi="Times New Roman" w:cs="Times New Roman"/>
          <w:sz w:val="24"/>
          <w:szCs w:val="24"/>
          <w:lang w:val="en-GB"/>
        </w:rPr>
        <w:t>The non-susceptible category includes intermediate and resistant isolates according to CLSI recommendations.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1340"/>
        <w:gridCol w:w="1283"/>
        <w:gridCol w:w="1332"/>
        <w:gridCol w:w="1283"/>
      </w:tblGrid>
      <w:tr w:rsidR="00E93BFA" w:rsidRPr="00E93BFA" w14:paraId="284AE04F" w14:textId="471B4356" w:rsidTr="00D72C8C">
        <w:tc>
          <w:tcPr>
            <w:tcW w:w="3256" w:type="dxa"/>
          </w:tcPr>
          <w:p w14:paraId="7DF2C01F" w14:textId="77777777" w:rsidR="005567ED" w:rsidRPr="00E93BFA" w:rsidRDefault="005567ED" w:rsidP="0056146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E93BF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Antimicrobial</w:t>
            </w:r>
          </w:p>
        </w:tc>
        <w:tc>
          <w:tcPr>
            <w:tcW w:w="2623" w:type="dxa"/>
            <w:gridSpan w:val="2"/>
          </w:tcPr>
          <w:p w14:paraId="39623B38" w14:textId="1554649F" w:rsidR="005567ED" w:rsidRPr="00E93BFA" w:rsidRDefault="005567ED" w:rsidP="0056146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E93BF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APP</w:t>
            </w:r>
          </w:p>
        </w:tc>
        <w:tc>
          <w:tcPr>
            <w:tcW w:w="2615" w:type="dxa"/>
            <w:gridSpan w:val="2"/>
          </w:tcPr>
          <w:p w14:paraId="7BF30731" w14:textId="6B96AC05" w:rsidR="005567ED" w:rsidRPr="00E93BFA" w:rsidRDefault="005567ED" w:rsidP="0056146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E93BF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PM</w:t>
            </w:r>
          </w:p>
        </w:tc>
      </w:tr>
      <w:tr w:rsidR="00E93BFA" w:rsidRPr="00E93BFA" w14:paraId="582FB399" w14:textId="3567D18C" w:rsidTr="005567ED">
        <w:tc>
          <w:tcPr>
            <w:tcW w:w="3256" w:type="dxa"/>
          </w:tcPr>
          <w:p w14:paraId="3160CDF7" w14:textId="77777777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340" w:type="dxa"/>
          </w:tcPr>
          <w:p w14:paraId="69CA5106" w14:textId="19ABB624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Susceptible</w:t>
            </w:r>
          </w:p>
        </w:tc>
        <w:tc>
          <w:tcPr>
            <w:tcW w:w="1283" w:type="dxa"/>
          </w:tcPr>
          <w:p w14:paraId="2FFF8925" w14:textId="334C9D29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Non-susceptible</w:t>
            </w:r>
          </w:p>
        </w:tc>
        <w:tc>
          <w:tcPr>
            <w:tcW w:w="1332" w:type="dxa"/>
          </w:tcPr>
          <w:p w14:paraId="11933A49" w14:textId="1C9A0C10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Susceptible</w:t>
            </w:r>
          </w:p>
        </w:tc>
        <w:tc>
          <w:tcPr>
            <w:tcW w:w="1283" w:type="dxa"/>
          </w:tcPr>
          <w:p w14:paraId="6ADEAD51" w14:textId="5CCD8CF7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Non-susceptible</w:t>
            </w:r>
          </w:p>
        </w:tc>
      </w:tr>
      <w:tr w:rsidR="00E93BFA" w:rsidRPr="00E93BFA" w14:paraId="74A57F88" w14:textId="7BABE4DF" w:rsidTr="005567ED">
        <w:tc>
          <w:tcPr>
            <w:tcW w:w="3256" w:type="dxa"/>
          </w:tcPr>
          <w:p w14:paraId="7115E10B" w14:textId="67CFF6E1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Amoxicillin</w:t>
            </w:r>
            <w:r w:rsidRPr="00E93BFA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GB"/>
              </w:rPr>
              <w:t>1</w:t>
            </w:r>
          </w:p>
        </w:tc>
        <w:tc>
          <w:tcPr>
            <w:tcW w:w="1340" w:type="dxa"/>
          </w:tcPr>
          <w:p w14:paraId="6F675243" w14:textId="30BBD46C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3BFA"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  <w:t>&lt;</w:t>
            </w:r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0.5</w:t>
            </w:r>
          </w:p>
        </w:tc>
        <w:tc>
          <w:tcPr>
            <w:tcW w:w="1283" w:type="dxa"/>
          </w:tcPr>
          <w:p w14:paraId="3B21571B" w14:textId="2F13E447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&gt;0.5</w:t>
            </w:r>
          </w:p>
        </w:tc>
        <w:tc>
          <w:tcPr>
            <w:tcW w:w="1332" w:type="dxa"/>
          </w:tcPr>
          <w:p w14:paraId="69CBCA80" w14:textId="793D2E2C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3BFA"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  <w:t>&lt;</w:t>
            </w:r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0.5</w:t>
            </w:r>
          </w:p>
        </w:tc>
        <w:tc>
          <w:tcPr>
            <w:tcW w:w="1283" w:type="dxa"/>
          </w:tcPr>
          <w:p w14:paraId="0C78474F" w14:textId="6BA2B70C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</w:pPr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&gt;0.5</w:t>
            </w:r>
          </w:p>
        </w:tc>
      </w:tr>
      <w:tr w:rsidR="00E93BFA" w:rsidRPr="00E93BFA" w14:paraId="34420548" w14:textId="7D5464C2" w:rsidTr="005567ED">
        <w:tc>
          <w:tcPr>
            <w:tcW w:w="3256" w:type="dxa"/>
          </w:tcPr>
          <w:p w14:paraId="560A2B6C" w14:textId="303EE34C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Ceftiofur</w:t>
            </w:r>
          </w:p>
        </w:tc>
        <w:tc>
          <w:tcPr>
            <w:tcW w:w="1340" w:type="dxa"/>
          </w:tcPr>
          <w:p w14:paraId="5F30A599" w14:textId="35BE2135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3BFA"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  <w:t>&lt;</w:t>
            </w:r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</w:t>
            </w:r>
          </w:p>
        </w:tc>
        <w:tc>
          <w:tcPr>
            <w:tcW w:w="1283" w:type="dxa"/>
          </w:tcPr>
          <w:p w14:paraId="6245594A" w14:textId="5469EE7B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&gt;2</w:t>
            </w:r>
          </w:p>
        </w:tc>
        <w:tc>
          <w:tcPr>
            <w:tcW w:w="1332" w:type="dxa"/>
          </w:tcPr>
          <w:p w14:paraId="684DD6D7" w14:textId="091769E0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3BFA"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  <w:t>&lt;</w:t>
            </w:r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</w:t>
            </w:r>
          </w:p>
        </w:tc>
        <w:tc>
          <w:tcPr>
            <w:tcW w:w="1283" w:type="dxa"/>
          </w:tcPr>
          <w:p w14:paraId="29AA561F" w14:textId="5C552565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</w:pPr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&gt;2</w:t>
            </w:r>
          </w:p>
        </w:tc>
      </w:tr>
      <w:tr w:rsidR="00E93BFA" w:rsidRPr="00E93BFA" w14:paraId="4A63F573" w14:textId="06B6AF9E" w:rsidTr="005567ED">
        <w:tc>
          <w:tcPr>
            <w:tcW w:w="3256" w:type="dxa"/>
          </w:tcPr>
          <w:p w14:paraId="1C9C12CF" w14:textId="6C7516DE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Doxycycline</w:t>
            </w:r>
            <w:r w:rsidRPr="00E93BFA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GB"/>
              </w:rPr>
              <w:t>2</w:t>
            </w:r>
          </w:p>
        </w:tc>
        <w:tc>
          <w:tcPr>
            <w:tcW w:w="1340" w:type="dxa"/>
          </w:tcPr>
          <w:p w14:paraId="2A8A4749" w14:textId="08BE0A21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3BFA"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  <w:t>&lt;</w:t>
            </w:r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0.5</w:t>
            </w:r>
          </w:p>
        </w:tc>
        <w:tc>
          <w:tcPr>
            <w:tcW w:w="1283" w:type="dxa"/>
          </w:tcPr>
          <w:p w14:paraId="46573134" w14:textId="0E343F1B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&gt;0.5</w:t>
            </w:r>
          </w:p>
        </w:tc>
        <w:tc>
          <w:tcPr>
            <w:tcW w:w="1332" w:type="dxa"/>
          </w:tcPr>
          <w:p w14:paraId="15DD8092" w14:textId="197F5E73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3BFA"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  <w:t>&lt;</w:t>
            </w:r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0.5</w:t>
            </w:r>
          </w:p>
        </w:tc>
        <w:tc>
          <w:tcPr>
            <w:tcW w:w="1283" w:type="dxa"/>
          </w:tcPr>
          <w:p w14:paraId="297BF766" w14:textId="49886C08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</w:pPr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&gt;0.5</w:t>
            </w:r>
          </w:p>
        </w:tc>
      </w:tr>
      <w:tr w:rsidR="00E93BFA" w:rsidRPr="00E93BFA" w14:paraId="2908C70E" w14:textId="13CEC3F9" w:rsidTr="005567ED">
        <w:tc>
          <w:tcPr>
            <w:tcW w:w="3256" w:type="dxa"/>
          </w:tcPr>
          <w:p w14:paraId="6F51CE0F" w14:textId="4A184399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Enrofloxacin</w:t>
            </w:r>
          </w:p>
        </w:tc>
        <w:tc>
          <w:tcPr>
            <w:tcW w:w="1340" w:type="dxa"/>
          </w:tcPr>
          <w:p w14:paraId="305B0B17" w14:textId="3714CE26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3BFA"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  <w:t>&lt;</w:t>
            </w:r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0.25</w:t>
            </w:r>
          </w:p>
        </w:tc>
        <w:tc>
          <w:tcPr>
            <w:tcW w:w="1283" w:type="dxa"/>
          </w:tcPr>
          <w:p w14:paraId="27FC8321" w14:textId="1A09DE1C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&gt;0.25</w:t>
            </w:r>
          </w:p>
        </w:tc>
        <w:tc>
          <w:tcPr>
            <w:tcW w:w="1332" w:type="dxa"/>
          </w:tcPr>
          <w:p w14:paraId="2FC52BBA" w14:textId="1A07600D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3BFA"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  <w:t>&lt;</w:t>
            </w:r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0.25</w:t>
            </w:r>
          </w:p>
        </w:tc>
        <w:tc>
          <w:tcPr>
            <w:tcW w:w="1283" w:type="dxa"/>
          </w:tcPr>
          <w:p w14:paraId="7E40D89B" w14:textId="11A54EAB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</w:pPr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&gt;0.25</w:t>
            </w:r>
          </w:p>
        </w:tc>
      </w:tr>
      <w:tr w:rsidR="00E93BFA" w:rsidRPr="00E93BFA" w14:paraId="48112682" w14:textId="18C2B882" w:rsidTr="005567ED">
        <w:tc>
          <w:tcPr>
            <w:tcW w:w="3256" w:type="dxa"/>
          </w:tcPr>
          <w:p w14:paraId="18657074" w14:textId="7A5E4874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Florfenicol</w:t>
            </w:r>
          </w:p>
        </w:tc>
        <w:tc>
          <w:tcPr>
            <w:tcW w:w="1340" w:type="dxa"/>
          </w:tcPr>
          <w:p w14:paraId="0697D102" w14:textId="487AF39B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3BFA"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  <w:t>&lt;</w:t>
            </w:r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</w:t>
            </w:r>
          </w:p>
        </w:tc>
        <w:tc>
          <w:tcPr>
            <w:tcW w:w="1283" w:type="dxa"/>
          </w:tcPr>
          <w:p w14:paraId="1FF39C67" w14:textId="25F796EA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&gt;2</w:t>
            </w:r>
          </w:p>
        </w:tc>
        <w:tc>
          <w:tcPr>
            <w:tcW w:w="1332" w:type="dxa"/>
          </w:tcPr>
          <w:p w14:paraId="0939FC6B" w14:textId="1D3F4981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3BFA"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  <w:t>&lt;</w:t>
            </w:r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</w:t>
            </w:r>
          </w:p>
        </w:tc>
        <w:tc>
          <w:tcPr>
            <w:tcW w:w="1283" w:type="dxa"/>
          </w:tcPr>
          <w:p w14:paraId="012D12FF" w14:textId="0DC7AED8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</w:pPr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&gt;2</w:t>
            </w:r>
          </w:p>
        </w:tc>
      </w:tr>
      <w:tr w:rsidR="00E93BFA" w:rsidRPr="00E93BFA" w14:paraId="7D4F2C35" w14:textId="393E63DB" w:rsidTr="005567ED">
        <w:tc>
          <w:tcPr>
            <w:tcW w:w="3256" w:type="dxa"/>
          </w:tcPr>
          <w:p w14:paraId="19C649DC" w14:textId="4D884B08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Marbofloxacin</w:t>
            </w:r>
            <w:r w:rsidRPr="00E93BFA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GB"/>
              </w:rPr>
              <w:t>3</w:t>
            </w:r>
          </w:p>
        </w:tc>
        <w:tc>
          <w:tcPr>
            <w:tcW w:w="1340" w:type="dxa"/>
          </w:tcPr>
          <w:p w14:paraId="670C3BB6" w14:textId="757F8CCD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3BFA"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  <w:t>&lt;</w:t>
            </w:r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0.25</w:t>
            </w:r>
          </w:p>
        </w:tc>
        <w:tc>
          <w:tcPr>
            <w:tcW w:w="1283" w:type="dxa"/>
          </w:tcPr>
          <w:p w14:paraId="7799E534" w14:textId="7682660E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&gt;0.25</w:t>
            </w:r>
          </w:p>
        </w:tc>
        <w:tc>
          <w:tcPr>
            <w:tcW w:w="1332" w:type="dxa"/>
          </w:tcPr>
          <w:p w14:paraId="5B5B9732" w14:textId="5FC3DA48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3BFA"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  <w:t>&lt;</w:t>
            </w:r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0.25</w:t>
            </w:r>
          </w:p>
        </w:tc>
        <w:tc>
          <w:tcPr>
            <w:tcW w:w="1283" w:type="dxa"/>
          </w:tcPr>
          <w:p w14:paraId="29898A46" w14:textId="1FDF3369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</w:pPr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&gt;0.25</w:t>
            </w:r>
          </w:p>
        </w:tc>
      </w:tr>
      <w:tr w:rsidR="00E93BFA" w:rsidRPr="00E93BFA" w14:paraId="36435D9C" w14:textId="1C8A69D6" w:rsidTr="005567ED">
        <w:tc>
          <w:tcPr>
            <w:tcW w:w="3256" w:type="dxa"/>
          </w:tcPr>
          <w:p w14:paraId="5C57E413" w14:textId="5AFE856D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Oxytetracycline</w:t>
            </w:r>
            <w:r w:rsidRPr="00E93BFA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GB"/>
              </w:rPr>
              <w:t>2</w:t>
            </w:r>
          </w:p>
        </w:tc>
        <w:tc>
          <w:tcPr>
            <w:tcW w:w="1340" w:type="dxa"/>
          </w:tcPr>
          <w:p w14:paraId="32D5A46A" w14:textId="00E34791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3BFA"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  <w:t>&lt;</w:t>
            </w:r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0.5</w:t>
            </w:r>
          </w:p>
        </w:tc>
        <w:tc>
          <w:tcPr>
            <w:tcW w:w="1283" w:type="dxa"/>
          </w:tcPr>
          <w:p w14:paraId="66B1CCF7" w14:textId="29239C11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&gt;0.5</w:t>
            </w:r>
          </w:p>
        </w:tc>
        <w:tc>
          <w:tcPr>
            <w:tcW w:w="1332" w:type="dxa"/>
          </w:tcPr>
          <w:p w14:paraId="4911457B" w14:textId="65FAEF0E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3BFA"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  <w:t>&lt;</w:t>
            </w:r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0.5</w:t>
            </w:r>
          </w:p>
        </w:tc>
        <w:tc>
          <w:tcPr>
            <w:tcW w:w="1283" w:type="dxa"/>
          </w:tcPr>
          <w:p w14:paraId="050AF862" w14:textId="3D369F5A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</w:pPr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&gt;0.5</w:t>
            </w:r>
          </w:p>
        </w:tc>
      </w:tr>
      <w:tr w:rsidR="00E93BFA" w:rsidRPr="00E93BFA" w14:paraId="49DB70CB" w14:textId="10E77F94" w:rsidTr="005567ED">
        <w:tc>
          <w:tcPr>
            <w:tcW w:w="3256" w:type="dxa"/>
          </w:tcPr>
          <w:p w14:paraId="5B8BFD21" w14:textId="38CF9A53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Sulfamethoxazol</w:t>
            </w:r>
            <w:proofErr w:type="spellEnd"/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/trimethoprim</w:t>
            </w:r>
            <w:r w:rsidRPr="00E93BFA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GB"/>
              </w:rPr>
              <w:t>4</w:t>
            </w:r>
          </w:p>
        </w:tc>
        <w:tc>
          <w:tcPr>
            <w:tcW w:w="1340" w:type="dxa"/>
          </w:tcPr>
          <w:p w14:paraId="247AD14D" w14:textId="3A160912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3BFA"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  <w:t>&lt;</w:t>
            </w:r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</w:t>
            </w:r>
          </w:p>
        </w:tc>
        <w:tc>
          <w:tcPr>
            <w:tcW w:w="1283" w:type="dxa"/>
          </w:tcPr>
          <w:p w14:paraId="0136CEAF" w14:textId="46F45754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&gt;2</w:t>
            </w:r>
          </w:p>
        </w:tc>
        <w:tc>
          <w:tcPr>
            <w:tcW w:w="1332" w:type="dxa"/>
          </w:tcPr>
          <w:p w14:paraId="16BC498C" w14:textId="4E111A9D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3BFA"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  <w:t>&lt;</w:t>
            </w:r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</w:t>
            </w:r>
          </w:p>
        </w:tc>
        <w:tc>
          <w:tcPr>
            <w:tcW w:w="1283" w:type="dxa"/>
          </w:tcPr>
          <w:p w14:paraId="1C15F82E" w14:textId="738C01C7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</w:pPr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&gt;2</w:t>
            </w:r>
          </w:p>
        </w:tc>
      </w:tr>
      <w:tr w:rsidR="00E93BFA" w:rsidRPr="00E93BFA" w14:paraId="1ED4F13A" w14:textId="11DEC505" w:rsidTr="005567ED">
        <w:tc>
          <w:tcPr>
            <w:tcW w:w="3256" w:type="dxa"/>
          </w:tcPr>
          <w:p w14:paraId="0282EC00" w14:textId="0AF85962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Tiamulin</w:t>
            </w:r>
          </w:p>
        </w:tc>
        <w:tc>
          <w:tcPr>
            <w:tcW w:w="1340" w:type="dxa"/>
          </w:tcPr>
          <w:p w14:paraId="73A45DB7" w14:textId="47ECEAA2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3BFA"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  <w:t>&lt;</w:t>
            </w:r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16</w:t>
            </w:r>
          </w:p>
        </w:tc>
        <w:tc>
          <w:tcPr>
            <w:tcW w:w="1283" w:type="dxa"/>
          </w:tcPr>
          <w:p w14:paraId="594854DF" w14:textId="44BF45CD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&gt;16</w:t>
            </w:r>
          </w:p>
        </w:tc>
        <w:tc>
          <w:tcPr>
            <w:tcW w:w="1332" w:type="dxa"/>
          </w:tcPr>
          <w:p w14:paraId="03AC2BA6" w14:textId="2EA3B44A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3BFA"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  <w:t>&lt;</w:t>
            </w:r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16</w:t>
            </w:r>
          </w:p>
        </w:tc>
        <w:tc>
          <w:tcPr>
            <w:tcW w:w="1283" w:type="dxa"/>
          </w:tcPr>
          <w:p w14:paraId="2A390F29" w14:textId="5D2D3770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</w:pPr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&gt;16</w:t>
            </w:r>
          </w:p>
        </w:tc>
      </w:tr>
      <w:tr w:rsidR="00E93BFA" w:rsidRPr="00E93BFA" w14:paraId="0711303A" w14:textId="6A07502A" w:rsidTr="005567ED">
        <w:tc>
          <w:tcPr>
            <w:tcW w:w="3256" w:type="dxa"/>
          </w:tcPr>
          <w:p w14:paraId="6A37016E" w14:textId="63228088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Tilmicosin</w:t>
            </w:r>
            <w:proofErr w:type="spellEnd"/>
          </w:p>
        </w:tc>
        <w:tc>
          <w:tcPr>
            <w:tcW w:w="1340" w:type="dxa"/>
          </w:tcPr>
          <w:p w14:paraId="5B3EBE1D" w14:textId="4EFDB499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3BFA"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  <w:t>&lt;</w:t>
            </w:r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16</w:t>
            </w:r>
          </w:p>
        </w:tc>
        <w:tc>
          <w:tcPr>
            <w:tcW w:w="1283" w:type="dxa"/>
          </w:tcPr>
          <w:p w14:paraId="0778B706" w14:textId="69B29178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&gt;16</w:t>
            </w:r>
          </w:p>
        </w:tc>
        <w:tc>
          <w:tcPr>
            <w:tcW w:w="1332" w:type="dxa"/>
          </w:tcPr>
          <w:p w14:paraId="1110409F" w14:textId="46ECDA1F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3BFA"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  <w:t>&lt;</w:t>
            </w:r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16</w:t>
            </w:r>
          </w:p>
        </w:tc>
        <w:tc>
          <w:tcPr>
            <w:tcW w:w="1283" w:type="dxa"/>
          </w:tcPr>
          <w:p w14:paraId="359B44E8" w14:textId="2AB49F2D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</w:pPr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&gt;16</w:t>
            </w:r>
          </w:p>
        </w:tc>
      </w:tr>
      <w:tr w:rsidR="00E93BFA" w:rsidRPr="00E93BFA" w14:paraId="1266BAD3" w14:textId="20AF5678" w:rsidTr="005567ED">
        <w:tc>
          <w:tcPr>
            <w:tcW w:w="3256" w:type="dxa"/>
          </w:tcPr>
          <w:p w14:paraId="3973CBC8" w14:textId="338CB10B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Tildipirosin</w:t>
            </w:r>
          </w:p>
        </w:tc>
        <w:tc>
          <w:tcPr>
            <w:tcW w:w="1340" w:type="dxa"/>
          </w:tcPr>
          <w:p w14:paraId="2A5D7FAA" w14:textId="40F081F3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3BFA"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  <w:t>&lt;</w:t>
            </w:r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16</w:t>
            </w:r>
          </w:p>
        </w:tc>
        <w:tc>
          <w:tcPr>
            <w:tcW w:w="1283" w:type="dxa"/>
          </w:tcPr>
          <w:p w14:paraId="7A7879A6" w14:textId="480D6420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&gt;16</w:t>
            </w:r>
          </w:p>
        </w:tc>
        <w:tc>
          <w:tcPr>
            <w:tcW w:w="1332" w:type="dxa"/>
          </w:tcPr>
          <w:p w14:paraId="5FF76596" w14:textId="3D1219E7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3BFA"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  <w:t>&lt;</w:t>
            </w:r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</w:t>
            </w:r>
          </w:p>
        </w:tc>
        <w:tc>
          <w:tcPr>
            <w:tcW w:w="1283" w:type="dxa"/>
          </w:tcPr>
          <w:p w14:paraId="0194F970" w14:textId="23807A99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</w:pPr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&gt;4</w:t>
            </w:r>
          </w:p>
        </w:tc>
      </w:tr>
      <w:tr w:rsidR="00E93BFA" w:rsidRPr="00E93BFA" w14:paraId="556FC969" w14:textId="4B31E7DF" w:rsidTr="005567ED">
        <w:tc>
          <w:tcPr>
            <w:tcW w:w="3256" w:type="dxa"/>
          </w:tcPr>
          <w:p w14:paraId="0A19F690" w14:textId="7AE55CA3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Tulathromycin</w:t>
            </w:r>
          </w:p>
        </w:tc>
        <w:tc>
          <w:tcPr>
            <w:tcW w:w="1340" w:type="dxa"/>
          </w:tcPr>
          <w:p w14:paraId="2114B7D9" w14:textId="2E9F9833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3BFA"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  <w:t>&lt;</w:t>
            </w:r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64</w:t>
            </w:r>
          </w:p>
        </w:tc>
        <w:tc>
          <w:tcPr>
            <w:tcW w:w="1283" w:type="dxa"/>
          </w:tcPr>
          <w:p w14:paraId="7500D126" w14:textId="7C240684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&gt;64</w:t>
            </w:r>
          </w:p>
        </w:tc>
        <w:tc>
          <w:tcPr>
            <w:tcW w:w="1332" w:type="dxa"/>
          </w:tcPr>
          <w:p w14:paraId="32DDC8E3" w14:textId="7ADFC120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3BFA"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  <w:t>&lt;</w:t>
            </w:r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16</w:t>
            </w:r>
          </w:p>
        </w:tc>
        <w:tc>
          <w:tcPr>
            <w:tcW w:w="1283" w:type="dxa"/>
          </w:tcPr>
          <w:p w14:paraId="549939F7" w14:textId="355428DD" w:rsidR="005567ED" w:rsidRPr="00E93BFA" w:rsidRDefault="005567ED" w:rsidP="0055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</w:pPr>
            <w:r w:rsidRPr="00E93B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&gt;16</w:t>
            </w:r>
          </w:p>
        </w:tc>
      </w:tr>
    </w:tbl>
    <w:p w14:paraId="2A3DAFDB" w14:textId="77777777" w:rsidR="00431B60" w:rsidRPr="005567ED" w:rsidRDefault="00431B60" w:rsidP="00856A29">
      <w:pP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</w:p>
    <w:p w14:paraId="4A2D93BA" w14:textId="72F0C45E" w:rsidR="00856A29" w:rsidRPr="005567ED" w:rsidRDefault="00856A29" w:rsidP="00883A8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5567E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All clinical breakpoints were obtained from </w:t>
      </w:r>
      <w:r w:rsidR="00883A8C" w:rsidRPr="005567ED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CLSI. Performance Standards for Antimicrobial Disk and Dilution Susceptibility Tests for Bacteria Isolated from Animals. 5th ed. CLSI supplement VET01S. Wayne, PA: Clinical laboratory institute; </w:t>
      </w:r>
      <w:r w:rsidR="009C2A4B" w:rsidRPr="005567ED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>2021</w:t>
      </w:r>
      <w:r w:rsidRPr="005567E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, with the following clarifications: </w:t>
      </w:r>
      <w:r w:rsidR="0072382B" w:rsidRPr="005567ED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GB"/>
        </w:rPr>
        <w:t>1</w:t>
      </w:r>
      <w:r w:rsidRPr="005567E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Schwarz et al. (2008)</w:t>
      </w:r>
      <w:r w:rsidR="009C2A4B" w:rsidRPr="005567E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72382B" w:rsidRPr="005567E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and it has been also extrapolated from ampicillin</w:t>
      </w:r>
      <w:r w:rsidRPr="005567E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. </w:t>
      </w:r>
      <w:r w:rsidR="0072382B" w:rsidRPr="005567ED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GB"/>
        </w:rPr>
        <w:t>2</w:t>
      </w:r>
      <w:r w:rsidRPr="005567E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Extrapolated from tetracycline. </w:t>
      </w:r>
      <w:r w:rsidR="0072382B" w:rsidRPr="005567ED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GB"/>
        </w:rPr>
        <w:t>3</w:t>
      </w:r>
      <w:r w:rsidR="0072382B" w:rsidRPr="005567E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Extrapolated from enrofloxacin. </w:t>
      </w:r>
      <w:r w:rsidR="0072382B" w:rsidRPr="005567ED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GB"/>
        </w:rPr>
        <w:t>4</w:t>
      </w:r>
      <w:r w:rsidRPr="005567E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MIC represented in the table is for trimethop</w:t>
      </w:r>
      <w:r w:rsidR="00D00648" w:rsidRPr="005567E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r</w:t>
      </w:r>
      <w:r w:rsidRPr="005567E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</w:t>
      </w:r>
      <w:r w:rsidR="00D00648" w:rsidRPr="005567E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</w:t>
      </w:r>
      <w:r w:rsidRPr="005567E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. </w:t>
      </w:r>
      <w:proofErr w:type="spellStart"/>
      <w:r w:rsidRPr="005567E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Sulfamethoxazol</w:t>
      </w:r>
      <w:proofErr w:type="spellEnd"/>
      <w:r w:rsidRPr="005567E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/</w:t>
      </w:r>
      <w:proofErr w:type="spellStart"/>
      <w:r w:rsidRPr="005567E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trimetropim</w:t>
      </w:r>
      <w:proofErr w:type="spellEnd"/>
      <w:r w:rsidRPr="005567E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ratio tested is 19:1.</w:t>
      </w:r>
    </w:p>
    <w:p w14:paraId="030444B7" w14:textId="7E84EC89" w:rsidR="009C2A4B" w:rsidRPr="005567ED" w:rsidRDefault="009C2A4B" w:rsidP="00883A8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5567E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Additional bibliography:</w:t>
      </w:r>
    </w:p>
    <w:p w14:paraId="05F7F9D1" w14:textId="4FF23FFA" w:rsidR="009C2A4B" w:rsidRPr="005567ED" w:rsidRDefault="009C2A4B" w:rsidP="00883A8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5567E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Schwarz S, Böttner A, Goossens L, Hafez HM, Hartmann K, Kaske M, </w:t>
      </w:r>
      <w:proofErr w:type="spellStart"/>
      <w:r w:rsidRPr="005567E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Kehrenberg</w:t>
      </w:r>
      <w:proofErr w:type="spellEnd"/>
      <w:r w:rsidRPr="005567E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C, Kietzmann M, Klarmann D, Klein G, </w:t>
      </w:r>
      <w:proofErr w:type="spellStart"/>
      <w:r w:rsidRPr="005567E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Krabisch</w:t>
      </w:r>
      <w:proofErr w:type="spellEnd"/>
      <w:r w:rsidRPr="005567E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P, </w:t>
      </w:r>
      <w:proofErr w:type="spellStart"/>
      <w:r w:rsidRPr="005567E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Luhofer</w:t>
      </w:r>
      <w:proofErr w:type="spellEnd"/>
      <w:r w:rsidRPr="005567E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G, Richter A, Schulz B, Sigge C, Waldmann KH, Wallmann J, Werckenthin C. A proposal of clinical breakpoints for amoxicillin applicable to porcine respiratory tract pathogens. Vet </w:t>
      </w:r>
      <w:proofErr w:type="spellStart"/>
      <w:r w:rsidRPr="005567E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Microbiol</w:t>
      </w:r>
      <w:proofErr w:type="spellEnd"/>
      <w:r w:rsidRPr="005567E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. 2008;126(1-3):178-88.</w:t>
      </w:r>
    </w:p>
    <w:p w14:paraId="123A8A03" w14:textId="77777777" w:rsidR="00856A29" w:rsidRPr="005567ED" w:rsidRDefault="00856A29" w:rsidP="00573BEA">
      <w:pPr>
        <w:pStyle w:val="ListParagrap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</w:p>
    <w:p w14:paraId="62BB9972" w14:textId="199A1C89" w:rsidR="00856A29" w:rsidRPr="005567ED" w:rsidRDefault="00856A29" w:rsidP="00573BEA">
      <w:pPr>
        <w:pStyle w:val="ListParagrap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</w:p>
    <w:p w14:paraId="414EC62D" w14:textId="77777777" w:rsidR="00856A29" w:rsidRPr="005567ED" w:rsidRDefault="00856A29" w:rsidP="00573BEA">
      <w:pPr>
        <w:pStyle w:val="ListParagrap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</w:p>
    <w:p w14:paraId="00CCE801" w14:textId="2ED2EB47" w:rsidR="00856A29" w:rsidRPr="005567ED" w:rsidRDefault="00856A29" w:rsidP="00573BEA">
      <w:pPr>
        <w:pStyle w:val="ListParagrap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</w:p>
    <w:sectPr w:rsidR="00856A29" w:rsidRPr="005567E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DA29FC"/>
    <w:multiLevelType w:val="hybridMultilevel"/>
    <w:tmpl w:val="071AD6CA"/>
    <w:lvl w:ilvl="0" w:tplc="B22E122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F7759D"/>
    <w:multiLevelType w:val="hybridMultilevel"/>
    <w:tmpl w:val="6980AEE6"/>
    <w:lvl w:ilvl="0" w:tplc="A14C667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0596727">
    <w:abstractNumId w:val="0"/>
  </w:num>
  <w:num w:numId="2" w16cid:durableId="14566822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BEA"/>
    <w:rsid w:val="001B3E0F"/>
    <w:rsid w:val="001C396F"/>
    <w:rsid w:val="00431B60"/>
    <w:rsid w:val="005567ED"/>
    <w:rsid w:val="00573BEA"/>
    <w:rsid w:val="00574C27"/>
    <w:rsid w:val="005812F7"/>
    <w:rsid w:val="0072382B"/>
    <w:rsid w:val="00856A29"/>
    <w:rsid w:val="00883A8C"/>
    <w:rsid w:val="009C2A4B"/>
    <w:rsid w:val="00A727C8"/>
    <w:rsid w:val="00BA3B6E"/>
    <w:rsid w:val="00CC5393"/>
    <w:rsid w:val="00CE1F89"/>
    <w:rsid w:val="00D00648"/>
    <w:rsid w:val="00E93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3B8962"/>
  <w15:chartTrackingRefBased/>
  <w15:docId w15:val="{24230611-F59C-4B0B-B35D-CD4A06A15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3BEA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73B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73BEA"/>
    <w:pPr>
      <w:ind w:left="720"/>
      <w:contextualSpacing/>
    </w:pPr>
  </w:style>
  <w:style w:type="paragraph" w:styleId="Revision">
    <w:name w:val="Revision"/>
    <w:hidden/>
    <w:uiPriority w:val="99"/>
    <w:semiHidden/>
    <w:rsid w:val="001B3E0F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Lorenzo Fraile</dc:creator>
  <cp:keywords/>
  <dc:description/>
  <cp:lastModifiedBy>Sivakumar Nagarajan (Integra)</cp:lastModifiedBy>
  <cp:revision>10</cp:revision>
  <cp:lastPrinted>2023-06-16T07:30:00Z</cp:lastPrinted>
  <dcterms:created xsi:type="dcterms:W3CDTF">2023-07-17T12:50:00Z</dcterms:created>
  <dcterms:modified xsi:type="dcterms:W3CDTF">2023-10-07T04:46:00Z</dcterms:modified>
</cp:coreProperties>
</file>