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6A7" w:rsidRPr="00B816A7" w:rsidRDefault="00B816A7" w:rsidP="00B816A7">
      <w:pPr>
        <w:spacing w:after="0" w:line="480" w:lineRule="auto"/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</w:pPr>
      <w:r w:rsidRPr="00B816A7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>Dietary inclusion of fibrous corn silage</w:t>
      </w:r>
      <w:r w:rsidR="009D4B41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>s reduces gastric mucosa damage</w:t>
      </w:r>
      <w:r w:rsidRPr="00B816A7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 xml:space="preserve"> in </w:t>
      </w:r>
      <w:r w:rsidR="00CE4F03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 xml:space="preserve">fattening </w:t>
      </w:r>
      <w:r w:rsidRPr="00B816A7"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  <w:t>heavy pigs</w:t>
      </w:r>
    </w:p>
    <w:p w:rsidR="00B816A7" w:rsidRPr="00B816A7" w:rsidRDefault="00B816A7" w:rsidP="00B816A7">
      <w:pPr>
        <w:spacing w:after="0" w:line="480" w:lineRule="auto"/>
        <w:rPr>
          <w:rFonts w:ascii="Times New Roman" w:eastAsia="MS Mincho" w:hAnsi="Times New Roman" w:cs="Times New Roman"/>
          <w:b/>
          <w:bCs/>
          <w:sz w:val="24"/>
          <w:szCs w:val="28"/>
          <w:lang w:eastAsia="it-IT"/>
        </w:rPr>
      </w:pPr>
    </w:p>
    <w:p w:rsidR="00B816A7" w:rsidRPr="00B816A7" w:rsidRDefault="00B816A7" w:rsidP="00B816A7">
      <w:pPr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>Spanghero M., Braidot M.</w:t>
      </w:r>
      <w:r w:rsidRPr="0042263C">
        <w:rPr>
          <w:rFonts w:ascii="Times New Roman" w:eastAsia="MS Mincho" w:hAnsi="Times New Roman" w:cs="Times New Roman"/>
          <w:sz w:val="24"/>
          <w:szCs w:val="24"/>
          <w:vertAlign w:val="superscript"/>
          <w:lang w:eastAsia="it-IT"/>
        </w:rPr>
        <w:t>*</w:t>
      </w:r>
      <w:r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, Orioles, M., Sarnataro C., </w:t>
      </w:r>
      <w:proofErr w:type="spellStart"/>
      <w:r w:rsidR="0042263C"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>Pividori</w:t>
      </w:r>
      <w:proofErr w:type="spellEnd"/>
      <w:r w:rsidR="0042263C"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I</w:t>
      </w:r>
      <w:r w:rsidRPr="0042263C">
        <w:rPr>
          <w:rFonts w:ascii="Times New Roman" w:eastAsia="MS Mincho" w:hAnsi="Times New Roman" w:cs="Times New Roman"/>
          <w:sz w:val="24"/>
          <w:szCs w:val="24"/>
          <w:lang w:eastAsia="it-IT"/>
        </w:rPr>
        <w:t>., Romanzin</w:t>
      </w:r>
      <w:r w:rsidRPr="00B816A7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A.</w:t>
      </w: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 w:rsidRPr="00B816A7">
        <w:rPr>
          <w:rFonts w:ascii="Times New Roman" w:eastAsia="MS Mincho" w:hAnsi="Times New Roman" w:cs="Times New Roman"/>
          <w:sz w:val="24"/>
          <w:szCs w:val="24"/>
          <w:lang w:eastAsia="it-IT"/>
        </w:rPr>
        <w:t>Department of Agricultural, Food, Environmental and Animal Sciences, University of Udine, Via Sondrio, 2/A, 33100 Udine, Italy</w:t>
      </w: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b/>
          <w:sz w:val="24"/>
          <w:szCs w:val="24"/>
          <w:lang w:eastAsia="it-IT"/>
        </w:rPr>
      </w:pPr>
      <w:r w:rsidRPr="00B816A7">
        <w:rPr>
          <w:rFonts w:ascii="Times New Roman" w:eastAsia="MS Mincho" w:hAnsi="Times New Roman" w:cs="Times New Roman"/>
          <w:b/>
          <w:sz w:val="24"/>
          <w:szCs w:val="24"/>
          <w:lang w:eastAsia="it-IT"/>
        </w:rPr>
        <w:t>Supplementary material</w:t>
      </w:r>
    </w:p>
    <w:p w:rsidR="00B816A7" w:rsidRPr="00B816A7" w:rsidRDefault="00B816A7" w:rsidP="00B816A7">
      <w:pPr>
        <w:widowControl w:val="0"/>
        <w:spacing w:after="0" w:line="480" w:lineRule="auto"/>
        <w:rPr>
          <w:rFonts w:ascii="Times New Roman" w:eastAsia="MS Mincho" w:hAnsi="Times New Roman" w:cs="Times New Roman"/>
          <w:sz w:val="24"/>
          <w:szCs w:val="24"/>
          <w:lang w:eastAsia="it-IT"/>
        </w:rPr>
      </w:pPr>
      <w:r w:rsidRPr="00B816A7">
        <w:rPr>
          <w:rFonts w:ascii="Times New Roman" w:eastAsia="MS Mincho" w:hAnsi="Times New Roman" w:cs="Times New Roman"/>
          <w:sz w:val="24"/>
          <w:szCs w:val="24"/>
          <w:lang w:eastAsia="it-IT"/>
        </w:rPr>
        <w:t>Table S1</w:t>
      </w:r>
      <w:r>
        <w:rPr>
          <w:rFonts w:ascii="Times New Roman" w:eastAsia="MS Mincho" w:hAnsi="Times New Roman" w:cs="Times New Roman"/>
          <w:sz w:val="24"/>
          <w:szCs w:val="24"/>
          <w:lang w:eastAsia="it-IT"/>
        </w:rPr>
        <w:t>. Relative abundance of bacterial genera</w:t>
      </w:r>
      <w:r w:rsidR="00CE4F03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in gut microbiota</w:t>
      </w:r>
      <w:r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 that </w:t>
      </w:r>
      <w:r w:rsidR="00CE4F03">
        <w:rPr>
          <w:rFonts w:ascii="Times New Roman" w:eastAsia="MS Mincho" w:hAnsi="Times New Roman" w:cs="Times New Roman"/>
          <w:sz w:val="24"/>
          <w:szCs w:val="24"/>
          <w:lang w:eastAsia="it-IT"/>
        </w:rPr>
        <w:t xml:space="preserve">differ </w:t>
      </w:r>
      <w:r>
        <w:rPr>
          <w:rFonts w:ascii="Times New Roman" w:eastAsia="MS Mincho" w:hAnsi="Times New Roman" w:cs="Times New Roman"/>
          <w:sz w:val="24"/>
          <w:szCs w:val="24"/>
          <w:lang w:eastAsia="it-IT"/>
        </w:rPr>
        <w:t>significantly between the two dietary groups.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  <w:gridCol w:w="2079"/>
        <w:gridCol w:w="1987"/>
        <w:gridCol w:w="1115"/>
        <w:gridCol w:w="1115"/>
      </w:tblGrid>
      <w:tr w:rsidR="00B816A7" w:rsidRPr="00B816A7" w:rsidTr="00B816A7">
        <w:trPr>
          <w:trHeight w:val="330"/>
        </w:trPr>
        <w:tc>
          <w:tcPr>
            <w:tcW w:w="2544" w:type="dxa"/>
            <w:tcBorders>
              <w:top w:val="single" w:sz="12" w:space="0" w:color="auto"/>
            </w:tcBorders>
            <w:noWrap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</w:t>
            </w:r>
            <w:r w:rsidR="00B61A8D">
              <w:rPr>
                <w:rFonts w:ascii="Times New Roman" w:hAnsi="Times New Roman" w:cs="Times New Roman"/>
                <w:sz w:val="24"/>
                <w:szCs w:val="24"/>
              </w:rPr>
              <w:t>, as % of total</w:t>
            </w:r>
          </w:p>
        </w:tc>
        <w:tc>
          <w:tcPr>
            <w:tcW w:w="4066" w:type="dxa"/>
            <w:gridSpan w:val="2"/>
            <w:tcBorders>
              <w:top w:val="single" w:sz="12" w:space="0" w:color="auto"/>
              <w:bottom w:val="single" w:sz="8" w:space="0" w:color="auto"/>
            </w:tcBorders>
            <w:noWrap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DIETS</w:t>
            </w:r>
            <w:r w:rsidRPr="00B816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15" w:type="dxa"/>
            <w:tcBorders>
              <w:top w:val="single" w:sz="12" w:space="0" w:color="auto"/>
            </w:tcBorders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RMSE</w:t>
            </w:r>
          </w:p>
        </w:tc>
        <w:tc>
          <w:tcPr>
            <w:tcW w:w="1115" w:type="dxa"/>
            <w:tcBorders>
              <w:top w:val="single" w:sz="12" w:space="0" w:color="auto"/>
            </w:tcBorders>
            <w:noWrap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tcBorders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CTR</w:t>
            </w:r>
          </w:p>
        </w:tc>
        <w:tc>
          <w:tcPr>
            <w:tcW w:w="1987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</w:t>
            </w:r>
          </w:p>
        </w:tc>
        <w:tc>
          <w:tcPr>
            <w:tcW w:w="1115" w:type="dxa"/>
            <w:tcBorders>
              <w:bottom w:val="single" w:sz="12" w:space="0" w:color="auto"/>
            </w:tcBorders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bottom w:val="single" w:sz="12" w:space="0" w:color="auto"/>
            </w:tcBorders>
            <w:noWrap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tcBorders>
              <w:top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Prevotella</w:t>
            </w:r>
          </w:p>
        </w:tc>
        <w:tc>
          <w:tcPr>
            <w:tcW w:w="2079" w:type="dxa"/>
            <w:tcBorders>
              <w:top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8.555</w:t>
            </w:r>
          </w:p>
        </w:tc>
        <w:tc>
          <w:tcPr>
            <w:tcW w:w="1987" w:type="dxa"/>
            <w:tcBorders>
              <w:top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4.394</w:t>
            </w:r>
          </w:p>
        </w:tc>
        <w:tc>
          <w:tcPr>
            <w:tcW w:w="1115" w:type="dxa"/>
            <w:tcBorders>
              <w:top w:val="single" w:sz="12" w:space="0" w:color="auto"/>
            </w:tcBorders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5.868</w:t>
            </w:r>
          </w:p>
        </w:tc>
        <w:tc>
          <w:tcPr>
            <w:tcW w:w="1115" w:type="dxa"/>
            <w:tcBorders>
              <w:top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Falsiporphyromonas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1.369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2.523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1.888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Papillibacter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0.868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1.643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1.220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Parabacteroides</w:t>
            </w:r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1.624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1.191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11321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Paraprevotella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1.240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0.900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Anaerophaga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0.489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1.094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0.813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Marinilabilia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0.567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Saccharofermentans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0.330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0.660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0.497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Dysgonomonas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0.345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Streptococcus</w:t>
            </w:r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0.365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Christensenella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0.276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Veillonella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Eisenbergiella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0.122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0.273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Anaerobranca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Mucilaginibacter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0.238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Hydrogenibacillus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Bulleidia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Rikenella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Odoribacter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Mitsuokella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Brassicibacter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Sporobacter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Cellulosilyticum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Clostridium_XII</w:t>
            </w:r>
            <w:proofErr w:type="spellEnd"/>
          </w:p>
        </w:tc>
        <w:tc>
          <w:tcPr>
            <w:tcW w:w="2079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987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115" w:type="dxa"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115" w:type="dxa"/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B816A7" w:rsidRPr="00B816A7" w:rsidTr="00B816A7">
        <w:trPr>
          <w:trHeight w:val="330"/>
        </w:trPr>
        <w:tc>
          <w:tcPr>
            <w:tcW w:w="2544" w:type="dxa"/>
            <w:tcBorders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Desulfotomaculum</w:t>
            </w:r>
            <w:proofErr w:type="spellEnd"/>
          </w:p>
        </w:tc>
        <w:tc>
          <w:tcPr>
            <w:tcW w:w="2079" w:type="dxa"/>
            <w:tcBorders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987" w:type="dxa"/>
            <w:tcBorders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115" w:type="dxa"/>
            <w:tcBorders>
              <w:bottom w:val="single" w:sz="12" w:space="0" w:color="auto"/>
            </w:tcBorders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115" w:type="dxa"/>
            <w:tcBorders>
              <w:bottom w:val="single" w:sz="12" w:space="0" w:color="auto"/>
            </w:tcBorders>
            <w:noWrap/>
            <w:hideMark/>
          </w:tcPr>
          <w:p w:rsidR="00B816A7" w:rsidRPr="00B816A7" w:rsidRDefault="00B816A7" w:rsidP="00B816A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6A7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</w:tbl>
    <w:p w:rsidR="00C90230" w:rsidRDefault="00B816A7" w:rsidP="0011656D">
      <w:pPr>
        <w:spacing w:line="480" w:lineRule="auto"/>
        <w:jc w:val="both"/>
        <w:rPr>
          <w:rFonts w:ascii="Times New Roman" w:hAnsi="Times New Roman"/>
        </w:rPr>
      </w:pPr>
      <w:r w:rsidRPr="00EE3B9D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CTR=</w:t>
      </w:r>
      <w:r w:rsidRPr="00EE3B9D">
        <w:rPr>
          <w:rFonts w:ascii="Times New Roman" w:hAnsi="Times New Roman"/>
        </w:rPr>
        <w:t xml:space="preserve"> control</w:t>
      </w:r>
      <w:r>
        <w:rPr>
          <w:rFonts w:ascii="Times New Roman" w:hAnsi="Times New Roman"/>
        </w:rPr>
        <w:t xml:space="preserve"> diet with 0% corn silages; SIL=</w:t>
      </w:r>
      <w:r w:rsidRPr="00EE3B9D">
        <w:rPr>
          <w:rFonts w:ascii="Times New Roman" w:hAnsi="Times New Roman"/>
        </w:rPr>
        <w:t xml:space="preserve"> diet containing whole ear corn silage and whole plant corn silage (20 and 10 % on DM basis, respectively)</w:t>
      </w:r>
      <w:r>
        <w:rPr>
          <w:rFonts w:ascii="Times New Roman" w:hAnsi="Times New Roman"/>
        </w:rPr>
        <w:t>.</w:t>
      </w:r>
    </w:p>
    <w:p w:rsidR="00BE0A73" w:rsidRPr="00BE0A73" w:rsidRDefault="00BE0A73" w:rsidP="0011656D">
      <w:pPr>
        <w:spacing w:line="480" w:lineRule="auto"/>
        <w:jc w:val="both"/>
        <w:rPr>
          <w:rFonts w:ascii="Times New Roman" w:hAnsi="Times New Roman"/>
          <w:b/>
        </w:rPr>
      </w:pPr>
      <w:bookmarkStart w:id="0" w:name="_GoBack"/>
      <w:bookmarkEnd w:id="0"/>
    </w:p>
    <w:sectPr w:rsidR="00BE0A73" w:rsidRPr="00BE0A73" w:rsidSect="0011656D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hideSpellingErrors/>
  <w:hideGrammaticalErrors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cwNDcytjQzMTMytzRW0lEKTi0uzszPAykwqwUAMMiOlywAAAA="/>
  </w:docVars>
  <w:rsids>
    <w:rsidRoot w:val="004334CC"/>
    <w:rsid w:val="00113217"/>
    <w:rsid w:val="0011656D"/>
    <w:rsid w:val="00142955"/>
    <w:rsid w:val="00183DCB"/>
    <w:rsid w:val="002A798D"/>
    <w:rsid w:val="0042263C"/>
    <w:rsid w:val="004334CC"/>
    <w:rsid w:val="006B4603"/>
    <w:rsid w:val="00821219"/>
    <w:rsid w:val="009D4B41"/>
    <w:rsid w:val="00B61A8D"/>
    <w:rsid w:val="00B816A7"/>
    <w:rsid w:val="00BE0A73"/>
    <w:rsid w:val="00C90230"/>
    <w:rsid w:val="00C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23A5B"/>
  <w15:chartTrackingRefBased/>
  <w15:docId w15:val="{01385C7A-752B-49E4-8093-E18270BA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8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riga">
    <w:name w:val="line number"/>
    <w:basedOn w:val="Carpredefinitoparagrafo"/>
    <w:uiPriority w:val="99"/>
    <w:semiHidden/>
    <w:unhideWhenUsed/>
    <w:rsid w:val="00116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</dc:creator>
  <cp:keywords/>
  <dc:description/>
  <cp:lastModifiedBy>Matteo</cp:lastModifiedBy>
  <cp:revision>10</cp:revision>
  <dcterms:created xsi:type="dcterms:W3CDTF">2024-04-17T08:47:00Z</dcterms:created>
  <dcterms:modified xsi:type="dcterms:W3CDTF">2024-09-17T08:47:00Z</dcterms:modified>
</cp:coreProperties>
</file>