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E0F57" w14:textId="369F9A84" w:rsidR="00956CA0" w:rsidRPr="00093729" w:rsidRDefault="00956CA0" w:rsidP="0023590F">
      <w:pPr>
        <w:pStyle w:val="Heading1"/>
        <w:spacing w:after="240" w:line="480" w:lineRule="auto"/>
        <w:rPr>
          <w:rFonts w:asciiTheme="minorHAnsi" w:hAnsiTheme="minorHAnsi" w:cstheme="minorHAnsi"/>
          <w:color w:val="auto"/>
          <w:sz w:val="36"/>
        </w:rPr>
      </w:pPr>
      <w:r w:rsidRPr="00093729">
        <w:rPr>
          <w:rFonts w:asciiTheme="minorHAnsi" w:hAnsiTheme="minorHAnsi" w:cstheme="minorHAnsi"/>
          <w:color w:val="auto"/>
          <w:sz w:val="36"/>
        </w:rPr>
        <w:t>Theoretical Development of INTEREST</w:t>
      </w:r>
    </w:p>
    <w:p w14:paraId="094E8043" w14:textId="6D3C4461" w:rsidR="00956CA0" w:rsidRPr="008E0422" w:rsidRDefault="00956CA0" w:rsidP="00621701">
      <w:pPr>
        <w:spacing w:line="480" w:lineRule="auto"/>
        <w:rPr>
          <w:rFonts w:cstheme="minorHAnsi"/>
        </w:rPr>
      </w:pPr>
      <w:r w:rsidRPr="008E0422">
        <w:rPr>
          <w:rFonts w:cstheme="minorHAnsi"/>
        </w:rPr>
        <w:t xml:space="preserve">Changing human behaviour is always a difficult endeavour and changing the well-engrained habits of older adults dealing with the burden of morbidity, as </w:t>
      </w:r>
      <w:r w:rsidR="000F35AC">
        <w:rPr>
          <w:rFonts w:cstheme="minorHAnsi"/>
        </w:rPr>
        <w:t>is</w:t>
      </w:r>
      <w:r w:rsidRPr="008E0422">
        <w:rPr>
          <w:rFonts w:cstheme="minorHAnsi"/>
        </w:rPr>
        <w:t xml:space="preserve"> the case here, is especially challenging. When developing complex interventions, it is considered best-practice to establish a clear logic model and explicit theoretical underpinnings to allow for explanation of the mechanisms of action </w:t>
      </w:r>
      <w:r w:rsidRPr="008E0422">
        <w:rPr>
          <w:rFonts w:cstheme="minorHAnsi"/>
        </w:rPr>
        <w:fldChar w:fldCharType="begin" w:fldLock="1"/>
      </w:r>
      <w:r w:rsidR="00552691">
        <w:rPr>
          <w:rFonts w:cstheme="minorHAnsi"/>
        </w:rPr>
        <w:instrText>ADDIN CSL_CITATION {"citationItems":[{"id":"ITEM-1","itemData":{"ISSN":"1756-1833","author":[{"dropping-particle":"","family":"Craig","given":"Peter","non-dropping-particle":"","parse-names":false,"suffix":""},{"dropping-particle":"","family":"Dieppe","given":"Paul","non-dropping-particle":"","parse-names":false,"suffix":""},{"dropping-particle":"","family":"Macintyre","given":"Sally","non-dropping-particle":"","parse-names":false,"suffix":""},{"dropping-particle":"","family":"Michie","given":"Susan","non-dropping-particle":"","parse-names":false,"suffix":""},{"dropping-particle":"","family":"Nazareth","given":"Irwin","non-dropping-particle":"","parse-names":false,"suffix":""},{"dropping-particle":"","family":"Petticrew","given":"Mark","non-dropping-particle":"","parse-names":false,"suffix":""}],"container-title":"BMJ","id":"ITEM-1","issued":{"date-parts":[["2008"]]},"page":"a1655","publisher":"British Medical Journal Publishing Group","title":"Developing and evaluating complex interventions: the new Medical Research Council guidance","type":"article-journal","volume":"337"},"uris":["http://www.mendeley.com/documents/?uuid=7bc82dec-38da-4d8b-a833-70513f0d1393"]}],"mendeley":{"formattedCitation":"[1]","plainTextFormattedCitation":"[1]","previouslyFormattedCitation":"[1]"},"properties":{"noteIndex":0},"schema":"https://github.com/citation-style-language/schema/raw/master/csl-citation.json"}</w:instrText>
      </w:r>
      <w:r w:rsidRPr="008E0422">
        <w:rPr>
          <w:rFonts w:cstheme="minorHAnsi"/>
        </w:rPr>
        <w:fldChar w:fldCharType="separate"/>
      </w:r>
      <w:r w:rsidR="002306DB" w:rsidRPr="002306DB">
        <w:rPr>
          <w:rFonts w:cstheme="minorHAnsi"/>
          <w:noProof/>
        </w:rPr>
        <w:t>[1]</w:t>
      </w:r>
      <w:r w:rsidRPr="008E0422">
        <w:rPr>
          <w:rFonts w:cstheme="minorHAnsi"/>
        </w:rPr>
        <w:fldChar w:fldCharType="end"/>
      </w:r>
      <w:r w:rsidRPr="008E0422">
        <w:rPr>
          <w:rFonts w:cstheme="minorHAnsi"/>
        </w:rPr>
        <w:t xml:space="preserve">. However, a recent review of behaviour change strategies to reduce sedentary behaviour in adults found that 58% of included interventions (15 out of 26) did not mention a theoretical framework </w:t>
      </w:r>
      <w:r w:rsidRPr="008E0422">
        <w:rPr>
          <w:rFonts w:cstheme="minorHAnsi"/>
        </w:rPr>
        <w:fldChar w:fldCharType="begin" w:fldLock="1"/>
      </w:r>
      <w:r w:rsidR="006D430E">
        <w:rPr>
          <w:rFonts w:cstheme="minorHAnsi"/>
        </w:rPr>
        <w:instrText>ADDIN CSL_CITATION {"citationItems":[{"id":"ITEM-1","itemData":{"DOI":"10.1080/17437199.2015.1082146","ISBN":"1743-7202(Electronic);1743-7199(Print)","ISSN":"1743-7202","PMID":"26315814","abstract":"Sedentary behaviour - i.e., low energy-expending waking behaviour while seated or lying down - is a health risk factor, even when controlling for physical activity. This review sought to describe the behaviour change strategies used within interventions that have sought to reduce sedentary behaviour in adults. Studies were identified through existing literature reviews, a systematic database search, and hand-searches of eligible papers. Interventions were categorised as 'very promising', 'quite promising', or 'non-promising' according to observed behaviour changes. Intervention functions and behaviour change techniques were compared across promising and non-promising interventions. Twenty-six eligible studies reported thirty-eight interventions, of which twenty (53%) were worksite-based. Fifteen interventions (39%) were very promising, eight quite promising (21%), and fifteen non-promising (39%). Very or quite promising interventions tended to have targeted sedentary behaviour instead of physical activity. Interventions based on environmental restructuring, persuasion, or education were most promising. Self-monitoring, problem solving, and restructuring the social or physical environment were particularly promising behaviour change techniques. Future sedentary reduction interventions might most fruitfully incorporate environmental modification and self-regulatory skills training. The evidence base is, however, weakened by low-quality evaluation methods; more RCTs, employing no-treatment control groups, and collecting objective data are needed.","author":[{"dropping-particle":"","family":"Gardner","given":"Benjamin","non-dropping-particle":"","parse-names":false,"suffix":""},{"dropping-particle":"","family":"Smith","given":"Lee","non-dropping-particle":"","parse-names":false,"suffix":""},{"dropping-particle":"","family":"Lorencatto","given":"Fabiana","non-dropping-particle":"","parse-names":false,"suffix":""},{"dropping-particle":"","family":"Hamer","given":"Mark","non-dropping-particle":"","parse-names":false,"suffix":""},{"dropping-particle":"","family":"Biddle","given":"Stuart Jh","non-dropping-particle":"","parse-names":false,"suffix":""}],"container-title":"Health psychology review","id":"ITEM-1","issue":"October","issued":{"date-parts":[["2015"]]},"page":"1-24","publisher":"Taylor &amp; Francis","title":"How to reduce sitting time? A review of behaviour change strategies used in sedentary behaviour reduction interventions among adults.","type":"article-journal","volume":"7199"},"uris":["http://www.mendeley.com/documents/?uuid=edaf32ca-8aa8-4072-902f-19421dd5ae69"]}],"mendeley":{"formattedCitation":"[2]","plainTextFormattedCitation":"[2]","previouslyFormattedCitation":"[2]"},"properties":{"noteIndex":0},"schema":"https://github.com/citation-style-language/schema/raw/master/csl-citation.json"}</w:instrText>
      </w:r>
      <w:r w:rsidRPr="008E0422">
        <w:rPr>
          <w:rFonts w:cstheme="minorHAnsi"/>
        </w:rPr>
        <w:fldChar w:fldCharType="separate"/>
      </w:r>
      <w:r w:rsidR="002306DB" w:rsidRPr="002306DB">
        <w:rPr>
          <w:rFonts w:cstheme="minorHAnsi"/>
          <w:noProof/>
        </w:rPr>
        <w:t>[2]</w:t>
      </w:r>
      <w:r w:rsidRPr="008E0422">
        <w:rPr>
          <w:rFonts w:cstheme="minorHAnsi"/>
        </w:rPr>
        <w:fldChar w:fldCharType="end"/>
      </w:r>
      <w:r w:rsidRPr="008E0422">
        <w:rPr>
          <w:rFonts w:cstheme="minorHAnsi"/>
        </w:rPr>
        <w:t xml:space="preserve">. Of those that did, seven mentioned using a Transtheoretical Model, four used Social Cognitive Theory, three used the Theory of Planned Behaviour, and one used Empowerment theory </w:t>
      </w:r>
      <w:r w:rsidRPr="008E0422">
        <w:rPr>
          <w:rFonts w:cstheme="minorHAnsi"/>
        </w:rPr>
        <w:fldChar w:fldCharType="begin" w:fldLock="1"/>
      </w:r>
      <w:r w:rsidR="006D430E">
        <w:rPr>
          <w:rFonts w:cstheme="minorHAnsi"/>
        </w:rPr>
        <w:instrText>ADDIN CSL_CITATION {"citationItems":[{"id":"ITEM-1","itemData":{"DOI":"10.1080/17437199.2015.1082146","ISBN":"1743-7202(Electronic);1743-7199(Print)","ISSN":"1743-7202","PMID":"26315814","abstract":"Sedentary behaviour - i.e., low energy-expending waking behaviour while seated or lying down - is a health risk factor, even when controlling for physical activity. This review sought to describe the behaviour change strategies used within interventions that have sought to reduce sedentary behaviour in adults. Studies were identified through existing literature reviews, a systematic database search, and hand-searches of eligible papers. Interventions were categorised as 'very promising', 'quite promising', or 'non-promising' according to observed behaviour changes. Intervention functions and behaviour change techniques were compared across promising and non-promising interventions. Twenty-six eligible studies reported thirty-eight interventions, of which twenty (53%) were worksite-based. Fifteen interventions (39%) were very promising, eight quite promising (21%), and fifteen non-promising (39%). Very or quite promising interventions tended to have targeted sedentary behaviour instead of physical activity. Interventions based on environmental restructuring, persuasion, or education were most promising. Self-monitoring, problem solving, and restructuring the social or physical environment were particularly promising behaviour change techniques. Future sedentary reduction interventions might most fruitfully incorporate environmental modification and self-regulatory skills training. The evidence base is, however, weakened by low-quality evaluation methods; more RCTs, employing no-treatment control groups, and collecting objective data are needed.","author":[{"dropping-particle":"","family":"Gardner","given":"Benjamin","non-dropping-particle":"","parse-names":false,"suffix":""},{"dropping-particle":"","family":"Smith","given":"Lee","non-dropping-particle":"","parse-names":false,"suffix":""},{"dropping-particle":"","family":"Lorencatto","given":"Fabiana","non-dropping-particle":"","parse-names":false,"suffix":""},{"dropping-particle":"","family":"Hamer","given":"Mark","non-dropping-particle":"","parse-names":false,"suffix":""},{"dropping-particle":"","family":"Biddle","given":"Stuart Jh","non-dropping-particle":"","parse-names":false,"suffix":""}],"container-title":"Health psychology review","id":"ITEM-1","issue":"October","issued":{"date-parts":[["2015"]]},"page":"1-24","publisher":"Taylor &amp; Francis","title":"How to reduce sitting time? A review of behaviour change strategies used in sedentary behaviour reduction interventions among adults.","type":"article-journal","volume":"7199"},"uris":["http://www.mendeley.com/documents/?uuid=edaf32ca-8aa8-4072-902f-19421dd5ae69"]}],"mendeley":{"formattedCitation":"[2]","plainTextFormattedCitation":"[2]","previouslyFormattedCitation":"[2]"},"properties":{"noteIndex":0},"schema":"https://github.com/citation-style-language/schema/raw/master/csl-citation.json"}</w:instrText>
      </w:r>
      <w:r w:rsidRPr="008E0422">
        <w:rPr>
          <w:rFonts w:cstheme="minorHAnsi"/>
        </w:rPr>
        <w:fldChar w:fldCharType="separate"/>
      </w:r>
      <w:r w:rsidR="002306DB" w:rsidRPr="002306DB">
        <w:rPr>
          <w:rFonts w:cstheme="minorHAnsi"/>
          <w:noProof/>
        </w:rPr>
        <w:t>[2]</w:t>
      </w:r>
      <w:r w:rsidRPr="008E0422">
        <w:rPr>
          <w:rFonts w:cstheme="minorHAnsi"/>
        </w:rPr>
        <w:fldChar w:fldCharType="end"/>
      </w:r>
      <w:r w:rsidRPr="008E0422">
        <w:rPr>
          <w:rFonts w:cstheme="minorHAnsi"/>
        </w:rPr>
        <w:t xml:space="preserve">. Despite this lack of clearly defined theory, interventions were found to generally assume that sedentary behaviour is largely determined by the external environment, or problems with self-regulation. However, as Gardner et al. (2015) point out, although interventions included in their review, none gave any attention to the construct of motivation when attempting to change behaviour </w:t>
      </w:r>
      <w:r w:rsidRPr="008E0422">
        <w:rPr>
          <w:rFonts w:cstheme="minorHAnsi"/>
        </w:rPr>
        <w:fldChar w:fldCharType="begin" w:fldLock="1"/>
      </w:r>
      <w:r w:rsidR="006D430E">
        <w:rPr>
          <w:rFonts w:cstheme="minorHAnsi"/>
        </w:rPr>
        <w:instrText>ADDIN CSL_CITATION {"citationItems":[{"id":"ITEM-1","itemData":{"DOI":"10.1080/17437199.2015.1082146","ISBN":"1743-7202(Electronic);1743-7199(Print)","ISSN":"1743-7202","PMID":"26315814","abstract":"Sedentary behaviour - i.e., low energy-expending waking behaviour while seated or lying down - is a health risk factor, even when controlling for physical activity. This review sought to describe the behaviour change strategies used within interventions that have sought to reduce sedentary behaviour in adults. Studies were identified through existing literature reviews, a systematic database search, and hand-searches of eligible papers. Interventions were categorised as 'very promising', 'quite promising', or 'non-promising' according to observed behaviour changes. Intervention functions and behaviour change techniques were compared across promising and non-promising interventions. Twenty-six eligible studies reported thirty-eight interventions, of which twenty (53%) were worksite-based. Fifteen interventions (39%) were very promising, eight quite promising (21%), and fifteen non-promising (39%). Very or quite promising interventions tended to have targeted sedentary behaviour instead of physical activity. Interventions based on environmental restructuring, persuasion, or education were most promising. Self-monitoring, problem solving, and restructuring the social or physical environment were particularly promising behaviour change techniques. Future sedentary reduction interventions might most fruitfully incorporate environmental modification and self-regulatory skills training. The evidence base is, however, weakened by low-quality evaluation methods; more RCTs, employing no-treatment control groups, and collecting objective data are needed.","author":[{"dropping-particle":"","family":"Gardner","given":"Benjamin","non-dropping-particle":"","parse-names":false,"suffix":""},{"dropping-particle":"","family":"Smith","given":"Lee","non-dropping-particle":"","parse-names":false,"suffix":""},{"dropping-particle":"","family":"Lorencatto","given":"Fabiana","non-dropping-particle":"","parse-names":false,"suffix":""},{"dropping-particle":"","family":"Hamer","given":"Mark","non-dropping-particle":"","parse-names":false,"suffix":""},{"dropping-particle":"","family":"Biddle","given":"Stuart Jh","non-dropping-particle":"","parse-names":false,"suffix":""}],"container-title":"Health psychology review","id":"ITEM-1","issue":"October","issued":{"date-parts":[["2015"]]},"page":"1-24","publisher":"Taylor &amp; Francis","title":"How to reduce sitting time? A review of behaviour change strategies used in sedentary behaviour reduction interventions among adults.","type":"article-journal","volume":"7199"},"uris":["http://www.mendeley.com/documents/?uuid=edaf32ca-8aa8-4072-902f-19421dd5ae69"]}],"mendeley":{"formattedCitation":"[2]","plainTextFormattedCitation":"[2]","previouslyFormattedCitation":"[2]"},"properties":{"noteIndex":0},"schema":"https://github.com/citation-style-language/schema/raw/master/csl-citation.json"}</w:instrText>
      </w:r>
      <w:r w:rsidRPr="008E0422">
        <w:rPr>
          <w:rFonts w:cstheme="minorHAnsi"/>
        </w:rPr>
        <w:fldChar w:fldCharType="separate"/>
      </w:r>
      <w:r w:rsidR="002306DB" w:rsidRPr="002306DB">
        <w:rPr>
          <w:rFonts w:cstheme="minorHAnsi"/>
          <w:noProof/>
        </w:rPr>
        <w:t>[2]</w:t>
      </w:r>
      <w:r w:rsidRPr="008E0422">
        <w:rPr>
          <w:rFonts w:cstheme="minorHAnsi"/>
        </w:rPr>
        <w:fldChar w:fldCharType="end"/>
      </w:r>
      <w:r w:rsidRPr="008E0422">
        <w:rPr>
          <w:rFonts w:cstheme="minorHAnsi"/>
        </w:rPr>
        <w:t>.</w:t>
      </w:r>
    </w:p>
    <w:p w14:paraId="239B3E58" w14:textId="055C6CD8" w:rsidR="00956CA0" w:rsidRPr="008E0422" w:rsidRDefault="00DE1BD4" w:rsidP="00621701">
      <w:pPr>
        <w:spacing w:line="480" w:lineRule="auto"/>
        <w:rPr>
          <w:rFonts w:cstheme="minorHAnsi"/>
        </w:rPr>
      </w:pPr>
      <w:r>
        <w:rPr>
          <w:rFonts w:cstheme="minorHAnsi"/>
        </w:rPr>
        <w:t>A recent</w:t>
      </w:r>
      <w:r w:rsidR="00956CA0" w:rsidRPr="008E0422">
        <w:rPr>
          <w:rFonts w:cstheme="minorHAnsi"/>
        </w:rPr>
        <w:t xml:space="preserve"> systematic review of interventions in older adults extracted the theoretical frameworks used in the included interventions </w:t>
      </w:r>
      <w:r w:rsidR="00956CA0" w:rsidRPr="008E0422">
        <w:rPr>
          <w:rFonts w:cstheme="minorHAnsi"/>
        </w:rPr>
        <w:fldChar w:fldCharType="begin" w:fldLock="1"/>
      </w:r>
      <w:r w:rsidR="006D430E">
        <w:rPr>
          <w:rFonts w:cstheme="minorHAnsi"/>
        </w:rPr>
        <w:instrText>ADDIN CSL_CITATION {"citationItems":[{"id":"ITEM-1","itemData":{"DOI":"https://doi.org/10.1016/j.maturitas.2018.08.002","ISSN":"0378-5122","author":[{"dropping-particle":"","family":"Aunger","given":"Justin Avery","non-dropping-particle":"","parse-names":false,"suffix":""},{"dropping-particle":"","family":"Doody","given":"Paul","non-dropping-particle":"","parse-names":false,"suffix":""},{"dropping-particle":"","family":"Greig","given":"Carolyn Anne","non-dropping-particle":"","parse-names":false,"suffix":""}],"container-title":"Maturitas","id":"ITEM-1","issued":{"date-parts":[["2018"]]},"title":"Interventions targeting sedentary behavior in non-working older adults: a systematic review","type":"article-journal"},"uris":["http://www.mendeley.com/documents/?uuid=0d8fce9b-5828-45b4-a760-6f0b2c2385c5"]}],"mendeley":{"formattedCitation":"[3]","plainTextFormattedCitation":"[3]","previouslyFormattedCitation":"[3]"},"properties":{"noteIndex":0},"schema":"https://github.com/citation-style-language/schema/raw/master/csl-citation.json"}</w:instrText>
      </w:r>
      <w:r w:rsidR="00956CA0" w:rsidRPr="008E0422">
        <w:rPr>
          <w:rFonts w:cstheme="minorHAnsi"/>
        </w:rPr>
        <w:fldChar w:fldCharType="separate"/>
      </w:r>
      <w:r w:rsidR="002306DB" w:rsidRPr="002306DB">
        <w:rPr>
          <w:rFonts w:cstheme="minorHAnsi"/>
          <w:noProof/>
        </w:rPr>
        <w:t>[3]</w:t>
      </w:r>
      <w:r w:rsidR="00956CA0" w:rsidRPr="008E0422">
        <w:rPr>
          <w:rFonts w:cstheme="minorHAnsi"/>
        </w:rPr>
        <w:fldChar w:fldCharType="end"/>
      </w:r>
      <w:r w:rsidR="00956CA0" w:rsidRPr="008E0422">
        <w:rPr>
          <w:rFonts w:cstheme="minorHAnsi"/>
        </w:rPr>
        <w:t xml:space="preserve">. Of the six included studies, one did not include a theoretical framework, and each of the </w:t>
      </w:r>
      <w:r w:rsidR="00956CA0">
        <w:rPr>
          <w:rFonts w:cstheme="minorHAnsi"/>
        </w:rPr>
        <w:t>five</w:t>
      </w:r>
      <w:r w:rsidR="00956CA0" w:rsidRPr="008E0422">
        <w:rPr>
          <w:rFonts w:cstheme="minorHAnsi"/>
        </w:rPr>
        <w:t xml:space="preserve"> others used a different theory. These included empowerment theory, social cognitive and behavioural choice theories, the health action process approach, a habit dual-process framework, and a habit formation model. However, the most promising trial reviewed used a multi-componential design based upon Self-Determination Theory</w:t>
      </w:r>
      <w:r w:rsidR="00956CA0">
        <w:rPr>
          <w:rFonts w:cstheme="minorHAnsi"/>
        </w:rPr>
        <w:t xml:space="preserve"> (SDT)</w:t>
      </w:r>
      <w:r w:rsidR="00956CA0" w:rsidRPr="008E0422">
        <w:rPr>
          <w:rFonts w:cstheme="minorHAnsi"/>
        </w:rPr>
        <w:t>. This theory emphasises motivation as being key to behaviour – a missing consideration in many sedentary behaviour interventions developed to date (Gardner et al., 2015).</w:t>
      </w:r>
    </w:p>
    <w:p w14:paraId="15B36BB2" w14:textId="77777777" w:rsidR="00956CA0" w:rsidRPr="00A300DE" w:rsidRDefault="00956CA0" w:rsidP="00621701">
      <w:pPr>
        <w:pStyle w:val="Heading2"/>
        <w:spacing w:line="480" w:lineRule="auto"/>
        <w:rPr>
          <w:rFonts w:asciiTheme="minorHAnsi" w:hAnsiTheme="minorHAnsi" w:cstheme="minorHAnsi"/>
        </w:rPr>
      </w:pPr>
      <w:bookmarkStart w:id="0" w:name="_Toc536000493"/>
      <w:r w:rsidRPr="00A300DE">
        <w:rPr>
          <w:rFonts w:asciiTheme="minorHAnsi" w:hAnsiTheme="minorHAnsi" w:cstheme="minorHAnsi"/>
        </w:rPr>
        <w:t>Application of Self-Determination Theory</w:t>
      </w:r>
      <w:bookmarkEnd w:id="0"/>
    </w:p>
    <w:p w14:paraId="007C779B" w14:textId="58156CB8" w:rsidR="00956CA0" w:rsidRPr="0054374A" w:rsidRDefault="00956CA0" w:rsidP="00621701">
      <w:pPr>
        <w:spacing w:line="480" w:lineRule="auto"/>
        <w:rPr>
          <w:rFonts w:cstheme="minorHAnsi"/>
        </w:rPr>
      </w:pPr>
      <w:r w:rsidRPr="00A300DE">
        <w:rPr>
          <w:rFonts w:cstheme="minorHAnsi"/>
        </w:rPr>
        <w:t>SDT has been found to have great success when used in other sedentary behaviour and exercise interventions</w:t>
      </w:r>
      <w:r w:rsidR="00FC661B">
        <w:rPr>
          <w:rFonts w:cstheme="minorHAnsi"/>
        </w:rPr>
        <w:t xml:space="preserve">. </w:t>
      </w:r>
      <w:r w:rsidRPr="00A300DE">
        <w:rPr>
          <w:rFonts w:cstheme="minorHAnsi"/>
        </w:rPr>
        <w:t>To maximise behaviour change, SDT states that intrinsic motivations (including self-</w:t>
      </w:r>
      <w:r w:rsidRPr="00A300DE">
        <w:rPr>
          <w:rFonts w:cstheme="minorHAnsi"/>
        </w:rPr>
        <w:lastRenderedPageBreak/>
        <w:t>generated motivation or internalisation (integration) of externally-generated instructions or ideas) are more powerful than extrinsic (externally generated, but not internalised) motivations</w:t>
      </w:r>
      <w:r>
        <w:rPr>
          <w:rFonts w:cstheme="minorHAnsi"/>
        </w:rPr>
        <w:t xml:space="preserve"> </w:t>
      </w:r>
      <w:r w:rsidRPr="00A300DE">
        <w:rPr>
          <w:rFonts w:cstheme="minorHAnsi"/>
        </w:rPr>
        <w:fldChar w:fldCharType="begin" w:fldLock="1"/>
      </w:r>
      <w:r w:rsidR="006D430E">
        <w:rPr>
          <w:rFonts w:cstheme="minorHAnsi"/>
        </w:rPr>
        <w:instrText>ADDIN CSL_CITATION {"citationItems":[{"id":"ITEM-1","itemData":{"DOI":"10.1037/0003-066X.55.1.68","ISBN":"1935-990X(Electronic);0003-066X(Print)","ISSN":"0003-066X","PMID":"11392867","abstract":"Human beings can be proactive and engaged or, alternatively, passive and alienated, largely as a function of the social conditions in which they develop and function. Accordingly, research guided by self-determination theory has focused on the social-contextual conditions that facilitate versus forestall the natural processes of self-motivation and healthy psychological development. Specifically, factors have been examined that enhance versus undermine intrinsic motivation, self-regulation, and well-being. The findings have led to the postulate of three innate psychological needs--competence, autonomy, and relatedness--which when satisfied yield enhanced self-motivation and mental health and when thwarted lead to diminished motivation and well-being. Also considered is the significance of these psychological needs and processes within domains such as health care, education, work, sport, religion, and psychotherapy.","author":[{"dropping-particle":"","family":"Ryan","given":"R.","non-dropping-particle":"","parse-names":false,"suffix":""},{"dropping-particle":"","family":"Deci","given":"E.","non-dropping-particle":"","parse-names":false,"suffix":""}],"container-title":"American Psychologist","id":"ITEM-1","issue":"1","issued":{"date-parts":[["2000"]]},"page":"68-78","title":"Self-determination theory and the facilitation of intrinsic motivation","type":"article-journal","volume":"55"},"uris":["http://www.mendeley.com/documents/?uuid=92ab0f23-477f-40bb-8d67-f37ab8c3e59f"]},{"id":"ITEM-2","itemData":{"DOI":"10.1007/s10865-009-9239-y","ISBN":"0160-7715","ISSN":"1573-3521","PMID":"20012179","abstract":"Behavior change interventions are effective to the extent that they affect appropriately-measured outcomes, especially in experimental controlled trials. The primary goal of this study was to analyze the impact of a 1-year weight management intervention based on self-determination theory (SDT) on theory-based psychosocial mediators, physical activity/exercise, and body weight and composition. Participants were 239 women (37.6 +/- 7.1 years; 31.5 +/- 4.1 kg/m(2)) who received either an intervention focused on promoting autonomous forms of exercise regulation and intrinsic motivation, or a general health education program (controls). At 12 months, the intervention group showed increased weight loss (-7.29%,) and higher levels of physical activity/exercise (+138 +/- 26 min/day of moderate plus vigorous exercise; +2,049 +/- 571 steps/day), compared to controls (P &lt; 0.001). Main intervention targets such as more autonomous self-regulation (for treatment and for exercise) and a more autonomous perceived treatment climate revealed large effect sizes (between 0.80 and .96), favoring intervention (P &lt; 0.001). Results suggest that interventions grounded in SDT can be successfully implemented in the context of weight management, enhancing the internalization of more autonomous forms of behavioral regulation, and facilitating exercise adherence, while producing clinically-significant weight reduction, when compared to a control condition. Findings are fully consistent with previous studies conducted within this theoretical framework in other areas of health behavior change.","author":[{"dropping-particle":"","family":"Silva","given":"Marlene N","non-dropping-particle":"","parse-names":false,"suffix":""},{"dropping-particle":"","family":"Vieira","given":"Paulo N","non-dropping-particle":"","parse-names":false,"suffix":""},{"dropping-particle":"","family":"Coutinho","given":"Silvia R","non-dropping-particle":"","parse-names":false,"suffix":""},{"dropping-particle":"","family":"Minderico","given":"Claudia S","non-dropping-particle":"","parse-names":false,"suffix":""},{"dropping-particle":"","family":"Matos","given":"Margarida G","non-dropping-particle":"","parse-names":false,"suffix":""},{"dropping-particle":"","family":"Sardinha","given":"Luis B","non-dropping-particle":"","parse-names":false,"suffix":""},{"dropping-particle":"","family":"Teixeira","given":"Pedro J","non-dropping-particle":"","parse-names":false,"suffix":""}],"container-title":"Journal of behavioral medicine","id":"ITEM-2","issue":"2","issued":{"date-parts":[["2010"]]},"page":"110-122","title":"Using self-determination theory to promote physical activity and weight control: a randomized controlled trial in women.","type":"article-journal","volume":"33"},"uris":["http://www.mendeley.com/documents/?uuid=55f3bf79-eefd-432a-b54d-45e6834157a1"]}],"mendeley":{"formattedCitation":"[4, 5]","plainTextFormattedCitation":"[4, 5]","previouslyFormattedCitation":"[4, 5]"},"properties":{"noteIndex":0},"schema":"https://github.com/citation-style-language/schema/raw/master/csl-citation.json"}</w:instrText>
      </w:r>
      <w:r w:rsidRPr="00A300DE">
        <w:rPr>
          <w:rFonts w:cstheme="minorHAnsi"/>
        </w:rPr>
        <w:fldChar w:fldCharType="separate"/>
      </w:r>
      <w:r w:rsidR="002306DB" w:rsidRPr="002306DB">
        <w:rPr>
          <w:rFonts w:cstheme="minorHAnsi"/>
          <w:noProof/>
        </w:rPr>
        <w:t>[4, 5]</w:t>
      </w:r>
      <w:r w:rsidRPr="00A300DE">
        <w:rPr>
          <w:rFonts w:cstheme="minorHAnsi"/>
        </w:rPr>
        <w:fldChar w:fldCharType="end"/>
      </w:r>
      <w:r w:rsidRPr="00A300DE">
        <w:rPr>
          <w:rFonts w:cstheme="minorHAnsi"/>
        </w:rPr>
        <w:t xml:space="preserve">. Fundamental to the generation of intrinsic motivation are three psychological needs proposed by Ryan &amp; Deci (2000) in their Basic Psychological Needs theory. These three needs; competence, autonomy, and psychological relatedness, serve as useful targets for enhancement when designing interventions. Competence refers to a desire to feel control over the outcomes of one’s own actions; relatedness is the desire to connect to and be approved of </w:t>
      </w:r>
      <w:r>
        <w:rPr>
          <w:rFonts w:cstheme="minorHAnsi"/>
        </w:rPr>
        <w:t xml:space="preserve">or </w:t>
      </w:r>
      <w:r w:rsidRPr="00A300DE">
        <w:rPr>
          <w:rFonts w:cstheme="minorHAnsi"/>
        </w:rPr>
        <w:t>accepted by others, and autonomy is the desire to be the agent of one’s self (Ryan &amp; Deci, 2000). Enhancing these needs leads to greater internalisation of goals into “integrated regulatory processes”, greater personal growth</w:t>
      </w:r>
      <w:r>
        <w:rPr>
          <w:rFonts w:cstheme="minorHAnsi"/>
        </w:rPr>
        <w:t xml:space="preserve"> and d</w:t>
      </w:r>
      <w:r w:rsidRPr="00A300DE">
        <w:rPr>
          <w:rFonts w:cstheme="minorHAnsi"/>
        </w:rPr>
        <w:t>evelopment, and the resulting accomplishment of one’s own goals.</w:t>
      </w:r>
      <w:bookmarkStart w:id="1" w:name="_Toc536000496"/>
    </w:p>
    <w:p w14:paraId="403559A2" w14:textId="77777777" w:rsidR="00956CA0" w:rsidRPr="0054374A" w:rsidRDefault="00956CA0" w:rsidP="00621701">
      <w:pPr>
        <w:pStyle w:val="Heading1-1"/>
        <w:spacing w:before="0" w:line="480" w:lineRule="auto"/>
        <w:outlineLvl w:val="1"/>
        <w:rPr>
          <w:rFonts w:asciiTheme="minorHAnsi" w:hAnsiTheme="minorHAnsi" w:cstheme="minorHAnsi"/>
          <w:b w:val="0"/>
        </w:rPr>
      </w:pPr>
      <w:bookmarkStart w:id="2" w:name="_Toc536000514"/>
      <w:bookmarkEnd w:id="1"/>
      <w:r w:rsidRPr="00B513CA">
        <w:rPr>
          <w:rFonts w:asciiTheme="minorHAnsi" w:hAnsiTheme="minorHAnsi" w:cstheme="minorHAnsi"/>
          <w:b w:val="0"/>
        </w:rPr>
        <w:t>Logic model and overall component combination</w:t>
      </w:r>
      <w:bookmarkEnd w:id="2"/>
    </w:p>
    <w:p w14:paraId="59BC7A09" w14:textId="77777777" w:rsidR="00956CA0" w:rsidRPr="00DC3C3D" w:rsidRDefault="00956CA0" w:rsidP="005D577E">
      <w:pPr>
        <w:pStyle w:val="Heading4"/>
        <w:spacing w:before="0" w:line="480" w:lineRule="auto"/>
        <w:rPr>
          <w:rFonts w:asciiTheme="minorHAnsi" w:hAnsiTheme="minorHAnsi" w:cstheme="minorHAnsi"/>
        </w:rPr>
      </w:pPr>
      <w:r w:rsidRPr="00DC3C3D">
        <w:rPr>
          <w:rFonts w:asciiTheme="minorHAnsi" w:hAnsiTheme="minorHAnsi" w:cstheme="minorHAnsi"/>
        </w:rPr>
        <w:t>Explaining the Logic Model</w:t>
      </w:r>
    </w:p>
    <w:p w14:paraId="279F16CB" w14:textId="36D0871E" w:rsidR="008E7B9E" w:rsidRDefault="00956CA0" w:rsidP="00621701">
      <w:pPr>
        <w:spacing w:line="480" w:lineRule="auto"/>
        <w:rPr>
          <w:rFonts w:cstheme="minorHAnsi"/>
        </w:rPr>
      </w:pPr>
      <w:r w:rsidRPr="00A300DE">
        <w:rPr>
          <w:rFonts w:cstheme="minorHAnsi"/>
        </w:rPr>
        <w:t xml:space="preserve">Figure </w:t>
      </w:r>
      <w:r w:rsidR="00B74B3C">
        <w:rPr>
          <w:rFonts w:cstheme="minorHAnsi"/>
        </w:rPr>
        <w:t>2</w:t>
      </w:r>
      <w:r w:rsidR="00E87C1D">
        <w:rPr>
          <w:rFonts w:cstheme="minorHAnsi"/>
        </w:rPr>
        <w:t xml:space="preserve"> in the main manuscript</w:t>
      </w:r>
      <w:r w:rsidRPr="00A300DE">
        <w:rPr>
          <w:rFonts w:cstheme="minorHAnsi"/>
        </w:rPr>
        <w:t xml:space="preserve"> depicts the overall rationale for the implementation of SDT in INTEREST. As discussed, the components themselves </w:t>
      </w:r>
      <w:r w:rsidR="001351CE">
        <w:rPr>
          <w:rFonts w:cstheme="minorHAnsi"/>
        </w:rPr>
        <w:t>are</w:t>
      </w:r>
      <w:r w:rsidRPr="00A300DE">
        <w:rPr>
          <w:rFonts w:cstheme="minorHAnsi"/>
        </w:rPr>
        <w:t xml:space="preserve"> designed to target specific basic psychological needs. In figure </w:t>
      </w:r>
      <w:r w:rsidR="00E54DFD">
        <w:rPr>
          <w:rFonts w:cstheme="minorHAnsi"/>
        </w:rPr>
        <w:t>2,</w:t>
      </w:r>
      <w:r w:rsidRPr="00A300DE">
        <w:rPr>
          <w:rFonts w:cstheme="minorHAnsi"/>
        </w:rPr>
        <w:t xml:space="preserve"> the primary target for each component is shown, although some, such as individualised goal-setting, would likely enhance both competence and autonomy. In figure </w:t>
      </w:r>
      <w:r w:rsidR="001D7680">
        <w:rPr>
          <w:rFonts w:cstheme="minorHAnsi"/>
        </w:rPr>
        <w:t>2</w:t>
      </w:r>
      <w:r w:rsidRPr="00A300DE">
        <w:rPr>
          <w:rFonts w:cstheme="minorHAnsi"/>
        </w:rPr>
        <w:t xml:space="preserve">, in line with </w:t>
      </w:r>
      <w:r w:rsidR="00761998">
        <w:rPr>
          <w:rFonts w:cstheme="minorHAnsi"/>
        </w:rPr>
        <w:t>Organismic Integration Theory</w:t>
      </w:r>
      <w:r>
        <w:rPr>
          <w:rFonts w:cstheme="minorHAnsi"/>
        </w:rPr>
        <w:t>, satisfaction of the Basic Psychological Needs moves individuals</w:t>
      </w:r>
      <w:r w:rsidRPr="00A300DE">
        <w:rPr>
          <w:rFonts w:cstheme="minorHAnsi"/>
        </w:rPr>
        <w:t xml:space="preserve"> along a spectrum towards integrated regulation </w:t>
      </w:r>
      <w:r>
        <w:rPr>
          <w:rFonts w:cstheme="minorHAnsi"/>
        </w:rPr>
        <w:t>of</w:t>
      </w:r>
      <w:r w:rsidRPr="00A300DE">
        <w:rPr>
          <w:rFonts w:cstheme="minorHAnsi"/>
        </w:rPr>
        <w:t xml:space="preserve"> the new behaviours introduced as part of the study. By actively achieving their goals, participants </w:t>
      </w:r>
      <w:r w:rsidR="008C4967">
        <w:rPr>
          <w:rFonts w:cstheme="minorHAnsi"/>
        </w:rPr>
        <w:t>will be</w:t>
      </w:r>
      <w:r w:rsidRPr="00A300DE">
        <w:rPr>
          <w:rFonts w:cstheme="minorHAnsi"/>
        </w:rPr>
        <w:t xml:space="preserve"> expected to gain feelings of achievement, leading to greater persistence of behaviour change and enhanced well-being</w:t>
      </w:r>
      <w:r w:rsidR="008E7B9E">
        <w:rPr>
          <w:rFonts w:cstheme="minorHAnsi"/>
        </w:rPr>
        <w:t>.</w:t>
      </w:r>
      <w:bookmarkStart w:id="3" w:name="_Toc536000515"/>
    </w:p>
    <w:p w14:paraId="2282DF7E" w14:textId="76A80A46" w:rsidR="00956CA0" w:rsidRPr="008E7B9E" w:rsidRDefault="00956CA0" w:rsidP="00621701">
      <w:pPr>
        <w:pStyle w:val="Heading1"/>
        <w:spacing w:line="480" w:lineRule="auto"/>
        <w:rPr>
          <w:rFonts w:asciiTheme="minorHAnsi" w:hAnsiTheme="minorHAnsi" w:cstheme="minorHAnsi"/>
          <w:color w:val="auto"/>
        </w:rPr>
      </w:pPr>
      <w:r w:rsidRPr="008E7B9E">
        <w:rPr>
          <w:rFonts w:asciiTheme="minorHAnsi" w:hAnsiTheme="minorHAnsi" w:cstheme="minorHAnsi"/>
          <w:color w:val="auto"/>
        </w:rPr>
        <w:t>Rationale for intervention components</w:t>
      </w:r>
      <w:bookmarkStart w:id="4" w:name="_Toc536000517"/>
      <w:bookmarkStart w:id="5" w:name="_Toc536000516"/>
      <w:bookmarkEnd w:id="3"/>
    </w:p>
    <w:p w14:paraId="11C4A178" w14:textId="77777777" w:rsidR="00956CA0" w:rsidRPr="00651FCB" w:rsidRDefault="00956CA0" w:rsidP="00621701">
      <w:pPr>
        <w:spacing w:line="480" w:lineRule="auto"/>
      </w:pPr>
      <w:r>
        <w:t>All the intervention components in INTEREST, outlined in the prior section, were chosen for their integration within Self-Determination Theory. All the chosen components have a strong literature base which will be further outlined in this section.</w:t>
      </w:r>
    </w:p>
    <w:p w14:paraId="3F733104" w14:textId="77777777" w:rsidR="00956CA0" w:rsidRPr="00647FF5" w:rsidRDefault="00956CA0" w:rsidP="00621701">
      <w:pPr>
        <w:pStyle w:val="Heading2"/>
        <w:spacing w:line="480" w:lineRule="auto"/>
        <w:rPr>
          <w:rFonts w:asciiTheme="minorHAnsi" w:hAnsiTheme="minorHAnsi" w:cstheme="minorHAnsi"/>
        </w:rPr>
      </w:pPr>
      <w:r w:rsidRPr="00647FF5">
        <w:rPr>
          <w:rFonts w:asciiTheme="minorHAnsi" w:hAnsiTheme="minorHAnsi" w:cstheme="minorHAnsi"/>
        </w:rPr>
        <w:lastRenderedPageBreak/>
        <w:t>Supporting the basic psychological needs</w:t>
      </w:r>
      <w:bookmarkEnd w:id="4"/>
      <w:r w:rsidRPr="00647FF5">
        <w:rPr>
          <w:rFonts w:asciiTheme="minorHAnsi" w:hAnsiTheme="minorHAnsi" w:cstheme="minorHAnsi"/>
        </w:rPr>
        <w:t xml:space="preserve"> (person-c</w:t>
      </w:r>
      <w:r>
        <w:rPr>
          <w:rFonts w:asciiTheme="minorHAnsi" w:hAnsiTheme="minorHAnsi" w:cstheme="minorHAnsi"/>
        </w:rPr>
        <w:t>e</w:t>
      </w:r>
      <w:r w:rsidRPr="00647FF5">
        <w:rPr>
          <w:rFonts w:asciiTheme="minorHAnsi" w:hAnsiTheme="minorHAnsi" w:cstheme="minorHAnsi"/>
        </w:rPr>
        <w:t>nt</w:t>
      </w:r>
      <w:r>
        <w:rPr>
          <w:rFonts w:asciiTheme="minorHAnsi" w:hAnsiTheme="minorHAnsi" w:cstheme="minorHAnsi"/>
        </w:rPr>
        <w:t>r</w:t>
      </w:r>
      <w:r w:rsidRPr="00647FF5">
        <w:rPr>
          <w:rFonts w:asciiTheme="minorHAnsi" w:hAnsiTheme="minorHAnsi" w:cstheme="minorHAnsi"/>
        </w:rPr>
        <w:t>ed delivery style)</w:t>
      </w:r>
    </w:p>
    <w:p w14:paraId="412C37AD" w14:textId="393E4490" w:rsidR="00956CA0" w:rsidRDefault="00956CA0" w:rsidP="00621701">
      <w:pPr>
        <w:spacing w:line="480" w:lineRule="auto"/>
      </w:pPr>
      <w:r>
        <w:t xml:space="preserve">As the Basic Psychological Needs are integral constructs within Self-Determination Theory, the intervention is based upon the concept that supporting autonomy, competence, and relatedness within participants will lead to maximised motivation. The primary </w:t>
      </w:r>
      <w:r w:rsidR="00523173">
        <w:t>is</w:t>
      </w:r>
      <w:r>
        <w:t xml:space="preserve"> on supporting participant autonomy, as a review of 32 interventions for problem drinkers found that the most important determinants of change were giving nonevaluative feedback, encouragement of participant responsibility, and empathetic delivery, all of which are indicative of a person-centred delivery style </w:t>
      </w:r>
      <w:r>
        <w:fldChar w:fldCharType="begin" w:fldLock="1"/>
      </w:r>
      <w:r w:rsidR="00552691">
        <w:instrText>ADDIN CSL_CITATION {"citationItems":[{"id":"ITEM-1","itemData":{"ISSN":"0965-2140","author":[{"dropping-particle":"","family":"Bien","given":"Thomas H","non-dropping-particle":"","parse-names":false,"suffix":""},{"dropping-particle":"","family":"Miller","given":"William R","non-dropping-particle":"","parse-names":false,"suffix":""},{"dropping-particle":"","family":"Tonigan","given":"J Scott","non-dropping-particle":"","parse-names":false,"suffix":""}],"container-title":"Addiction","id":"ITEM-1","issue":"3","issued":{"date-parts":[["1993"]]},"page":"315-336","publisher":"Wiley Online Library","title":"Brief interventions for alcohol problems: a review","type":"article-journal","volume":"88"},"uris":["http://www.mendeley.com/documents/?uuid=9971b7c9-27aa-42c9-8fab-c78e6aa097f6"]}],"mendeley":{"formattedCitation":"[6]","plainTextFormattedCitation":"[6]","previouslyFormattedCitation":"[6]"},"properties":{"noteIndex":0},"schema":"https://github.com/citation-style-language/schema/raw/master/csl-citation.json"}</w:instrText>
      </w:r>
      <w:r>
        <w:fldChar w:fldCharType="separate"/>
      </w:r>
      <w:r w:rsidR="006D430E" w:rsidRPr="006D430E">
        <w:rPr>
          <w:noProof/>
        </w:rPr>
        <w:t>[6]</w:t>
      </w:r>
      <w:r>
        <w:fldChar w:fldCharType="end"/>
      </w:r>
      <w:r>
        <w:t xml:space="preserve">. Healthcare practitioners that create controlling contexts have also been found to lead patients on a path towards introjection rather than integrated regulation of new behaviours, meaning that motivational processes will not be maximised </w:t>
      </w:r>
      <w:r>
        <w:fldChar w:fldCharType="begin" w:fldLock="1"/>
      </w:r>
      <w:r w:rsidR="00552691">
        <w:instrText>ADDIN CSL_CITATION {"citationItems":[{"id":"ITEM-1","itemData":{"author":[{"dropping-particle":"","family":"Williams","given":"Geoffrey C","non-dropping-particle":"","parse-names":false,"suffix":""},{"dropping-particle":"","family":"Deci","given":"Edward L","non-dropping-particle":"","parse-names":false,"suffix":""},{"dropping-particle":"","family":"Ryan","given":"Richard M","non-dropping-particle":"","parse-names":false,"suffix":""}],"container-title":"Partnerships in healthcare: Transforming relational process","id":"ITEM-1","issued":{"date-parts":[["1998"]]},"page":"67-87","publisher":"University of Rochester Press Rochester, NY","title":"Building health-care partnerships by supporting autonomy: Promoting maintained behavior change and positive health outcomes","type":"article-journal"},"uris":["http://www.mendeley.com/documents/?uuid=acf2d056-0050-47c0-a911-fde3c7bb3638"]}],"mendeley":{"formattedCitation":"[7]","plainTextFormattedCitation":"[7]","previouslyFormattedCitation":"[7]"},"properties":{"noteIndex":0},"schema":"https://github.com/citation-style-language/schema/raw/master/csl-citation.json"}</w:instrText>
      </w:r>
      <w:r>
        <w:fldChar w:fldCharType="separate"/>
      </w:r>
      <w:r w:rsidR="006D430E" w:rsidRPr="006D430E">
        <w:rPr>
          <w:noProof/>
        </w:rPr>
        <w:t>[7]</w:t>
      </w:r>
      <w:r>
        <w:fldChar w:fldCharType="end"/>
      </w:r>
      <w:r>
        <w:t>.</w:t>
      </w:r>
    </w:p>
    <w:p w14:paraId="5860BDCA" w14:textId="24656EA3" w:rsidR="00956CA0" w:rsidRPr="00FA6F87" w:rsidRDefault="00956CA0" w:rsidP="00621701">
      <w:pPr>
        <w:spacing w:line="480" w:lineRule="auto"/>
        <w:rPr>
          <w:rFonts w:cstheme="minorHAnsi"/>
        </w:rPr>
      </w:pPr>
      <w:r w:rsidRPr="00A300DE">
        <w:rPr>
          <w:rFonts w:cstheme="minorHAnsi"/>
        </w:rPr>
        <w:t xml:space="preserve">Phone calls </w:t>
      </w:r>
      <w:r w:rsidR="0043414D">
        <w:rPr>
          <w:rFonts w:cstheme="minorHAnsi"/>
        </w:rPr>
        <w:t>are</w:t>
      </w:r>
      <w:r w:rsidRPr="00A300DE">
        <w:rPr>
          <w:rFonts w:cstheme="minorHAnsi"/>
        </w:rPr>
        <w:t xml:space="preserve"> integrated as an important component of the intervention to </w:t>
      </w:r>
      <w:r>
        <w:rPr>
          <w:rFonts w:cstheme="minorHAnsi"/>
        </w:rPr>
        <w:t xml:space="preserve">engage with participants in a person-centred manner, to </w:t>
      </w:r>
      <w:r w:rsidRPr="00A300DE">
        <w:rPr>
          <w:rFonts w:cstheme="minorHAnsi"/>
        </w:rPr>
        <w:t>enhance motivation and feelings of relatedness</w:t>
      </w:r>
      <w:r>
        <w:rPr>
          <w:rFonts w:cstheme="minorHAnsi"/>
        </w:rPr>
        <w:t xml:space="preserve">. This </w:t>
      </w:r>
      <w:r w:rsidRPr="00A300DE">
        <w:rPr>
          <w:rFonts w:cstheme="minorHAnsi"/>
        </w:rPr>
        <w:t xml:space="preserve">is supported by findings from </w:t>
      </w:r>
      <w:r w:rsidRPr="00A300DE">
        <w:rPr>
          <w:rFonts w:cstheme="minorHAnsi"/>
        </w:rPr>
        <w:fldChar w:fldCharType="begin" w:fldLock="1"/>
      </w:r>
      <w:r w:rsidR="00552691">
        <w:rPr>
          <w:rFonts w:cstheme="minorHAnsi"/>
        </w:rPr>
        <w:instrText>ADDIN CSL_CITATION {"citationItems":[{"id":"ITEM-1","itemData":{"ISSN":"1939-1315","author":[{"dropping-particle":"","family":"Deci","given":"Edward L","non-dropping-particle":"","parse-names":false,"suffix":""}],"container-title":"Journal of personality and Social Psychology","id":"ITEM-1","issue":"1","issued":{"date-parts":[["1971"]]},"page":"105","publisher":"American Psychological Association","title":"Effects of externally mediated rewards on intrinsic motivation.","type":"article-journal","volume":"18"},"uris":["http://www.mendeley.com/documents/?uuid=c1cf561f-2104-4e56-a405-bf5adc36d023"]}],"mendeley":{"formattedCitation":"[8]","manualFormatting":"Deci (1971)","plainTextFormattedCitation":"[8]","previouslyFormattedCitation":"[8]"},"properties":{"noteIndex":0},"schema":"https://github.com/citation-style-language/schema/raw/master/csl-citation.json"}</w:instrText>
      </w:r>
      <w:r w:rsidRPr="00A300DE">
        <w:rPr>
          <w:rFonts w:cstheme="minorHAnsi"/>
        </w:rPr>
        <w:fldChar w:fldCharType="separate"/>
      </w:r>
      <w:r w:rsidRPr="00A300DE">
        <w:rPr>
          <w:rFonts w:cstheme="minorHAnsi"/>
          <w:noProof/>
        </w:rPr>
        <w:t>Deci (1971)</w:t>
      </w:r>
      <w:r w:rsidRPr="00A300DE">
        <w:rPr>
          <w:rFonts w:cstheme="minorHAnsi"/>
        </w:rPr>
        <w:fldChar w:fldCharType="end"/>
      </w:r>
      <w:r w:rsidRPr="00A300DE">
        <w:rPr>
          <w:rFonts w:cstheme="minorHAnsi"/>
        </w:rPr>
        <w:t xml:space="preserve">, who found that giving people unexpected positive feedback not only acts as a reward, but also increases feelings of competence, thus increasing intrinsic motivation and reinforcing the behaviour. Therefore, during the phone calls, positive encouragement </w:t>
      </w:r>
      <w:r w:rsidR="004570AE">
        <w:rPr>
          <w:rFonts w:cstheme="minorHAnsi"/>
        </w:rPr>
        <w:t>will be</w:t>
      </w:r>
      <w:r w:rsidRPr="00A300DE">
        <w:rPr>
          <w:rFonts w:cstheme="minorHAnsi"/>
        </w:rPr>
        <w:t xml:space="preserve"> given.</w:t>
      </w:r>
    </w:p>
    <w:p w14:paraId="125DD556" w14:textId="77777777" w:rsidR="00956CA0" w:rsidRPr="00A300DE" w:rsidRDefault="00956CA0" w:rsidP="00621701">
      <w:pPr>
        <w:pStyle w:val="Heading2"/>
        <w:spacing w:line="480" w:lineRule="auto"/>
        <w:rPr>
          <w:rFonts w:asciiTheme="minorHAnsi" w:hAnsiTheme="minorHAnsi" w:cstheme="minorHAnsi"/>
        </w:rPr>
      </w:pPr>
      <w:r w:rsidRPr="00A300DE">
        <w:rPr>
          <w:rFonts w:asciiTheme="minorHAnsi" w:hAnsiTheme="minorHAnsi" w:cstheme="minorHAnsi"/>
        </w:rPr>
        <w:t>Motivational interviewing (MI)</w:t>
      </w:r>
      <w:bookmarkEnd w:id="5"/>
    </w:p>
    <w:p w14:paraId="34CE0DBF" w14:textId="34CDCB29" w:rsidR="00956CA0" w:rsidRPr="00A300DE" w:rsidRDefault="00956CA0" w:rsidP="00621701">
      <w:pPr>
        <w:spacing w:line="480" w:lineRule="auto"/>
        <w:rPr>
          <w:rFonts w:cstheme="minorHAnsi"/>
        </w:rPr>
      </w:pPr>
      <w:r w:rsidRPr="00A300DE">
        <w:rPr>
          <w:rFonts w:cstheme="minorHAnsi"/>
        </w:rPr>
        <w:t xml:space="preserve">Motivational interviewing and SDT share many fundamental assumptions </w:t>
      </w:r>
      <w:r w:rsidRPr="00A300DE">
        <w:rPr>
          <w:rFonts w:cstheme="minorHAnsi"/>
        </w:rPr>
        <w:fldChar w:fldCharType="begin" w:fldLock="1"/>
      </w:r>
      <w:r w:rsidR="00552691">
        <w:rPr>
          <w:rFonts w:cstheme="minorHAnsi"/>
        </w:rPr>
        <w:instrText>ADDIN CSL_CITATION {"citationItems":[{"id":"ITEM-1","itemData":{"DOI":"10.1521/jscp.2005.24.6.811","ISBN":"0736-7236","ISSN":"0736-7236","abstract":"Motivational interviewing has become widely adopted as a counseling style for promoting\\r\\nbehavior change; however, as yet it lacks a coherent theoretical framework\\r\\nfor understanding its processes and efficacy. This article proposes that self–determination\\r\\ntheory (SDT) can offer such a framework. The principles of motivational interviewing\\r\\nand SDT are outlined and the parallels between them are drawn out. We\\r\\nshow how both motivational interviewing and SDT are based on the assumption that\\r\\nhumans have an innate tendency for personal growth toward psychological integration,\\r\\nand that motivational interviewing provides the social–environmental facilitating\\r\\nfactors suggested by SDT to promote this tendency. We propose that adopting an\\r\\nSDT perspective could help in furthering our understanding of the psychological\\r\\nprocesses involved in motivational interviewing.","author":[{"dropping-particle":"","family":"Markland","given":"D.","non-dropping-particle":"","parse-names":false,"suffix":""},{"dropping-particle":"","family":"Ryan","given":"R.","non-dropping-particle":"","parse-names":false,"suffix":""},{"dropping-particle":"","family":"Tobin","given":"V.","non-dropping-particle":"","parse-names":false,"suffix":""},{"dropping-particle":"","family":"Rollnick","given":"S.","non-dropping-particle":"","parse-names":false,"suffix":""}],"container-title":"Journal of Social and Clinical Psychology","id":"ITEM-1","issue":"6","issued":{"date-parts":[["2005"]]},"page":"811-831","title":"Motivational Interviewing and Self-Determination Theory","type":"article-journal","volume":"24"},"uris":["http://www.mendeley.com/documents/?uuid=411e17f4-8311-4efd-8eb6-fb0a5082dac6"]}],"mendeley":{"formattedCitation":"[9]","plainTextFormattedCitation":"[9]","previouslyFormattedCitation":"[9]"},"properties":{"noteIndex":0},"schema":"https://github.com/citation-style-language/schema/raw/master/csl-citation.json"}</w:instrText>
      </w:r>
      <w:r w:rsidRPr="00A300DE">
        <w:rPr>
          <w:rFonts w:cstheme="minorHAnsi"/>
        </w:rPr>
        <w:fldChar w:fldCharType="separate"/>
      </w:r>
      <w:r w:rsidR="006D430E" w:rsidRPr="006D430E">
        <w:rPr>
          <w:rFonts w:cstheme="minorHAnsi"/>
          <w:noProof/>
        </w:rPr>
        <w:t>[9]</w:t>
      </w:r>
      <w:r w:rsidRPr="00A300DE">
        <w:rPr>
          <w:rFonts w:cstheme="minorHAnsi"/>
        </w:rPr>
        <w:fldChar w:fldCharType="end"/>
      </w:r>
      <w:r w:rsidRPr="00A300DE">
        <w:rPr>
          <w:rFonts w:cstheme="minorHAnsi"/>
        </w:rPr>
        <w:t xml:space="preserve">. Motivational interviewing is primarily a client-centred counselling technique aimed at reducing a patient’s ambivalence about making a change, primarily by supporting their agency and helping them change of their own accord, by mobilising a patient’s own internal motivations </w:t>
      </w:r>
      <w:r w:rsidRPr="00A300DE">
        <w:rPr>
          <w:rFonts w:cstheme="minorHAnsi"/>
        </w:rPr>
        <w:fldChar w:fldCharType="begin" w:fldLock="1"/>
      </w:r>
      <w:r w:rsidR="00552691">
        <w:rPr>
          <w:rFonts w:cstheme="minorHAnsi"/>
        </w:rPr>
        <w:instrText>ADDIN CSL_CITATION {"citationItems":[{"id":"ITEM-1","itemData":{"author":[{"dropping-particle":"","family":"Letourneau","given":"Katherine","non-dropping-particle":"","parse-names":false,"suffix":""}],"container-title":"Journal of Gerontological Nursing","id":"ITEM-1","issue":"11","issued":{"date-parts":[["2014"]]},"page":"26-32","title":"A patient-centered approach to addressing physical activity in older adults","type":"article-journal","volume":"40"},"uris":["http://www.mendeley.com/documents/?uuid=aff6d7fe-9efa-4254-a2da-007566d2b6c9"]}],"mendeley":{"formattedCitation":"[10]","plainTextFormattedCitation":"[10]","previouslyFormattedCitation":"[10]"},"properties":{"noteIndex":0},"schema":"https://github.com/citation-style-language/schema/raw/master/csl-citation.json"}</w:instrText>
      </w:r>
      <w:r w:rsidRPr="00A300DE">
        <w:rPr>
          <w:rFonts w:cstheme="minorHAnsi"/>
        </w:rPr>
        <w:fldChar w:fldCharType="separate"/>
      </w:r>
      <w:r w:rsidR="006D430E" w:rsidRPr="006D430E">
        <w:rPr>
          <w:rFonts w:cstheme="minorHAnsi"/>
          <w:noProof/>
        </w:rPr>
        <w:t>[10]</w:t>
      </w:r>
      <w:r w:rsidRPr="00A300DE">
        <w:rPr>
          <w:rFonts w:cstheme="minorHAnsi"/>
        </w:rPr>
        <w:fldChar w:fldCharType="end"/>
      </w:r>
      <w:r w:rsidRPr="00A300DE">
        <w:rPr>
          <w:rFonts w:cstheme="minorHAnsi"/>
        </w:rPr>
        <w:t xml:space="preserve">. Both SDT and MI emphasise the role of personal autonomy as a driving force of human behaviour </w:t>
      </w:r>
      <w:r w:rsidRPr="00A300DE">
        <w:rPr>
          <w:rFonts w:cstheme="minorHAnsi"/>
        </w:rPr>
        <w:fldChar w:fldCharType="begin" w:fldLock="1"/>
      </w:r>
      <w:r w:rsidR="00552691">
        <w:rPr>
          <w:rFonts w:cstheme="minorHAnsi"/>
        </w:rPr>
        <w:instrText>ADDIN CSL_CITATION {"citationItems":[{"id":"ITEM-1","itemData":{"DOI":"10.1521/jscp.2005.24.6.811","ISBN":"0736-7236","ISSN":"0736-7236","abstract":"Motivational interviewing has become widely adopted as a counseling style for promoting\\r\\nbehavior change; however, as yet it lacks a coherent theoretical framework\\r\\nfor understanding its processes and efficacy. This article proposes that self–determination\\r\\ntheory (SDT) can offer such a framework. The principles of motivational interviewing\\r\\nand SDT are outlined and the parallels between them are drawn out. We\\r\\nshow how both motivational interviewing and SDT are based on the assumption that\\r\\nhumans have an innate tendency for personal growth toward psychological integration,\\r\\nand that motivational interviewing provides the social–environmental facilitating\\r\\nfactors suggested by SDT to promote this tendency. We propose that adopting an\\r\\nSDT perspective could help in furthering our understanding of the psychological\\r\\nprocesses involved in motivational interviewing.","author":[{"dropping-particle":"","family":"Markland","given":"D.","non-dropping-particle":"","parse-names":false,"suffix":""},{"dropping-particle":"","family":"Ryan","given":"R.","non-dropping-particle":"","parse-names":false,"suffix":""},{"dropping-particle":"","family":"Tobin","given":"V.","non-dropping-particle":"","parse-names":false,"suffix":""},{"dropping-particle":"","family":"Rollnick","given":"S.","non-dropping-particle":"","parse-names":false,"suffix":""}],"container-title":"Journal of Social and Clinical Psychology","id":"ITEM-1","issue":"6","issued":{"date-parts":[["2005"]]},"page":"811-831","title":"Motivational Interviewing and Self-Determination Theory","type":"article-journal","volume":"24"},"uris":["http://www.mendeley.com/documents/?uuid=411e17f4-8311-4efd-8eb6-fb0a5082dac6"]}],"mendeley":{"formattedCitation":"[9]","plainTextFormattedCitation":"[9]","previouslyFormattedCitation":"[9]"},"properties":{"noteIndex":0},"schema":"https://github.com/citation-style-language/schema/raw/master/csl-citation.json"}</w:instrText>
      </w:r>
      <w:r w:rsidRPr="00A300DE">
        <w:rPr>
          <w:rFonts w:cstheme="minorHAnsi"/>
        </w:rPr>
        <w:fldChar w:fldCharType="separate"/>
      </w:r>
      <w:r w:rsidR="006D430E" w:rsidRPr="006D430E">
        <w:rPr>
          <w:rFonts w:cstheme="minorHAnsi"/>
          <w:noProof/>
        </w:rPr>
        <w:t>[9]</w:t>
      </w:r>
      <w:r w:rsidRPr="00A300DE">
        <w:rPr>
          <w:rFonts w:cstheme="minorHAnsi"/>
        </w:rPr>
        <w:fldChar w:fldCharType="end"/>
      </w:r>
      <w:r w:rsidR="00AA4884">
        <w:rPr>
          <w:rFonts w:cstheme="minorHAnsi"/>
        </w:rPr>
        <w:t xml:space="preserve">. However, </w:t>
      </w:r>
      <w:r w:rsidRPr="00A300DE">
        <w:rPr>
          <w:rFonts w:cstheme="minorHAnsi"/>
        </w:rPr>
        <w:t xml:space="preserve">one of the authors of SDT has stated that motivational interviewing’s similarities with SDT are primarily dependent upon the manner with which it is delivered </w:t>
      </w:r>
      <w:r w:rsidRPr="00A300DE">
        <w:rPr>
          <w:rFonts w:cstheme="minorHAnsi"/>
        </w:rPr>
        <w:fldChar w:fldCharType="begin" w:fldLock="1"/>
      </w:r>
      <w:r w:rsidR="00552691">
        <w:rPr>
          <w:rFonts w:cstheme="minorHAnsi"/>
        </w:rPr>
        <w:instrText>ADDIN CSL_CITATION {"citationItems":[{"id":"ITEM-1","itemData":{"author":[{"dropping-particle":"","family":"Deci","given":"Edward L","non-dropping-particle":"","parse-names":false,"suffix":""},{"dropping-particle":"","family":"Ryan","given":"Richard M","non-dropping-particle":"","parse-names":false,"suffix":""}],"container-title":"International Journal of Behavioral Nutrition and Physical Activity","id":"ITEM-1","issue":"24","issued":{"date-parts":[["2012"]]},"page":"1-6","title":"Self-determination theory in health care and its relations to motivational interviewing : a few comments","type":"article-journal","volume":"9"},"uris":["http://www.mendeley.com/documents/?uuid=d52a56bf-11fd-4aa9-9ea0-048732510fd2"]}],"mendeley":{"formattedCitation":"[11]","plainTextFormattedCitation":"[11]","previouslyFormattedCitation":"[11]"},"properties":{"noteIndex":0},"schema":"https://github.com/citation-style-language/schema/raw/master/csl-citation.json"}</w:instrText>
      </w:r>
      <w:r w:rsidRPr="00A300DE">
        <w:rPr>
          <w:rFonts w:cstheme="minorHAnsi"/>
        </w:rPr>
        <w:fldChar w:fldCharType="separate"/>
      </w:r>
      <w:r w:rsidR="006D430E" w:rsidRPr="006D430E">
        <w:rPr>
          <w:rFonts w:cstheme="minorHAnsi"/>
          <w:noProof/>
        </w:rPr>
        <w:t>[11]</w:t>
      </w:r>
      <w:r w:rsidRPr="00A300DE">
        <w:rPr>
          <w:rFonts w:cstheme="minorHAnsi"/>
        </w:rPr>
        <w:fldChar w:fldCharType="end"/>
      </w:r>
      <w:r w:rsidRPr="00A300DE">
        <w:rPr>
          <w:rFonts w:cstheme="minorHAnsi"/>
        </w:rPr>
        <w:t>. Just like with spousal or familial support, MI only integrates well with SDT when the practitioner can deliver it in an autonomy-supportive manner.</w:t>
      </w:r>
    </w:p>
    <w:p w14:paraId="5FF2397E" w14:textId="36124D9B" w:rsidR="00956CA0" w:rsidRPr="00A300DE" w:rsidRDefault="00956CA0" w:rsidP="00621701">
      <w:pPr>
        <w:spacing w:line="480" w:lineRule="auto"/>
        <w:rPr>
          <w:rFonts w:cstheme="minorHAnsi"/>
        </w:rPr>
      </w:pPr>
      <w:r w:rsidRPr="00A300DE">
        <w:rPr>
          <w:rFonts w:cstheme="minorHAnsi"/>
        </w:rPr>
        <w:lastRenderedPageBreak/>
        <w:t xml:space="preserve">According to a review of 15 studies investigating the efficacy of MI in older adult populations with acute and chronic illnesses, whether to improve physical activity participation or quit smoking or alcohol, or a combination of lifestyle behaviours, MI was found to be effective at increasing PA, reducing smoking and alcohol behaviours, and improving health markers </w:t>
      </w:r>
      <w:r w:rsidRPr="00A300DE">
        <w:rPr>
          <w:rFonts w:cstheme="minorHAnsi"/>
        </w:rPr>
        <w:fldChar w:fldCharType="begin" w:fldLock="1"/>
      </w:r>
      <w:r w:rsidR="00552691">
        <w:rPr>
          <w:rFonts w:cstheme="minorHAnsi"/>
        </w:rPr>
        <w:instrText>ADDIN CSL_CITATION {"citationItems":[{"id":"ITEM-1","itemData":{"author":[{"dropping-particle":"","family":"Cummings","given":"Sherry M","non-dropping-particle":"","parse-names":false,"suffix":""},{"dropping-particle":"","family":"Cooper","given":"R Lyle","non-dropping-particle":"","parse-names":false,"suffix":""},{"dropping-particle":"","family":"Cassie","given":"Kim Mcclure","non-dropping-particle":"","parse-names":false,"suffix":""}],"id":"ITEM-1","issued":{"date-parts":[["2009"]]},"page":"195-204","title":"Motivational Interviewing to Affect Behavioral Change in Older Adults","type":"article-journal"},"uris":["http://www.mendeley.com/documents/?uuid=5bcce535-4c63-4f3c-a331-7538b6698442"]}],"mendeley":{"formattedCitation":"[12]","plainTextFormattedCitation":"[12]","previouslyFormattedCitation":"[12]"},"properties":{"noteIndex":0},"schema":"https://github.com/citation-style-language/schema/raw/master/csl-citation.json"}</w:instrText>
      </w:r>
      <w:r w:rsidRPr="00A300DE">
        <w:rPr>
          <w:rFonts w:cstheme="minorHAnsi"/>
        </w:rPr>
        <w:fldChar w:fldCharType="separate"/>
      </w:r>
      <w:r w:rsidR="006D430E" w:rsidRPr="006D430E">
        <w:rPr>
          <w:rFonts w:cstheme="minorHAnsi"/>
          <w:noProof/>
        </w:rPr>
        <w:t>[12]</w:t>
      </w:r>
      <w:r w:rsidRPr="00A300DE">
        <w:rPr>
          <w:rFonts w:cstheme="minorHAnsi"/>
        </w:rPr>
        <w:fldChar w:fldCharType="end"/>
      </w:r>
      <w:r w:rsidRPr="00A300DE">
        <w:rPr>
          <w:rFonts w:cstheme="minorHAnsi"/>
        </w:rPr>
        <w:t xml:space="preserve">. However, results were conflicting about whether behaviour change persists long-term </w:t>
      </w:r>
      <w:r w:rsidRPr="00A300DE">
        <w:rPr>
          <w:rFonts w:cstheme="minorHAnsi"/>
        </w:rPr>
        <w:fldChar w:fldCharType="begin" w:fldLock="1"/>
      </w:r>
      <w:r w:rsidR="00552691">
        <w:rPr>
          <w:rFonts w:cstheme="minorHAnsi"/>
        </w:rPr>
        <w:instrText>ADDIN CSL_CITATION {"citationItems":[{"id":"ITEM-1","itemData":{"author":[{"dropping-particle":"","family":"Cummings","given":"Sherry M","non-dropping-particle":"","parse-names":false,"suffix":""},{"dropping-particle":"","family":"Cooper","given":"R Lyle","non-dropping-particle":"","parse-names":false,"suffix":""},{"dropping-particle":"","family":"Cassie","given":"Kim Mcclure","non-dropping-particle":"","parse-names":false,"suffix":""}],"id":"ITEM-1","issued":{"date-parts":[["2009"]]},"page":"195-204","title":"Motivational Interviewing to Affect Behavioral Change in Older Adults","type":"article-journal"},"uris":["http://www.mendeley.com/documents/?uuid=5bcce535-4c63-4f3c-a331-7538b6698442"]}],"mendeley":{"formattedCitation":"[12]","plainTextFormattedCitation":"[12]","previouslyFormattedCitation":"[12]"},"properties":{"noteIndex":0},"schema":"https://github.com/citation-style-language/schema/raw/master/csl-citation.json"}</w:instrText>
      </w:r>
      <w:r w:rsidRPr="00A300DE">
        <w:rPr>
          <w:rFonts w:cstheme="minorHAnsi"/>
        </w:rPr>
        <w:fldChar w:fldCharType="separate"/>
      </w:r>
      <w:r w:rsidR="006D430E" w:rsidRPr="006D430E">
        <w:rPr>
          <w:rFonts w:cstheme="minorHAnsi"/>
          <w:noProof/>
        </w:rPr>
        <w:t>[12]</w:t>
      </w:r>
      <w:r w:rsidRPr="00A300DE">
        <w:rPr>
          <w:rFonts w:cstheme="minorHAnsi"/>
        </w:rPr>
        <w:fldChar w:fldCharType="end"/>
      </w:r>
      <w:r w:rsidRPr="00A300DE">
        <w:rPr>
          <w:rFonts w:cstheme="minorHAnsi"/>
        </w:rPr>
        <w:t>.</w:t>
      </w:r>
    </w:p>
    <w:p w14:paraId="6D4509F4" w14:textId="1EFCD237" w:rsidR="003D071C" w:rsidRDefault="00956CA0" w:rsidP="00621701">
      <w:pPr>
        <w:spacing w:line="480" w:lineRule="auto"/>
        <w:rPr>
          <w:rFonts w:cstheme="minorHAnsi"/>
        </w:rPr>
      </w:pPr>
      <w:r w:rsidRPr="00A300DE">
        <w:rPr>
          <w:rFonts w:cstheme="minorHAnsi"/>
        </w:rPr>
        <w:t xml:space="preserve">MI has been successfully employed once before in a RCT of n=56 community-dwelling older adults of 65 years and above (95.7% women), living with chronic pain in Hong Kong, with the intention of reducing their pain and increasing their participation in physical activity </w:t>
      </w:r>
      <w:r w:rsidRPr="00A300DE">
        <w:rPr>
          <w:rFonts w:cstheme="minorHAnsi"/>
        </w:rPr>
        <w:fldChar w:fldCharType="begin" w:fldLock="1"/>
      </w:r>
      <w:r w:rsidR="00552691">
        <w:rPr>
          <w:rFonts w:cstheme="minorHAnsi"/>
        </w:rPr>
        <w:instrText>ADDIN CSL_CITATION {"citationItems":[{"id":"ITEM-1","itemData":{"DOI":"10.1111/j.1365-2702.2012.04317.x","author":[{"dropping-particle":"","family":"Tse","given":"Mimi M Y","non-dropping-particle":"","parse-names":false,"suffix":""},{"dropping-particle":"","family":"Vong","given":"Sinfia K S","non-dropping-particle":"","parse-names":false,"suffix":""},{"dropping-particle":"","family":"Tang","given":"Shuk Kwan","non-dropping-particle":"","parse-names":false,"suffix":""}],"id":"ITEM-1","issued":{"date-parts":[["2013"]]},"page":"1843-1856","title":"Motivational interviewing and exercise programme for community-dwelling older persons with chronic pain : a randomised controlled study","type":"article-journal"},"uris":["http://www.mendeley.com/documents/?uuid=362939bd-d4d6-46f1-a5d7-ad280b32e803"]}],"mendeley":{"formattedCitation":"[13]","plainTextFormattedCitation":"[13]","previouslyFormattedCitation":"[13]"},"properties":{"noteIndex":0},"schema":"https://github.com/citation-style-language/schema/raw/master/csl-citation.json"}</w:instrText>
      </w:r>
      <w:r w:rsidRPr="00A300DE">
        <w:rPr>
          <w:rFonts w:cstheme="minorHAnsi"/>
        </w:rPr>
        <w:fldChar w:fldCharType="separate"/>
      </w:r>
      <w:r w:rsidR="006D430E" w:rsidRPr="006D430E">
        <w:rPr>
          <w:rFonts w:cstheme="minorHAnsi"/>
          <w:noProof/>
        </w:rPr>
        <w:t>[13]</w:t>
      </w:r>
      <w:r w:rsidRPr="00A300DE">
        <w:rPr>
          <w:rFonts w:cstheme="minorHAnsi"/>
        </w:rPr>
        <w:fldChar w:fldCharType="end"/>
      </w:r>
      <w:r w:rsidRPr="00A300DE">
        <w:rPr>
          <w:rFonts w:cstheme="minorHAnsi"/>
        </w:rPr>
        <w:t xml:space="preserve">. MI was delivered in a group setting for 30 minutes weekly over the course of 8 weeks. The pain intensity at baseline was not significantly different between groups, but after intervention and MI delivery, 8 weeks later, pain was significantly reduced in the intervention group as compared to the control </w:t>
      </w:r>
      <w:r w:rsidRPr="00A300DE">
        <w:rPr>
          <w:rFonts w:cstheme="minorHAnsi"/>
        </w:rPr>
        <w:fldChar w:fldCharType="begin" w:fldLock="1"/>
      </w:r>
      <w:r w:rsidR="00552691">
        <w:rPr>
          <w:rFonts w:cstheme="minorHAnsi"/>
        </w:rPr>
        <w:instrText>ADDIN CSL_CITATION {"citationItems":[{"id":"ITEM-1","itemData":{"DOI":"10.1111/j.1365-2702.2012.04317.x","author":[{"dropping-particle":"","family":"Tse","given":"Mimi M Y","non-dropping-particle":"","parse-names":false,"suffix":""},{"dropping-particle":"","family":"Vong","given":"Sinfia K S","non-dropping-particle":"","parse-names":false,"suffix":""},{"dropping-particle":"","family":"Tang","given":"Shuk Kwan","non-dropping-particle":"","parse-names":false,"suffix":""}],"id":"ITEM-1","issued":{"date-parts":[["2013"]]},"page":"1843-1856","title":"Motivational interviewing and exercise programme for community-dwelling older persons with chronic pain : a randomised controlled study","type":"article-journal"},"uris":["http://www.mendeley.com/documents/?uuid=362939bd-d4d6-46f1-a5d7-ad280b32e803"]}],"mendeley":{"formattedCitation":"[13]","plainTextFormattedCitation":"[13]","previouslyFormattedCitation":"[13]"},"properties":{"noteIndex":0},"schema":"https://github.com/citation-style-language/schema/raw/master/csl-citation.json"}</w:instrText>
      </w:r>
      <w:r w:rsidRPr="00A300DE">
        <w:rPr>
          <w:rFonts w:cstheme="minorHAnsi"/>
        </w:rPr>
        <w:fldChar w:fldCharType="separate"/>
      </w:r>
      <w:r w:rsidR="006D430E" w:rsidRPr="006D430E">
        <w:rPr>
          <w:rFonts w:cstheme="minorHAnsi"/>
          <w:noProof/>
        </w:rPr>
        <w:t>[13]</w:t>
      </w:r>
      <w:r w:rsidRPr="00A300DE">
        <w:rPr>
          <w:rFonts w:cstheme="minorHAnsi"/>
        </w:rPr>
        <w:fldChar w:fldCharType="end"/>
      </w:r>
      <w:r w:rsidRPr="00A300DE">
        <w:rPr>
          <w:rFonts w:cstheme="minorHAnsi"/>
        </w:rPr>
        <w:t xml:space="preserve">. This study demonstrates that MI has been used appropriately and has been found to be effective in community-dwelling older adults with chronic lower body pain. MI has also been used in an intervention to reduce sedentary time in n=23 frail older adults in Scotland, however they were not able to reduce sedentary time in this group </w:t>
      </w:r>
      <w:r w:rsidRPr="00A300DE">
        <w:rPr>
          <w:rFonts w:cstheme="minorHAnsi"/>
        </w:rPr>
        <w:fldChar w:fldCharType="begin" w:fldLock="1"/>
      </w:r>
      <w:r w:rsidR="00552691">
        <w:rPr>
          <w:rFonts w:cstheme="minorHAnsi"/>
        </w:rPr>
        <w:instrText>ADDIN CSL_CITATION {"citationItems":[{"id":"ITEM-1","itemData":{"DOI":"10.22540/JFSF-03-026","ISSN":"24594148","author":[{"dropping-particle":"","family":"Harvey","given":"Juliet A","non-dropping-particle":"","parse-names":false,"suffix":""},{"dropping-particle":"","family":"Chastin","given":"Sebastien F M","non-dropping-particle":"","parse-names":false,"suffix":""},{"dropping-particle":"","family":"Skelton","given":"Dawn A","non-dropping-particle":"","parse-names":false,"suffix":""}],"id":"ITEM-1","issue":"1","issued":{"date-parts":[["2018"]]},"page":"26-34","title":"Breaking sedentary behaviour has the potential to increase / maintain function in frail older adults","type":"article-journal","volume":"3"},"uris":["http://www.mendeley.com/documents/?uuid=6c949863-94e4-41ca-b3f7-0704488c126a"]}],"mendeley":{"formattedCitation":"[14]","plainTextFormattedCitation":"[14]","previouslyFormattedCitation":"[14]"},"properties":{"noteIndex":0},"schema":"https://github.com/citation-style-language/schema/raw/master/csl-citation.json"}</w:instrText>
      </w:r>
      <w:r w:rsidRPr="00A300DE">
        <w:rPr>
          <w:rFonts w:cstheme="minorHAnsi"/>
        </w:rPr>
        <w:fldChar w:fldCharType="separate"/>
      </w:r>
      <w:r w:rsidR="006D430E" w:rsidRPr="006D430E">
        <w:rPr>
          <w:rFonts w:cstheme="minorHAnsi"/>
          <w:noProof/>
        </w:rPr>
        <w:t>[14]</w:t>
      </w:r>
      <w:r w:rsidRPr="00A300DE">
        <w:rPr>
          <w:rFonts w:cstheme="minorHAnsi"/>
        </w:rPr>
        <w:fldChar w:fldCharType="end"/>
      </w:r>
      <w:r w:rsidRPr="00A300DE">
        <w:rPr>
          <w:rFonts w:cstheme="minorHAnsi"/>
        </w:rPr>
        <w:t>.</w:t>
      </w:r>
    </w:p>
    <w:p w14:paraId="5646420D" w14:textId="15571F77" w:rsidR="003D071C" w:rsidRPr="003D071C" w:rsidRDefault="003D071C" w:rsidP="00621701">
      <w:pPr>
        <w:spacing w:line="480" w:lineRule="auto"/>
      </w:pPr>
      <w:r>
        <w:t xml:space="preserve">Overall, MI </w:t>
      </w:r>
      <w:r w:rsidR="00565D5B">
        <w:t>was</w:t>
      </w:r>
      <w:r>
        <w:t xml:space="preserve"> incorporated into</w:t>
      </w:r>
      <w:r w:rsidR="00357BBC">
        <w:t xml:space="preserve"> the design of</w:t>
      </w:r>
      <w:r>
        <w:t xml:space="preserve"> INTEREST du</w:t>
      </w:r>
      <w:r w:rsidR="00565D5B">
        <w:t>e to its excellent history for integrating well with SDT, and due to its demonstrated record of efficacy.</w:t>
      </w:r>
    </w:p>
    <w:p w14:paraId="4ADDEA67" w14:textId="77777777" w:rsidR="00956CA0" w:rsidRPr="004F3CBE" w:rsidRDefault="00956CA0" w:rsidP="00621701">
      <w:pPr>
        <w:pStyle w:val="Heading2"/>
        <w:spacing w:line="480" w:lineRule="auto"/>
        <w:rPr>
          <w:rFonts w:asciiTheme="minorHAnsi" w:hAnsiTheme="minorHAnsi" w:cstheme="minorHAnsi"/>
        </w:rPr>
      </w:pPr>
      <w:bookmarkStart w:id="6" w:name="_Toc536000518"/>
      <w:r w:rsidRPr="004F3CBE">
        <w:rPr>
          <w:rFonts w:asciiTheme="minorHAnsi" w:hAnsiTheme="minorHAnsi" w:cstheme="minorHAnsi"/>
        </w:rPr>
        <w:t>Individual feedback on walking, standing, and sitting behaviour</w:t>
      </w:r>
      <w:bookmarkEnd w:id="6"/>
    </w:p>
    <w:p w14:paraId="3E7640D8" w14:textId="51B0FACB" w:rsidR="00956CA0" w:rsidRPr="00A300DE" w:rsidRDefault="00956CA0" w:rsidP="00621701">
      <w:pPr>
        <w:spacing w:line="480" w:lineRule="auto"/>
        <w:rPr>
          <w:rFonts w:cstheme="minorHAnsi"/>
        </w:rPr>
      </w:pPr>
      <w:r w:rsidRPr="00A300DE">
        <w:rPr>
          <w:rFonts w:cstheme="minorHAnsi"/>
        </w:rPr>
        <w:t xml:space="preserve">According to a review which taxonomized different types of feedback in health behaviour interventions, there are three main types of feedback </w:t>
      </w:r>
      <w:r w:rsidRPr="00A300DE">
        <w:rPr>
          <w:rFonts w:cstheme="minorHAnsi"/>
        </w:rPr>
        <w:fldChar w:fldCharType="begin" w:fldLock="1"/>
      </w:r>
      <w:r w:rsidR="00552691">
        <w:rPr>
          <w:rFonts w:cstheme="minorHAnsi"/>
        </w:rPr>
        <w:instrText>ADDIN CSL_CITATION {"citationItems":[{"id":"ITEM-1","itemData":{"author":[{"dropping-particle":"","family":"Diclemente","given":"Carlo C","non-dropping-particle":"","parse-names":false,"suffix":""},{"dropping-particle":"","family":"Marinilli","given":"Angela S","non-dropping-particle":"","parse-names":false,"suffix":""},{"dropping-particle":"","family":"Singh","given":"Manu","non-dropping-particle":"","parse-names":false,"suffix":""},{"dropping-particle":"","family":"Bellino","given":"Lori E","non-dropping-particle":"","parse-names":false,"suffix":""}],"container-title":"Am J Health Behav","id":"ITEM-1","issued":{"date-parts":[["2001"]]},"page":"217-227","title":"The Role of Feedback in the Process of Health","type":"article-journal"},"uris":["http://www.mendeley.com/documents/?uuid=18920cb0-9947-49d2-9e7b-44d7311b1a12"]}],"mendeley":{"formattedCitation":"[15]","plainTextFormattedCitation":"[15]","previouslyFormattedCitation":"[15]"},"properties":{"noteIndex":0},"schema":"https://github.com/citation-style-language/schema/raw/master/csl-citation.json"}</w:instrText>
      </w:r>
      <w:r w:rsidRPr="00A300DE">
        <w:rPr>
          <w:rFonts w:cstheme="minorHAnsi"/>
        </w:rPr>
        <w:fldChar w:fldCharType="separate"/>
      </w:r>
      <w:r w:rsidR="006D430E" w:rsidRPr="006D430E">
        <w:rPr>
          <w:rFonts w:cstheme="minorHAnsi"/>
          <w:noProof/>
        </w:rPr>
        <w:t>[15]</w:t>
      </w:r>
      <w:r w:rsidRPr="00A300DE">
        <w:rPr>
          <w:rFonts w:cstheme="minorHAnsi"/>
        </w:rPr>
        <w:fldChar w:fldCharType="end"/>
      </w:r>
      <w:r w:rsidRPr="00A300DE">
        <w:rPr>
          <w:rFonts w:cstheme="minorHAnsi"/>
        </w:rPr>
        <w:t xml:space="preserve">. The first is generic feedback, which is relevant to an entire population. Next, there is targeted feedback, based on demographic characteristics. Finally, there is personalised feedback, which provides specific information for an individual based on either normative (relating to the ‘normal’ for others) or ipsative (comparing someone to their prior performance) comparisons. In INTEREST, the feedback given </w:t>
      </w:r>
      <w:r w:rsidR="00A363C4">
        <w:rPr>
          <w:rFonts w:cstheme="minorHAnsi"/>
        </w:rPr>
        <w:t>will be</w:t>
      </w:r>
      <w:r w:rsidRPr="00A300DE">
        <w:rPr>
          <w:rFonts w:cstheme="minorHAnsi"/>
        </w:rPr>
        <w:t xml:space="preserve"> personalised and ipsative, as it </w:t>
      </w:r>
      <w:r w:rsidR="00D501F2">
        <w:rPr>
          <w:rFonts w:cstheme="minorHAnsi"/>
        </w:rPr>
        <w:t>could be</w:t>
      </w:r>
      <w:r w:rsidRPr="00A300DE">
        <w:rPr>
          <w:rFonts w:cstheme="minorHAnsi"/>
        </w:rPr>
        <w:t xml:space="preserve"> considered unfair to compare osteoarthritic individuals with </w:t>
      </w:r>
      <w:r w:rsidRPr="00A300DE">
        <w:rPr>
          <w:rFonts w:cstheme="minorHAnsi"/>
        </w:rPr>
        <w:lastRenderedPageBreak/>
        <w:t>healthy</w:t>
      </w:r>
      <w:r w:rsidR="00191270">
        <w:rPr>
          <w:rFonts w:cstheme="minorHAnsi"/>
        </w:rPr>
        <w:t xml:space="preserve"> </w:t>
      </w:r>
      <w:r w:rsidR="00FF19F4">
        <w:rPr>
          <w:rFonts w:cstheme="minorHAnsi"/>
        </w:rPr>
        <w:t xml:space="preserve">older </w:t>
      </w:r>
      <w:r w:rsidR="00191270">
        <w:rPr>
          <w:rFonts w:cstheme="minorHAnsi"/>
        </w:rPr>
        <w:t>adults,</w:t>
      </w:r>
      <w:r w:rsidRPr="00A300DE">
        <w:rPr>
          <w:rFonts w:cstheme="minorHAnsi"/>
        </w:rPr>
        <w:t xml:space="preserve"> or even other osteoarthritic older adults</w:t>
      </w:r>
      <w:r w:rsidR="0053064A">
        <w:rPr>
          <w:rFonts w:cstheme="minorHAnsi"/>
        </w:rPr>
        <w:t>, due to the heterogeneity of the condition</w:t>
      </w:r>
      <w:r w:rsidRPr="00A300DE">
        <w:rPr>
          <w:rFonts w:cstheme="minorHAnsi"/>
        </w:rPr>
        <w:t xml:space="preserve">. Participants </w:t>
      </w:r>
      <w:r w:rsidR="00316CC2">
        <w:rPr>
          <w:rFonts w:cstheme="minorHAnsi"/>
        </w:rPr>
        <w:t>are likely to have</w:t>
      </w:r>
      <w:r w:rsidRPr="00A300DE">
        <w:rPr>
          <w:rFonts w:cstheme="minorHAnsi"/>
        </w:rPr>
        <w:t xml:space="preserve"> </w:t>
      </w:r>
      <w:r w:rsidR="00316CC2">
        <w:rPr>
          <w:rFonts w:cstheme="minorHAnsi"/>
        </w:rPr>
        <w:t>significant</w:t>
      </w:r>
      <w:r w:rsidRPr="00A300DE">
        <w:rPr>
          <w:rFonts w:cstheme="minorHAnsi"/>
        </w:rPr>
        <w:t xml:space="preserve"> ranges </w:t>
      </w:r>
      <w:r w:rsidR="00D54DE5">
        <w:rPr>
          <w:rFonts w:cstheme="minorHAnsi"/>
        </w:rPr>
        <w:t xml:space="preserve">in </w:t>
      </w:r>
      <w:r w:rsidRPr="00A300DE">
        <w:rPr>
          <w:rFonts w:cstheme="minorHAnsi"/>
        </w:rPr>
        <w:t xml:space="preserve">physical function and could have had different severities of osteoarthritis or other co-morbidities, which </w:t>
      </w:r>
      <w:r w:rsidR="001743E4">
        <w:rPr>
          <w:rFonts w:cstheme="minorHAnsi"/>
        </w:rPr>
        <w:t>means</w:t>
      </w:r>
      <w:r w:rsidRPr="00A300DE">
        <w:rPr>
          <w:rFonts w:cstheme="minorHAnsi"/>
        </w:rPr>
        <w:t xml:space="preserve"> that normative comparisons could </w:t>
      </w:r>
      <w:r w:rsidR="00F72F4F">
        <w:rPr>
          <w:rFonts w:cstheme="minorHAnsi"/>
        </w:rPr>
        <w:t>be</w:t>
      </w:r>
      <w:r w:rsidRPr="00A300DE">
        <w:rPr>
          <w:rFonts w:cstheme="minorHAnsi"/>
        </w:rPr>
        <w:t xml:space="preserve"> unattainable and discouraging for some.</w:t>
      </w:r>
    </w:p>
    <w:p w14:paraId="59A266A0" w14:textId="60DC7E9F" w:rsidR="00956CA0" w:rsidRPr="00A300DE" w:rsidRDefault="00956CA0" w:rsidP="00621701">
      <w:pPr>
        <w:spacing w:line="480" w:lineRule="auto"/>
        <w:rPr>
          <w:rFonts w:cstheme="minorHAnsi"/>
        </w:rPr>
      </w:pPr>
      <w:r w:rsidRPr="00A300DE">
        <w:rPr>
          <w:rFonts w:cstheme="minorHAnsi"/>
        </w:rPr>
        <w:t xml:space="preserve">Individual feedback has been shown to be effective in other behaviour change interventions, such as one to increase hand hygiene behaviours in n=24 nurses </w:t>
      </w:r>
      <w:r w:rsidRPr="00A300DE">
        <w:rPr>
          <w:rFonts w:cstheme="minorHAnsi"/>
        </w:rPr>
        <w:fldChar w:fldCharType="begin" w:fldLock="1"/>
      </w:r>
      <w:r w:rsidR="00552691">
        <w:rPr>
          <w:rFonts w:cstheme="minorHAnsi"/>
        </w:rPr>
        <w:instrText>ADDIN CSL_CITATION {"citationItems":[{"id":"ITEM-1","itemData":{"DOI":"10.1111/ijn.12288","ISSN":"1322-7114","abstract":"This study was conducted to increase the frequency and level of thoroughness of hand hygiene practice by nurses, and to assess the influence of the methicillin-resistant Staphylococcus aureus (MRSA) acquired incidence rate and the MRSA colonization pressure in a medical intensive care unit (MICU). A total of 24 MICU nurses received hand hygiene education and individual feedback of hand hygiene frequency and method after a session of education, and two posteducation evaluations were followed. The frequency of hand hygiene (P?=?0.001) and the methodology score of hand hygiene increased significantly (P?=?0.001). The MRSA acquisition rate decreased significantly, from 11.1% before the education to 0% after (P?=?0.014). The MRSA colonization pressure decreased significantly from 39.5% to 8.6% after the education sessions (P?=?0.001). This indicates that providing individual feedback after hand hygiene education was very effective in increasing nurses' hand hygiene frequency and improving hand hygiene method; furthermore, it was expected to decrease health care-associated infections.","author":[{"dropping-particle":"","family":"Chun","given":"Hee-Kyung","non-dropping-particle":"","parse-names":false,"suffix":""},{"dropping-particle":"","family":"Kim","given":"Kyung-Mi","non-dropping-particle":"","parse-names":false,"suffix":""},{"dropping-particle":"","family":"Park","given":"Ho-Ran","non-dropping-particle":"","parse-names":false,"suffix":""},{"dropping-particle":"","family":"Hee","given":"Kyung","non-dropping-particle":"","parse-names":false,"suffix":""},{"dropping-particle":"","family":"Korea","given":"South","non-dropping-particle":"","parse-names":false,"suffix":""}],"container-title":"International Journal of Nursing Practice","id":"ITEM-1","issue":"6","issued":{"date-parts":[["2014","10","30"]]},"note":"From Duplicate 2 (Effects of hand hygiene education and individual feedback on hand hygiene behaviour, MRSA acquisition rate and MRSA colonization pressure among intensive care unit nurses - Chun, Hee-Kyung; Kim, Kyung-Mi; Park, Ho-Ran)\n\ndoi: 10.1111/ijn.12288","page":"709-715","publisher":"Wiley/Blackwell (10.1111)","title":"Effects of hand hygiene education and individual feedback on hand hygiene behaviour, MRSA acquisition rate and MRSA colonization pressure among intensive care unit nurses","type":"article-journal","volume":"21"},"uris":["http://www.mendeley.com/documents/?uuid=c54bcfde-69ed-4a3c-93f2-895583f68bf4"]}],"mendeley":{"formattedCitation":"[16]","plainTextFormattedCitation":"[16]","previouslyFormattedCitation":"[16]"},"properties":{"noteIndex":0},"schema":"https://github.com/citation-style-language/schema/raw/master/csl-citation.json"}</w:instrText>
      </w:r>
      <w:r w:rsidRPr="00A300DE">
        <w:rPr>
          <w:rFonts w:cstheme="minorHAnsi"/>
        </w:rPr>
        <w:fldChar w:fldCharType="separate"/>
      </w:r>
      <w:r w:rsidR="006D430E" w:rsidRPr="006D430E">
        <w:rPr>
          <w:rFonts w:cstheme="minorHAnsi"/>
          <w:noProof/>
        </w:rPr>
        <w:t>[16]</w:t>
      </w:r>
      <w:r w:rsidRPr="00A300DE">
        <w:rPr>
          <w:rFonts w:cstheme="minorHAnsi"/>
        </w:rPr>
        <w:fldChar w:fldCharType="end"/>
      </w:r>
      <w:r w:rsidRPr="00A300DE">
        <w:rPr>
          <w:rFonts w:cstheme="minorHAnsi"/>
        </w:rPr>
        <w:t xml:space="preserve">. Behaviour was monitored with direct observation, and participants were given a score based on their individual frequency of handwashing in comparison to the required amount of handwashing. Hand washing quality was also assessed, by making bacterial cultures from each person’s right hand after handwashing and showing these to participants. In combination with education about handwashing, feedback on handwashing behaviour was able to increase handwashing frequency from 46.8% to 71.4% </w:t>
      </w:r>
      <w:r w:rsidRPr="00A300DE">
        <w:rPr>
          <w:rFonts w:cstheme="minorHAnsi"/>
        </w:rPr>
        <w:fldChar w:fldCharType="begin" w:fldLock="1"/>
      </w:r>
      <w:r w:rsidR="00552691">
        <w:rPr>
          <w:rFonts w:cstheme="minorHAnsi"/>
        </w:rPr>
        <w:instrText>ADDIN CSL_CITATION {"citationItems":[{"id":"ITEM-1","itemData":{"DOI":"10.1111/ijn.12288","ISSN":"1322-7114","abstract":"This study was conducted to increase the frequency and level of thoroughness of hand hygiene practice by nurses, and to assess the influence of the methicillin-resistant Staphylococcus aureus (MRSA) acquired incidence rate and the MRSA colonization pressure in a medical intensive care unit (MICU). A total of 24 MICU nurses received hand hygiene education and individual feedback of hand hygiene frequency and method after a session of education, and two posteducation evaluations were followed. The frequency of hand hygiene (P?=?0.001) and the methodology score of hand hygiene increased significantly (P?=?0.001). The MRSA acquisition rate decreased significantly, from 11.1% before the education to 0% after (P?=?0.014). The MRSA colonization pressure decreased significantly from 39.5% to 8.6% after the education sessions (P?=?0.001). This indicates that providing individual feedback after hand hygiene education was very effective in increasing nurses' hand hygiene frequency and improving hand hygiene method; furthermore, it was expected to decrease health care-associated infections.","author":[{"dropping-particle":"","family":"Chun","given":"Hee-Kyung","non-dropping-particle":"","parse-names":false,"suffix":""},{"dropping-particle":"","family":"Kim","given":"Kyung-Mi","non-dropping-particle":"","parse-names":false,"suffix":""},{"dropping-particle":"","family":"Park","given":"Ho-Ran","non-dropping-particle":"","parse-names":false,"suffix":""},{"dropping-particle":"","family":"Hee","given":"Kyung","non-dropping-particle":"","parse-names":false,"suffix":""},{"dropping-particle":"","family":"Korea","given":"South","non-dropping-particle":"","parse-names":false,"suffix":""}],"container-title":"International Journal of Nursing Practice","id":"ITEM-1","issue":"6","issued":{"date-parts":[["2014","10","30"]]},"note":"From Duplicate 2 (Effects of hand hygiene education and individual feedback on hand hygiene behaviour, MRSA acquisition rate and MRSA colonization pressure among intensive care unit nurses - Chun, Hee-Kyung; Kim, Kyung-Mi; Park, Ho-Ran)\n\ndoi: 10.1111/ijn.12288","page":"709-715","publisher":"Wiley/Blackwell (10.1111)","title":"Effects of hand hygiene education and individual feedback on hand hygiene behaviour, MRSA acquisition rate and MRSA colonization pressure among intensive care unit nurses","type":"article-journal","volume":"21"},"uris":["http://www.mendeley.com/documents/?uuid=c54bcfde-69ed-4a3c-93f2-895583f68bf4"]}],"mendeley":{"formattedCitation":"[16]","plainTextFormattedCitation":"[16]","previouslyFormattedCitation":"[16]"},"properties":{"noteIndex":0},"schema":"https://github.com/citation-style-language/schema/raw/master/csl-citation.json"}</w:instrText>
      </w:r>
      <w:r w:rsidRPr="00A300DE">
        <w:rPr>
          <w:rFonts w:cstheme="minorHAnsi"/>
        </w:rPr>
        <w:fldChar w:fldCharType="separate"/>
      </w:r>
      <w:r w:rsidR="006D430E" w:rsidRPr="006D430E">
        <w:rPr>
          <w:rFonts w:cstheme="minorHAnsi"/>
          <w:noProof/>
        </w:rPr>
        <w:t>[16]</w:t>
      </w:r>
      <w:r w:rsidRPr="00A300DE">
        <w:rPr>
          <w:rFonts w:cstheme="minorHAnsi"/>
        </w:rPr>
        <w:fldChar w:fldCharType="end"/>
      </w:r>
      <w:r w:rsidRPr="00A300DE">
        <w:rPr>
          <w:rFonts w:cstheme="minorHAnsi"/>
        </w:rPr>
        <w:t xml:space="preserve">. Given the efficacy of this approach and its utility to goal-setting, </w:t>
      </w:r>
      <w:r w:rsidR="00C712A3">
        <w:rPr>
          <w:rFonts w:cstheme="minorHAnsi"/>
        </w:rPr>
        <w:t xml:space="preserve">personalised </w:t>
      </w:r>
      <w:r w:rsidRPr="00A300DE">
        <w:rPr>
          <w:rFonts w:cstheme="minorHAnsi"/>
        </w:rPr>
        <w:t>feedback is an integral component of the INTEREST design.</w:t>
      </w:r>
    </w:p>
    <w:p w14:paraId="4647DEE4" w14:textId="77777777" w:rsidR="00956CA0" w:rsidRPr="00A300DE" w:rsidRDefault="00956CA0" w:rsidP="00621701">
      <w:pPr>
        <w:pStyle w:val="Heading2"/>
        <w:spacing w:line="480" w:lineRule="auto"/>
        <w:rPr>
          <w:rFonts w:asciiTheme="minorHAnsi" w:hAnsiTheme="minorHAnsi" w:cstheme="minorHAnsi"/>
        </w:rPr>
      </w:pPr>
      <w:bookmarkStart w:id="7" w:name="_Toc536000519"/>
      <w:r w:rsidRPr="00A300DE">
        <w:rPr>
          <w:rFonts w:asciiTheme="minorHAnsi" w:hAnsiTheme="minorHAnsi" w:cstheme="minorHAnsi"/>
        </w:rPr>
        <w:t>Individualised, incremental goal setting</w:t>
      </w:r>
      <w:bookmarkEnd w:id="7"/>
    </w:p>
    <w:p w14:paraId="4E3EB7B4" w14:textId="091721F1" w:rsidR="00956CA0" w:rsidRPr="00A300DE" w:rsidRDefault="00956CA0" w:rsidP="00621701">
      <w:pPr>
        <w:spacing w:line="480" w:lineRule="auto"/>
        <w:rPr>
          <w:rFonts w:cstheme="minorHAnsi"/>
        </w:rPr>
      </w:pPr>
      <w:r w:rsidRPr="00A300DE">
        <w:rPr>
          <w:rFonts w:cstheme="minorHAnsi"/>
        </w:rPr>
        <w:t xml:space="preserve">Goal-setting has been used in hundreds of behaviour change interventions, and a recent meta-analysis of 141 papers has found it to be highly effective, particularly so when the goal was challenging to achieve, set in a group, or publicly </w:t>
      </w:r>
      <w:r w:rsidRPr="00A300DE">
        <w:rPr>
          <w:rFonts w:cstheme="minorHAnsi"/>
        </w:rPr>
        <w:fldChar w:fldCharType="begin" w:fldLock="1"/>
      </w:r>
      <w:r w:rsidR="00552691">
        <w:rPr>
          <w:rFonts w:cstheme="minorHAnsi"/>
        </w:rPr>
        <w:instrText>ADDIN CSL_CITATION {"citationItems":[{"id":"ITEM-1","itemData":{"abstract":"Objective: Goal setting is a common feature of behavior change interventions, but it is unclear when goal setting is optimally effective. The aims of this systematic review and meta-analysis were to evaluate: (a) the unique effects of goal setting on behavior change, and (b) under what circumstances and for whom goal setting works best. Method: Four databases were searched for papers that assessed the unique effects of goal setting on behavior change using randomized controlled trials. 141 papers were identified from which 384 effect sizes (N = 16,523) were extracted and analyzed. A moderator analysis of sample characteristics, intervention characteristics, inclusion of other behavior change techniques, study design and delivery, quality of study, outcome measures and behavior targeted was conducted. Results: A random effects model indicated a small positive unique effect of goal setting across a range of behaviors, d = .34 (CI = .28 to .41). Moderator analyses indicated that goal setting was particularly effective if the goal was: (a) difficult, (b) set publicly, and (c) was a group goal. There was weaker evidence that goal setting was more effective when paired with external monitoring of the behavior/ outcome by others without feedback and delivered face-to-face. Conclusions: Goal setting is an effective behavior change technique that has the potential to be considered a fundamental component of successful interventions. The present review adds novel insights into the means by which goal setting might be augmented to maximize behavior change and sets the agenda for future programs of research.","author":[{"dropping-particle":"","family":"Epton","given":"T","non-dropping-particle":"","parse-names":false,"suffix":""},{"dropping-particle":"","family":"Currie","given":"S","non-dropping-particle":"","parse-names":false,"suffix":""},{"dropping-particle":"","family":"Armitage","given":"C","non-dropping-particle":"","parse-names":false,"suffix":""}],"container-title":"Journal of Consulting and Clinical Psychology","id":"ITEM-1","issue":"12","issued":{"date-parts":[["2017"]]},"page":"1182-1198","title":"Unique effects of goal setting on behavior change: Systematic review and meta-analysis","type":"article-journal","volume":"Forthcomin"},"uris":["http://www.mendeley.com/documents/?uuid=f779689e-0c8f-4052-8f5a-d5cd8759a4c5"]}],"mendeley":{"formattedCitation":"[17]","plainTextFormattedCitation":"[17]","previouslyFormattedCitation":"[17]"},"properties":{"noteIndex":0},"schema":"https://github.com/citation-style-language/schema/raw/master/csl-citation.json"}</w:instrText>
      </w:r>
      <w:r w:rsidRPr="00A300DE">
        <w:rPr>
          <w:rFonts w:cstheme="minorHAnsi"/>
        </w:rPr>
        <w:fldChar w:fldCharType="separate"/>
      </w:r>
      <w:r w:rsidR="006D430E" w:rsidRPr="006D430E">
        <w:rPr>
          <w:rFonts w:cstheme="minorHAnsi"/>
          <w:noProof/>
        </w:rPr>
        <w:t>[17]</w:t>
      </w:r>
      <w:r w:rsidRPr="00A300DE">
        <w:rPr>
          <w:rFonts w:cstheme="minorHAnsi"/>
        </w:rPr>
        <w:fldChar w:fldCharType="end"/>
      </w:r>
      <w:r w:rsidRPr="00A300DE">
        <w:rPr>
          <w:rFonts w:cstheme="minorHAnsi"/>
        </w:rPr>
        <w:t xml:space="preserve">. Originating in Goal Setting Theory, goal setting has been used to change behaviour in almost all domains </w:t>
      </w:r>
      <w:r w:rsidRPr="00A300DE">
        <w:rPr>
          <w:rFonts w:cstheme="minorHAnsi"/>
        </w:rPr>
        <w:fldChar w:fldCharType="begin" w:fldLock="1"/>
      </w:r>
      <w:r w:rsidR="00552691">
        <w:rPr>
          <w:rFonts w:cstheme="minorHAnsi"/>
        </w:rPr>
        <w:instrText>ADDIN CSL_CITATION {"citationItems":[{"id":"ITEM-1","itemData":{"abstract":"Objective: Goal setting is a common feature of behavior change interventions, but it is unclear when goal setting is optimally effective. The aims of this systematic review and meta-analysis were to evaluate: (a) the unique effects of goal setting on behavior change, and (b) under what circumstances and for whom goal setting works best. Method: Four databases were searched for papers that assessed the unique effects of goal setting on behavior change using randomized controlled trials. 141 papers were identified from which 384 effect sizes (N = 16,523) were extracted and analyzed. A moderator analysis of sample characteristics, intervention characteristics, inclusion of other behavior change techniques, study design and delivery, quality of study, outcome measures and behavior targeted was conducted. Results: A random effects model indicated a small positive unique effect of goal setting across a range of behaviors, d = .34 (CI = .28 to .41). Moderator analyses indicated that goal setting was particularly effective if the goal was: (a) difficult, (b) set publicly, and (c) was a group goal. There was weaker evidence that goal setting was more effective when paired with external monitoring of the behavior/ outcome by others without feedback and delivered face-to-face. Conclusions: Goal setting is an effective behavior change technique that has the potential to be considered a fundamental component of successful interventions. The present review adds novel insights into the means by which goal setting might be augmented to maximize behavior change and sets the agenda for future programs of research.","author":[{"dropping-particle":"","family":"Epton","given":"T","non-dropping-particle":"","parse-names":false,"suffix":""},{"dropping-particle":"","family":"Currie","given":"S","non-dropping-particle":"","parse-names":false,"suffix":""},{"dropping-particle":"","family":"Armitage","given":"C","non-dropping-particle":"","parse-names":false,"suffix":""}],"container-title":"Journal of Consulting and Clinical Psychology","id":"ITEM-1","issue":"12","issued":{"date-parts":[["2017"]]},"page":"1182-1198","title":"Unique effects of goal setting on behavior change: Systematic review and meta-analysis","type":"article-journal","volume":"Forthcomin"},"uris":["http://www.mendeley.com/documents/?uuid=f779689e-0c8f-4052-8f5a-d5cd8759a4c5"]},{"id":"ITEM-2","itemData":{"ISBN":"0139131388","author":[{"dropping-particle":"","family":"Locke","given":"Edwin A","non-dropping-particle":"","parse-names":false,"suffix":""},{"dropping-particle":"","family":"Latham","given":"Gary P","non-dropping-particle":"","parse-names":false,"suffix":""}],"id":"ITEM-2","issued":{"date-parts":[["1990"]]},"publisher":"Prentice-Hall, Inc","title":"A theory of goal setting &amp; task performance.","type":"book"},"uris":["http://www.mendeley.com/documents/?uuid=84b9880f-ef8f-437c-980a-d9b60c2bcfdd"]}],"mendeley":{"formattedCitation":"[17, 18]","plainTextFormattedCitation":"[17, 18]","previouslyFormattedCitation":"[17, 18]"},"properties":{"noteIndex":0},"schema":"https://github.com/citation-style-language/schema/raw/master/csl-citation.json"}</w:instrText>
      </w:r>
      <w:r w:rsidRPr="00A300DE">
        <w:rPr>
          <w:rFonts w:cstheme="minorHAnsi"/>
        </w:rPr>
        <w:fldChar w:fldCharType="separate"/>
      </w:r>
      <w:r w:rsidR="006D430E" w:rsidRPr="006D430E">
        <w:rPr>
          <w:rFonts w:cstheme="minorHAnsi"/>
          <w:noProof/>
        </w:rPr>
        <w:t>[17, 18]</w:t>
      </w:r>
      <w:r w:rsidRPr="00A300DE">
        <w:rPr>
          <w:rFonts w:cstheme="minorHAnsi"/>
        </w:rPr>
        <w:fldChar w:fldCharType="end"/>
      </w:r>
      <w:r w:rsidRPr="00A300DE">
        <w:rPr>
          <w:rFonts w:cstheme="minorHAnsi"/>
        </w:rPr>
        <w:t xml:space="preserve">. For example, a combination of personalised feedback and individualised goal setting has been used to increase weekly running distance in healthy adults </w:t>
      </w:r>
      <w:r w:rsidRPr="00A300DE">
        <w:rPr>
          <w:rFonts w:cstheme="minorHAnsi"/>
        </w:rPr>
        <w:fldChar w:fldCharType="begin" w:fldLock="1"/>
      </w:r>
      <w:r w:rsidR="00552691">
        <w:rPr>
          <w:rFonts w:cstheme="minorHAnsi"/>
        </w:rPr>
        <w:instrText>ADDIN CSL_CITATION {"citationItems":[{"id":"ITEM-1","itemData":{"DOI":"10.1002/jaba.108","author":[{"dropping-particle":"","family":"Wack","given":"Stephanie R","non-dropping-particle":"","parse-names":false,"suffix":""},{"dropping-particle":"","family":"Crosland","given":"Kimberly A","non-dropping-particle":"","parse-names":false,"suffix":""},{"dropping-particle":"","family":"Miltenberger","given":"Raymond G","non-dropping-particle":"","parse-names":false,"suffix":""}],"id":"ITEM-1","issue":"47","issued":{"date-parts":[["2014"]]},"page":"181-185","title":"Using goal setting and feedback to increase weekly running distance","type":"article-journal","volume":"1"},"uris":["http://www.mendeley.com/documents/?uuid=0a05cdc6-c139-49bb-a033-282a3baa447b"]}],"mendeley":{"formattedCitation":"[19]","plainTextFormattedCitation":"[19]","previouslyFormattedCitation":"[19]"},"properties":{"noteIndex":0},"schema":"https://github.com/citation-style-language/schema/raw/master/csl-citation.json"}</w:instrText>
      </w:r>
      <w:r w:rsidRPr="00A300DE">
        <w:rPr>
          <w:rFonts w:cstheme="minorHAnsi"/>
        </w:rPr>
        <w:fldChar w:fldCharType="separate"/>
      </w:r>
      <w:r w:rsidR="006D430E" w:rsidRPr="006D430E">
        <w:rPr>
          <w:rFonts w:cstheme="minorHAnsi"/>
          <w:noProof/>
        </w:rPr>
        <w:t>[19]</w:t>
      </w:r>
      <w:r w:rsidRPr="00A300DE">
        <w:rPr>
          <w:rFonts w:cstheme="minorHAnsi"/>
        </w:rPr>
        <w:fldChar w:fldCharType="end"/>
      </w:r>
      <w:r w:rsidRPr="00A300DE">
        <w:rPr>
          <w:rFonts w:cstheme="minorHAnsi"/>
        </w:rPr>
        <w:t xml:space="preserve"> and to aid obese older adults in weight loss and to prevent weight regain </w:t>
      </w:r>
      <w:r w:rsidRPr="00A300DE">
        <w:rPr>
          <w:rFonts w:cstheme="minorHAnsi"/>
        </w:rPr>
        <w:fldChar w:fldCharType="begin" w:fldLock="1"/>
      </w:r>
      <w:r w:rsidR="00552691">
        <w:rPr>
          <w:rFonts w:cstheme="minorHAnsi"/>
        </w:rPr>
        <w:instrText>ADDIN CSL_CITATION {"citationItems":[{"id":"ITEM-1","itemData":{"DOI":"10.1002/oby.20732","ISSN":"1930-7381","abstract":"Objective: The objective was to determine whether adding a self-regulatory intervention (SRI) focused on self-monitoring of spontaneous physical activity (SPA) and sedentary behavior to a standard weight loss intervention improved maintenance of lost weight.Methods: Older (65-79 years), obese (BMI = 30-40 kg/m(2) ) adults (n = 48) were randomized to a 5-month weight loss intervention involving a hypocaloric diet (DIET) and aerobic exercise (EX) with or without the SRI to promote SPA and decrease sedentary behavior (SRI + DIET + EX compared with DIET + EX). Following the weight loss phase, both groups transitioned to self-selected diet and exercise behavior during a 5-month follow-up. Throughout the 10-months, the SRI + DIET + EX group utilized real-time accelerometer feedback for self-monitoring.Results: There was an overall group by time effect of the SRI (P &lt; 0.01); DIET + EX lost less weight and regained more weight than SRI + DIET + EX. The average weight regain during follow-up was 1.3 kg less in the SRI + DIET + EX group. Individuals in this group maintained approximately 10% lower weight than baseline compared with those in the DIET + EX group whom maintained approximately 5% lower weight than baseline.Conclusions: Addition of a SRI, designed to increase SPA and decrease sedentary behavior, to a standard weight loss intervention enhanced successful maintenance of lost weight.","author":[{"dropping-particle":"","family":"Nicklas","given":"Barbara J","non-dropping-particle":"","parse-names":false,"suffix":""},{"dropping-particle":"","family":"Gaukstern","given":"Jill E","non-dropping-particle":"","parse-names":false,"suffix":""},{"dropping-particle":"","family":"Beavers","given":"Kristen M","non-dropping-particle":"","parse-names":false,"suffix":""},{"dropping-particle":"","family":"Newman","given":"Jill C","non-dropping-particle":"","parse-names":false,"suffix":""},{"dropping-particle":"","family":"Leng","given":"Xiaoyan","non-dropping-particle":"","parse-names":false,"suffix":""},{"dropping-particle":"","family":"Rejeski","given":"W Jack","non-dropping-particle":"","parse-names":false,"suffix":""}],"container-title":"Obesity (19307381)","id":"ITEM-1","issue":"6","issued":{"date-parts":[["2014","6"]]},"note":"Accession Number: 103825322. Language: English. Entry Date: 20150206. Revision Date: 20161204. Publication Type: journal article; research; randomized controlled trial. Journal Subset: Biomedical; USA. Grant Information: R01 HL093713/HL/NHLBI NIH HHS/United States. NLM UID: 101264860.","page":"1406-1412","publisher":"Wiley-Blackwell","publisher-place":"Section on Gerontology and Geriatric Medicine J Paul Sticht Center on Aging Department of Internal Medicine, Wake Forest School of Medicine, Winston-Salem, NC, 27157, USA.","title":"Self-monitoring of spontaneous physical activity and sedentary behavior to prevent weight regain in older adults.","type":"article-journal","volume":"22"},"uris":["http://www.mendeley.com/documents/?uuid=d73629d5-679f-4d4c-b8b1-05b0efe983c8"]}],"mendeley":{"formattedCitation":"[20]","plainTextFormattedCitation":"[20]","previouslyFormattedCitation":"[20]"},"properties":{"noteIndex":0},"schema":"https://github.com/citation-style-language/schema/raw/master/csl-citation.json"}</w:instrText>
      </w:r>
      <w:r w:rsidRPr="00A300DE">
        <w:rPr>
          <w:rFonts w:cstheme="minorHAnsi"/>
        </w:rPr>
        <w:fldChar w:fldCharType="separate"/>
      </w:r>
      <w:r w:rsidR="006D430E" w:rsidRPr="006D430E">
        <w:rPr>
          <w:rFonts w:cstheme="minorHAnsi"/>
          <w:noProof/>
        </w:rPr>
        <w:t>[20]</w:t>
      </w:r>
      <w:r w:rsidRPr="00A300DE">
        <w:rPr>
          <w:rFonts w:cstheme="minorHAnsi"/>
        </w:rPr>
        <w:fldChar w:fldCharType="end"/>
      </w:r>
      <w:r w:rsidRPr="00A300DE">
        <w:rPr>
          <w:rFonts w:cstheme="minorHAnsi"/>
        </w:rPr>
        <w:t xml:space="preserve">. Goal Setting Theory maintains that goals should be conscious and specific, rather than vague, such as “do x when y occurs”, rather than “be better at x” </w:t>
      </w:r>
      <w:r w:rsidRPr="00A300DE">
        <w:rPr>
          <w:rFonts w:cstheme="minorHAnsi"/>
        </w:rPr>
        <w:fldChar w:fldCharType="begin" w:fldLock="1"/>
      </w:r>
      <w:r w:rsidR="00552691">
        <w:rPr>
          <w:rFonts w:cstheme="minorHAnsi"/>
        </w:rPr>
        <w:instrText>ADDIN CSL_CITATION {"citationItems":[{"id":"ITEM-1","itemData":{"abstract":"Objective: Goal setting is a common feature of behavior change interventions, but it is unclear when goal setting is optimally effective. The aims of this systematic review and meta-analysis were to evaluate: (a) the unique effects of goal setting on behavior change, and (b) under what circumstances and for whom goal setting works best. Method: Four databases were searched for papers that assessed the unique effects of goal setting on behavior change using randomized controlled trials. 141 papers were identified from which 384 effect sizes (N = 16,523) were extracted and analyzed. A moderator analysis of sample characteristics, intervention characteristics, inclusion of other behavior change techniques, study design and delivery, quality of study, outcome measures and behavior targeted was conducted. Results: A random effects model indicated a small positive unique effect of goal setting across a range of behaviors, d = .34 (CI = .28 to .41). Moderator analyses indicated that goal setting was particularly effective if the goal was: (a) difficult, (b) set publicly, and (c) was a group goal. There was weaker evidence that goal setting was more effective when paired with external monitoring of the behavior/ outcome by others without feedback and delivered face-to-face. Conclusions: Goal setting is an effective behavior change technique that has the potential to be considered a fundamental component of successful interventions. The present review adds novel insights into the means by which goal setting might be augmented to maximize behavior change and sets the agenda for future programs of research.","author":[{"dropping-particle":"","family":"Epton","given":"T","non-dropping-particle":"","parse-names":false,"suffix":""},{"dropping-particle":"","family":"Currie","given":"S","non-dropping-particle":"","parse-names":false,"suffix":""},{"dropping-particle":"","family":"Armitage","given":"C","non-dropping-particle":"","parse-names":false,"suffix":""}],"container-title":"Journal of Consulting and Clinical Psychology","id":"ITEM-1","issue":"12","issued":{"date-parts":[["2017"]]},"page":"1182-1198","title":"Unique effects of goal setting on behavior change: Systematic review and meta-analysis","type":"article-journal","volume":"Forthcomin"},"uris":["http://www.mendeley.com/documents/?uuid=f779689e-0c8f-4052-8f5a-d5cd8759a4c5"]}],"mendeley":{"formattedCitation":"[17]","plainTextFormattedCitation":"[17]","previouslyFormattedCitation":"[17]"},"properties":{"noteIndex":0},"schema":"https://github.com/citation-style-language/schema/raw/master/csl-citation.json"}</w:instrText>
      </w:r>
      <w:r w:rsidRPr="00A300DE">
        <w:rPr>
          <w:rFonts w:cstheme="minorHAnsi"/>
        </w:rPr>
        <w:fldChar w:fldCharType="separate"/>
      </w:r>
      <w:r w:rsidR="006D430E" w:rsidRPr="006D430E">
        <w:rPr>
          <w:rFonts w:cstheme="minorHAnsi"/>
          <w:noProof/>
        </w:rPr>
        <w:t>[17]</w:t>
      </w:r>
      <w:r w:rsidRPr="00A300DE">
        <w:rPr>
          <w:rFonts w:cstheme="minorHAnsi"/>
        </w:rPr>
        <w:fldChar w:fldCharType="end"/>
      </w:r>
      <w:r w:rsidRPr="00A300DE">
        <w:rPr>
          <w:rFonts w:cstheme="minorHAnsi"/>
        </w:rPr>
        <w:t xml:space="preserve">. Four modifiers are postulated that enhance behaviour change as a result of goal setting, namely (1) intention to adhere to the goal, (2) low degree of complexity of the goal (not the same as difficulty), (3) feedback about progress towards the goal, and (4) adequate resources available/few constraints </w:t>
      </w:r>
      <w:r w:rsidRPr="00A300DE">
        <w:rPr>
          <w:rFonts w:cstheme="minorHAnsi"/>
        </w:rPr>
        <w:fldChar w:fldCharType="begin" w:fldLock="1"/>
      </w:r>
      <w:r w:rsidR="00552691">
        <w:rPr>
          <w:rFonts w:cstheme="minorHAnsi"/>
        </w:rPr>
        <w:instrText>ADDIN CSL_CITATION {"citationItems":[{"id":"ITEM-1","itemData":{"DOI":"10.1111/j.1467-8721.2006.00449.x","ISBN":"09637214","ISSN":"09637214","PMID":"23162382","abstract":"Goal-setting theory is summarized regarding the effectiveness of specific, difficult goals; the relationship of goals to affect; the mediators of goal effects; the relation of goals to self-efficacy; the moderators of goal effects; and the generality of goal effects across people, tasks, countries, time spans, experimental designs, goal sources (i.e., self-set, set jointly with others, or assigned), and dependent variables. Recent studies concerned with goal choice and the factors that influence it, the function of learning goals, the effect of goal framing, goals and affect (well-being), group goal setting, goals and traits, macro-level goal setting, and conscious versus subconscious goals are described. Suggestions are given for future research.","author":[{"dropping-particle":"","family":"Locke","given":"Edwin A","non-dropping-particle":"","parse-names":false,"suffix":""},{"dropping-particle":"","family":"Latham","given":"Gary P","non-dropping-particle":"","parse-names":false,"suffix":""}],"container-title":"Current Directions in Psychological Science","id":"ITEM-1","issue":"5","issued":{"date-parts":[["2006"]]},"page":"265-268","title":"New Directions in Goal-Setting Theory","type":"article-journal","volume":"15"},"uris":["http://www.mendeley.com/documents/?uuid=21180dfd-2159-42ba-a1e6-c561d7962c9a"]},{"id":"ITEM-2","itemData":{"abstract":"Objective: Goal setting is a common feature of behavior change interventions, but it is unclear when goal setting is optimally effective. The aims of this systematic review and meta-analysis were to evaluate: (a) the unique effects of goal setting on behavior change, and (b) under what circumstances and for whom goal setting works best. Method: Four databases were searched for papers that assessed the unique effects of goal setting on behavior change using randomized controlled trials. 141 papers were identified from which 384 effect sizes (N = 16,523) were extracted and analyzed. A moderator analysis of sample characteristics, intervention characteristics, inclusion of other behavior change techniques, study design and delivery, quality of study, outcome measures and behavior targeted was conducted. Results: A random effects model indicated a small positive unique effect of goal setting across a range of behaviors, d = .34 (CI = .28 to .41). Moderator analyses indicated that goal setting was particularly effective if the goal was: (a) difficult, (b) set publicly, and (c) was a group goal. There was weaker evidence that goal setting was more effective when paired with external monitoring of the behavior/ outcome by others without feedback and delivered face-to-face. Conclusions: Goal setting is an effective behavior change technique that has the potential to be considered a fundamental component of successful interventions. The present review adds novel insights into the means by which goal setting might be augmented to maximize behavior change and sets the agenda for future programs of research.","author":[{"dropping-particle":"","family":"Epton","given":"T","non-dropping-particle":"","parse-names":false,"suffix":""},{"dropping-particle":"","family":"Currie","given":"S","non-dropping-particle":"","parse-names":false,"suffix":""},{"dropping-particle":"","family":"Armitage","given":"C","non-dropping-particle":"","parse-names":false,"suffix":""}],"container-title":"Journal of Consulting and Clinical Psychology","id":"ITEM-2","issue":"12","issued":{"date-parts":[["2017"]]},"page":"1182-1198","title":"Unique effects of goal setting on behavior change: Systematic review and meta-analysis","type":"article-journal","volume":"Forthcomin"},"uris":["http://www.mendeley.com/documents/?uuid=f779689e-0c8f-4052-8f5a-d5cd8759a4c5"]}],"mendeley":{"formattedCitation":"[17, 21]","plainTextFormattedCitation":"[17, 21]","previouslyFormattedCitation":"[17, 21]"},"properties":{"noteIndex":0},"schema":"https://github.com/citation-style-language/schema/raw/master/csl-citation.json"}</w:instrText>
      </w:r>
      <w:r w:rsidRPr="00A300DE">
        <w:rPr>
          <w:rFonts w:cstheme="minorHAnsi"/>
        </w:rPr>
        <w:fldChar w:fldCharType="separate"/>
      </w:r>
      <w:r w:rsidR="006D430E" w:rsidRPr="006D430E">
        <w:rPr>
          <w:rFonts w:cstheme="minorHAnsi"/>
          <w:noProof/>
        </w:rPr>
        <w:t>[17, 21]</w:t>
      </w:r>
      <w:r w:rsidRPr="00A300DE">
        <w:rPr>
          <w:rFonts w:cstheme="minorHAnsi"/>
        </w:rPr>
        <w:fldChar w:fldCharType="end"/>
      </w:r>
      <w:r w:rsidRPr="00A300DE">
        <w:rPr>
          <w:rFonts w:cstheme="minorHAnsi"/>
        </w:rPr>
        <w:t xml:space="preserve">.  Goal Setting Theory originally did not </w:t>
      </w:r>
      <w:r w:rsidRPr="00A300DE">
        <w:rPr>
          <w:rFonts w:cstheme="minorHAnsi"/>
        </w:rPr>
        <w:lastRenderedPageBreak/>
        <w:t xml:space="preserve">consider older adults as a specific use case, however, since then, the authors have elaborated that older adults have a number of specificities that synergise quite well with goal setting </w:t>
      </w:r>
      <w:r w:rsidRPr="00A300DE">
        <w:rPr>
          <w:rFonts w:cstheme="minorHAnsi"/>
        </w:rPr>
        <w:fldChar w:fldCharType="begin" w:fldLock="1"/>
      </w:r>
      <w:r w:rsidR="00552691">
        <w:rPr>
          <w:rFonts w:cstheme="minorHAnsi"/>
        </w:rPr>
        <w:instrText>ADDIN CSL_CITATION {"citationItems":[{"id":"ITEM-1","itemData":{"abstract":"Objective: Goal setting is a common feature of behavior change interventions, but it is unclear when goal setting is optimally effective. The aims of this systematic review and meta-analysis were to evaluate: (a) the unique effects of goal setting on behavior change, and (b) under what circumstances and for whom goal setting works best. Method: Four databases were searched for papers that assessed the unique effects of goal setting on behavior change using randomized controlled trials. 141 papers were identified from which 384 effect sizes (N = 16,523) were extracted and analyzed. A moderator analysis of sample characteristics, intervention characteristics, inclusion of other behavior change techniques, study design and delivery, quality of study, outcome measures and behavior targeted was conducted. Results: A random effects model indicated a small positive unique effect of goal setting across a range of behaviors, d = .34 (CI = .28 to .41). Moderator analyses indicated that goal setting was particularly effective if the goal was: (a) difficult, (b) set publicly, and (c) was a group goal. There was weaker evidence that goal setting was more effective when paired with external monitoring of the behavior/ outcome by others without feedback and delivered face-to-face. Conclusions: Goal setting is an effective behavior change technique that has the potential to be considered a fundamental component of successful interventions. The present review adds novel insights into the means by which goal setting might be augmented to maximize behavior change and sets the agenda for future programs of research.","author":[{"dropping-particle":"","family":"Epton","given":"T","non-dropping-particle":"","parse-names":false,"suffix":""},{"dropping-particle":"","family":"Currie","given":"S","non-dropping-particle":"","parse-names":false,"suffix":""},{"dropping-particle":"","family":"Armitage","given":"C","non-dropping-particle":"","parse-names":false,"suffix":""}],"container-title":"Journal of Consulting and Clinical Psychology","id":"ITEM-1","issue":"12","issued":{"date-parts":[["2017"]]},"page":"1182-1198","title":"Unique effects of goal setting on behavior change: Systematic review and meta-analysis","type":"article-journal","volume":"Forthcomin"},"uris":["http://www.mendeley.com/documents/?uuid=f779689e-0c8f-4052-8f5a-d5cd8759a4c5"]}],"mendeley":{"formattedCitation":"[17]","plainTextFormattedCitation":"[17]","previouslyFormattedCitation":"[17]"},"properties":{"noteIndex":0},"schema":"https://github.com/citation-style-language/schema/raw/master/csl-citation.json"}</w:instrText>
      </w:r>
      <w:r w:rsidRPr="00A300DE">
        <w:rPr>
          <w:rFonts w:cstheme="minorHAnsi"/>
        </w:rPr>
        <w:fldChar w:fldCharType="separate"/>
      </w:r>
      <w:r w:rsidR="006D430E" w:rsidRPr="006D430E">
        <w:rPr>
          <w:rFonts w:cstheme="minorHAnsi"/>
          <w:noProof/>
        </w:rPr>
        <w:t>[17]</w:t>
      </w:r>
      <w:r w:rsidRPr="00A300DE">
        <w:rPr>
          <w:rFonts w:cstheme="minorHAnsi"/>
        </w:rPr>
        <w:fldChar w:fldCharType="end"/>
      </w:r>
      <w:r w:rsidRPr="00A300DE">
        <w:rPr>
          <w:rFonts w:cstheme="minorHAnsi"/>
        </w:rPr>
        <w:t>.</w:t>
      </w:r>
    </w:p>
    <w:p w14:paraId="571A5D4A" w14:textId="5BE64634" w:rsidR="00956CA0" w:rsidRPr="00A300DE" w:rsidRDefault="00956CA0" w:rsidP="00621701">
      <w:pPr>
        <w:spacing w:line="480" w:lineRule="auto"/>
        <w:rPr>
          <w:rFonts w:cstheme="minorHAnsi"/>
        </w:rPr>
      </w:pPr>
      <w:r w:rsidRPr="00A300DE">
        <w:rPr>
          <w:rFonts w:cstheme="minorHAnsi"/>
        </w:rPr>
        <w:t xml:space="preserve">However, the approach in this study adds two other aspects, inspired partly by SDT; namely, the individualised and incremental aspects of goal setting. These operate upon two main assumptions: firstly, that by individualising the goals, the goals </w:t>
      </w:r>
      <w:r w:rsidR="00C253CF">
        <w:rPr>
          <w:rFonts w:cstheme="minorHAnsi"/>
        </w:rPr>
        <w:t>are</w:t>
      </w:r>
      <w:r w:rsidRPr="00A300DE">
        <w:rPr>
          <w:rFonts w:cstheme="minorHAnsi"/>
        </w:rPr>
        <w:t xml:space="preserve"> more specific to an individual’s lifestyle and thus more achievable for them, again enhancing their autonomy; and, secondly, that by incrementally introducing them over the course of weeks it </w:t>
      </w:r>
      <w:r w:rsidR="00E52C53">
        <w:rPr>
          <w:rFonts w:cstheme="minorHAnsi"/>
        </w:rPr>
        <w:t>would be</w:t>
      </w:r>
      <w:r w:rsidRPr="00A300DE">
        <w:rPr>
          <w:rFonts w:cstheme="minorHAnsi"/>
        </w:rPr>
        <w:t xml:space="preserve"> less difficult for people to adjust to their goals as it </w:t>
      </w:r>
      <w:r w:rsidR="004B07EA">
        <w:rPr>
          <w:rFonts w:cstheme="minorHAnsi"/>
        </w:rPr>
        <w:t xml:space="preserve">would be </w:t>
      </w:r>
      <w:r w:rsidRPr="00A300DE">
        <w:rPr>
          <w:rFonts w:cstheme="minorHAnsi"/>
        </w:rPr>
        <w:t xml:space="preserve">less cognitively demanding and impactful on people’s lifestyles. In addition to being personalised, the goals </w:t>
      </w:r>
      <w:r w:rsidR="00BA57E0">
        <w:rPr>
          <w:rFonts w:cstheme="minorHAnsi"/>
        </w:rPr>
        <w:t>will be</w:t>
      </w:r>
      <w:r w:rsidRPr="00A300DE">
        <w:rPr>
          <w:rFonts w:cstheme="minorHAnsi"/>
        </w:rPr>
        <w:t xml:space="preserve"> created using SMART principles, which were originally developed for application in a business context and have since expanded to healthcare contexts as a way to make behaviour change more personalised and manageable in a real-world context </w:t>
      </w:r>
      <w:r w:rsidRPr="00A300DE">
        <w:rPr>
          <w:rFonts w:cstheme="minorHAnsi"/>
        </w:rPr>
        <w:fldChar w:fldCharType="begin" w:fldLock="1"/>
      </w:r>
      <w:r w:rsidR="00552691">
        <w:rPr>
          <w:rFonts w:cstheme="minorHAnsi"/>
        </w:rPr>
        <w:instrText>ADDIN CSL_CITATION {"citationItems":[{"id":"ITEM-1","itemData":{"DOI":"10.1186/s12875-014-0212-7","author":[{"dropping-particle":"","family":"Shaw","given":"Rachel L","non-dropping-particle":"","parse-names":false,"suffix":""},{"dropping-particle":"","family":"Pattison","given":"Helen M","non-dropping-particle":"","parse-names":false,"suffix":""},{"dropping-particle":"","family":"Holland","given":"Carol","non-dropping-particle":"","parse-names":false,"suffix":""},{"dropping-particle":"","family":"Cooke","given":"Richard","non-dropping-particle":"","parse-names":false,"suffix":""}],"id":"ITEM-1","issued":{"date-parts":[["2015"]]},"page":"1-8","title":"Be SMART : examining the experience of implementing the NHS Health Check in UK primary care","type":"article-journal"},"uris":["http://www.mendeley.com/documents/?uuid=3ee6fbf1-be4c-43c5-91f4-fa43bf58fcbb"]},{"id":"ITEM-2","itemData":{"author":[{"dropping-particle":"","family":"Doran","given":"George T","non-dropping-particle":"","parse-names":false,"suffix":""}],"id":"ITEM-2","issued":{"date-parts":[["1981"]]},"number-of-pages":"35-36","title":"There's a S.M.A.R.T. way to write management's goals and objectives","type":"report"},"uris":["http://www.mendeley.com/documents/?uuid=65270d88-b5a5-40a6-81af-70f8aa2ecb47"]}],"mendeley":{"formattedCitation":"[22, 23]","plainTextFormattedCitation":"[22, 23]","previouslyFormattedCitation":"[22, 23]"},"properties":{"noteIndex":0},"schema":"https://github.com/citation-style-language/schema/raw/master/csl-citation.json"}</w:instrText>
      </w:r>
      <w:r w:rsidRPr="00A300DE">
        <w:rPr>
          <w:rFonts w:cstheme="minorHAnsi"/>
        </w:rPr>
        <w:fldChar w:fldCharType="separate"/>
      </w:r>
      <w:r w:rsidR="006D430E" w:rsidRPr="006D430E">
        <w:rPr>
          <w:rFonts w:cstheme="minorHAnsi"/>
          <w:noProof/>
        </w:rPr>
        <w:t>[22, 23]</w:t>
      </w:r>
      <w:r w:rsidRPr="00A300DE">
        <w:rPr>
          <w:rFonts w:cstheme="minorHAnsi"/>
        </w:rPr>
        <w:fldChar w:fldCharType="end"/>
      </w:r>
      <w:r w:rsidRPr="00A300DE">
        <w:rPr>
          <w:rFonts w:cstheme="minorHAnsi"/>
        </w:rPr>
        <w:t xml:space="preserve">. SMART stands for Specific, Measurable, Achievable, Relevant, and Time-specific </w:t>
      </w:r>
      <w:r w:rsidRPr="00A300DE">
        <w:rPr>
          <w:rFonts w:cstheme="minorHAnsi"/>
        </w:rPr>
        <w:fldChar w:fldCharType="begin" w:fldLock="1"/>
      </w:r>
      <w:r w:rsidR="00552691">
        <w:rPr>
          <w:rFonts w:cstheme="minorHAnsi"/>
        </w:rPr>
        <w:instrText>ADDIN CSL_CITATION {"citationItems":[{"id":"ITEM-1","itemData":{"author":[{"dropping-particle":"","family":"Doran","given":"George T","non-dropping-particle":"","parse-names":false,"suffix":""}],"id":"ITEM-1","issued":{"date-parts":[["1981"]]},"number-of-pages":"35-36","title":"There's a S.M.A.R.T. way to write management's goals and objectives","type":"report"},"uris":["http://www.mendeley.com/documents/?uuid=65270d88-b5a5-40a6-81af-70f8aa2ecb47"]}],"mendeley":{"formattedCitation":"[23]","plainTextFormattedCitation":"[23]","previouslyFormattedCitation":"[23]"},"properties":{"noteIndex":0},"schema":"https://github.com/citation-style-language/schema/raw/master/csl-citation.json"}</w:instrText>
      </w:r>
      <w:r w:rsidRPr="00A300DE">
        <w:rPr>
          <w:rFonts w:cstheme="minorHAnsi"/>
        </w:rPr>
        <w:fldChar w:fldCharType="separate"/>
      </w:r>
      <w:r w:rsidR="006D430E" w:rsidRPr="006D430E">
        <w:rPr>
          <w:rFonts w:cstheme="minorHAnsi"/>
          <w:noProof/>
        </w:rPr>
        <w:t>[23]</w:t>
      </w:r>
      <w:r w:rsidRPr="00A300DE">
        <w:rPr>
          <w:rFonts w:cstheme="minorHAnsi"/>
        </w:rPr>
        <w:fldChar w:fldCharType="end"/>
      </w:r>
      <w:r w:rsidRPr="00A300DE">
        <w:rPr>
          <w:rFonts w:cstheme="minorHAnsi"/>
        </w:rPr>
        <w:t>. By ensuring they are SMART, the goals</w:t>
      </w:r>
      <w:r w:rsidR="00110855">
        <w:rPr>
          <w:rFonts w:cstheme="minorHAnsi"/>
        </w:rPr>
        <w:t xml:space="preserve"> will</w:t>
      </w:r>
      <w:r w:rsidRPr="00A300DE">
        <w:rPr>
          <w:rFonts w:cstheme="minorHAnsi"/>
        </w:rPr>
        <w:t xml:space="preserve"> fulfil the suggestions of the systematic review above, namely that the goals are formulated with the intention of adherence and ensuring availability of </w:t>
      </w:r>
      <w:r w:rsidR="00CE7379" w:rsidRPr="00A300DE">
        <w:rPr>
          <w:rFonts w:cstheme="minorHAnsi"/>
        </w:rPr>
        <w:t>enough</w:t>
      </w:r>
      <w:r w:rsidRPr="00A300DE">
        <w:rPr>
          <w:rFonts w:cstheme="minorHAnsi"/>
        </w:rPr>
        <w:t xml:space="preserve"> resources to achieve them. Finally, in combination with the self-monitoring that is to be discussed later in this chapter, the participants </w:t>
      </w:r>
      <w:r w:rsidR="00E941D0">
        <w:rPr>
          <w:rFonts w:cstheme="minorHAnsi"/>
        </w:rPr>
        <w:t>will be</w:t>
      </w:r>
      <w:r w:rsidRPr="00A300DE">
        <w:rPr>
          <w:rFonts w:cstheme="minorHAnsi"/>
        </w:rPr>
        <w:t xml:space="preserve"> able to self-feedback on their own goal achievement, especially in combination with the weekly goal adherence monitoring in the booklet.</w:t>
      </w:r>
    </w:p>
    <w:p w14:paraId="2979C51D" w14:textId="77777777" w:rsidR="00956CA0" w:rsidRPr="00A300DE" w:rsidRDefault="00956CA0" w:rsidP="00621701">
      <w:pPr>
        <w:pStyle w:val="Heading2"/>
        <w:spacing w:line="480" w:lineRule="auto"/>
        <w:rPr>
          <w:rFonts w:asciiTheme="minorHAnsi" w:hAnsiTheme="minorHAnsi" w:cstheme="minorHAnsi"/>
        </w:rPr>
      </w:pPr>
      <w:bookmarkStart w:id="8" w:name="_Toc536000520"/>
      <w:r w:rsidRPr="00A300DE">
        <w:rPr>
          <w:rFonts w:asciiTheme="minorHAnsi" w:hAnsiTheme="minorHAnsi" w:cstheme="minorHAnsi"/>
        </w:rPr>
        <w:t>Education about sedentary behaviour</w:t>
      </w:r>
      <w:bookmarkEnd w:id="8"/>
    </w:p>
    <w:p w14:paraId="3F8BAC39" w14:textId="594BB587" w:rsidR="00956CA0" w:rsidRPr="00A300DE" w:rsidRDefault="00956CA0" w:rsidP="00621701">
      <w:pPr>
        <w:spacing w:line="480" w:lineRule="auto"/>
        <w:rPr>
          <w:rFonts w:cstheme="minorHAnsi"/>
        </w:rPr>
      </w:pPr>
      <w:r w:rsidRPr="00A300DE">
        <w:rPr>
          <w:rFonts w:cstheme="minorHAnsi"/>
        </w:rPr>
        <w:t xml:space="preserve">As the field of sedentary behaviour research is relatively new, it is very possible that older adults are not aware of the potential health ramifications of sitting. A recent study found that only 14 percent of older adults 55 aged years or over in the UK had accurate knowledge about physical activity guidelines </w:t>
      </w:r>
      <w:r w:rsidRPr="00A300DE">
        <w:rPr>
          <w:rFonts w:cstheme="minorHAnsi"/>
        </w:rPr>
        <w:fldChar w:fldCharType="begin" w:fldLock="1"/>
      </w:r>
      <w:r w:rsidR="00552691">
        <w:rPr>
          <w:rFonts w:cstheme="minorHAnsi"/>
        </w:rPr>
        <w:instrText>ADDIN CSL_CITATION {"citationItems":[{"id":"ITEM-1","itemData":{"DOI":"10.1136/bmjopen-2013-003633","ISBN":"2013003633","ISSN":"2044-6055","PMID":"24319271","abstract":"Objectives: To identify the prevalence of knowledge of the current UK physical activity guidelines which were introduced in 2011 and prior physical activity guidelines (30 min on 5 days each week) within two large samples of UK adult's. To investigate whether knowledge of physical activity guidelines differs according to demographics such as ethnicity, age, education and employment status. Design: Descriptive cross-sectional study comparing two distinctive adult samples. Setting: National survey and online-administered survey conducted in England. Participants: The 2007 Health Survey for England provides data on knowledge of physical activity guidelines from 2860 UK adults (56% women, 89% white, 63% under 45 years old). In 2013, an online survey was disseminated and data were collected from 1797 UK adults on knowledge of the most recent physical activity guidelines. The 2013 sample was 70% women, 92% white and 57% under 45 years old. All adults in both samples were &gt;18 years old and without illnesses/disorders likely to restrict physical activity. Main outcomes: Knowledge of physical activity guidelines in 2007 and 2013. Demographic correlates of knowledge of moderate-to-vigorous physical activity guidelines. Results: 18% of the 2013 sample accurately recalled the current physical activity guidelines compared with 11% of the 2007 sample who accurately recalled the previous guidelines. The differences in knowledge of physical activity guidelines existed for marital status, gender, age, education and employment status within both 2007 and 2013 samples (p&lt;0.05). Men with lower education and employment status (unemployed including student and retired) and older adults were less likely to know physical activity guidelines (p&lt;0.05). Knowledge of physical activity guidelines remained higher in the 2013 sample after controlling for demographic differences ( p&lt;0.05). Conclusions: Disadvantaged population groups are less knowledgeable about physical activity guidelines. Although knowledge of physical activity guidelines appears to have increased in recent years demographic disparities are still evident. Efforts are needed to promote health information among these groups.","author":[{"dropping-particle":"","family":"Knox","given":"Emily C L","non-dropping-particle":"","parse-names":false,"suffix":""},{"dropping-particle":"","family":"Esliger","given":"Dale W","non-dropping-particle":"","parse-names":false,"suffix":""},{"dropping-particle":"","family":"Biddle","given":"Stuart J H","non-dropping-particle":"","parse-names":false,"suffix":""},{"dropping-particle":"","family":"Sherar","given":"Lauren B","non-dropping-particle":"","parse-names":false,"suffix":""}],"container-title":"BMJ Open","id":"ITEM-1","issue":"12","issued":{"date-parts":[["2013"]]},"page":"e003633","title":"Lack of knowledge of physical activity guidelines: can physical activity promotion campaigns do better?: Table 1","type":"article-journal","volume":"3"},"uris":["http://www.mendeley.com/documents/?uuid=04377ab5-77d4-4207-a65c-36a9303386f0"]}],"mendeley":{"formattedCitation":"[24]","plainTextFormattedCitation":"[24]","previouslyFormattedCitation":"[24]"},"properties":{"noteIndex":0},"schema":"https://github.com/citation-style-language/schema/raw/master/csl-citation.json"}</w:instrText>
      </w:r>
      <w:r w:rsidRPr="00A300DE">
        <w:rPr>
          <w:rFonts w:cstheme="minorHAnsi"/>
        </w:rPr>
        <w:fldChar w:fldCharType="separate"/>
      </w:r>
      <w:r w:rsidR="006D430E" w:rsidRPr="006D430E">
        <w:rPr>
          <w:rFonts w:cstheme="minorHAnsi"/>
          <w:noProof/>
        </w:rPr>
        <w:t>[24]</w:t>
      </w:r>
      <w:r w:rsidRPr="00A300DE">
        <w:rPr>
          <w:rFonts w:cstheme="minorHAnsi"/>
        </w:rPr>
        <w:fldChar w:fldCharType="end"/>
      </w:r>
      <w:r w:rsidRPr="00A300DE">
        <w:rPr>
          <w:rFonts w:cstheme="minorHAnsi"/>
        </w:rPr>
        <w:t xml:space="preserve">. Given these low figures regarding the better-established guidelines around physical activity, knowledge about the health effects of sedentariness is likely to be even lower. Although education by itself is not sufficient to drive behaviour change, informing participants about the health impact of sitting, it may be feasible for this to serve as additional motivation for them to sit less </w:t>
      </w:r>
      <w:r w:rsidRPr="00A300DE">
        <w:rPr>
          <w:rFonts w:cstheme="minorHAnsi"/>
        </w:rPr>
        <w:fldChar w:fldCharType="begin" w:fldLock="1"/>
      </w:r>
      <w:r w:rsidR="00552691">
        <w:rPr>
          <w:rFonts w:cstheme="minorHAnsi"/>
        </w:rPr>
        <w:instrText>ADDIN CSL_CITATION {"citationItems":[{"id":"ITEM-1","itemData":{"ISSN":"1748-5908","author":[{"dropping-particle":"","family":"Michie","given":"Susan","non-dropping-particle":"","parse-names":false,"suffix":""},{"dropping-particle":"","family":"Stralen","given":"Maartje M","non-dropping-particle":"Van","parse-names":false,"suffix":""},{"dropping-particle":"","family":"West","given":"Robert","non-dropping-particle":"","parse-names":false,"suffix":""}],"container-title":"Implementation science","id":"ITEM-1","issue":"1","issued":{"date-parts":[["2011"]]},"page":"42","publisher":"BioMed Central","title":"The behaviour change wheel: a new method for characterising and designing behaviour change interventions","type":"article-journal","volume":"6"},"uris":["http://www.mendeley.com/documents/?uuid=e2927800-fe8d-497e-828a-55a74de5f7e4"]}],"mendeley":{"formattedCitation":"[25]","plainTextFormattedCitation":"[25]","previouslyFormattedCitation":"[25]"},"properties":{"noteIndex":0},"schema":"https://github.com/citation-style-language/schema/raw/master/csl-citation.json"}</w:instrText>
      </w:r>
      <w:r w:rsidRPr="00A300DE">
        <w:rPr>
          <w:rFonts w:cstheme="minorHAnsi"/>
        </w:rPr>
        <w:fldChar w:fldCharType="separate"/>
      </w:r>
      <w:r w:rsidR="006D430E" w:rsidRPr="006D430E">
        <w:rPr>
          <w:rFonts w:cstheme="minorHAnsi"/>
          <w:noProof/>
        </w:rPr>
        <w:t>[25]</w:t>
      </w:r>
      <w:r w:rsidRPr="00A300DE">
        <w:rPr>
          <w:rFonts w:cstheme="minorHAnsi"/>
        </w:rPr>
        <w:fldChar w:fldCharType="end"/>
      </w:r>
      <w:r w:rsidRPr="00A300DE">
        <w:rPr>
          <w:rFonts w:cstheme="minorHAnsi"/>
        </w:rPr>
        <w:t>.</w:t>
      </w:r>
    </w:p>
    <w:p w14:paraId="6C5AD382" w14:textId="77777777" w:rsidR="00956CA0" w:rsidRPr="00A300DE" w:rsidRDefault="00956CA0" w:rsidP="00621701">
      <w:pPr>
        <w:pStyle w:val="Heading2"/>
        <w:spacing w:line="480" w:lineRule="auto"/>
        <w:rPr>
          <w:rStyle w:val="Heading4Char"/>
          <w:rFonts w:asciiTheme="minorHAnsi" w:hAnsiTheme="minorHAnsi" w:cstheme="minorHAnsi"/>
        </w:rPr>
      </w:pPr>
      <w:bookmarkStart w:id="9" w:name="_Toc536000521"/>
      <w:r w:rsidRPr="00A300DE">
        <w:rPr>
          <w:rFonts w:asciiTheme="minorHAnsi" w:hAnsiTheme="minorHAnsi" w:cstheme="minorHAnsi"/>
        </w:rPr>
        <w:lastRenderedPageBreak/>
        <w:t>E</w:t>
      </w:r>
      <w:r w:rsidRPr="00A300DE">
        <w:rPr>
          <w:rStyle w:val="Heading4Char"/>
          <w:rFonts w:asciiTheme="minorHAnsi" w:hAnsiTheme="minorHAnsi" w:cstheme="minorHAnsi"/>
        </w:rPr>
        <w:t>nvironmental modification</w:t>
      </w:r>
      <w:bookmarkEnd w:id="9"/>
    </w:p>
    <w:p w14:paraId="73710308" w14:textId="22F6906C" w:rsidR="00956CA0" w:rsidRPr="00A300DE" w:rsidRDefault="00956CA0" w:rsidP="00621701">
      <w:pPr>
        <w:spacing w:line="480" w:lineRule="auto"/>
        <w:rPr>
          <w:rFonts w:cstheme="minorHAnsi"/>
        </w:rPr>
      </w:pPr>
      <w:r w:rsidRPr="00A300DE">
        <w:rPr>
          <w:rFonts w:cstheme="minorHAnsi"/>
        </w:rPr>
        <w:t xml:space="preserve">The built environment is acknowledged in a large number of behavioural theories as a key determinant of behaviour, and has been found to be a key driver of sedentariness as well </w:t>
      </w:r>
      <w:r w:rsidRPr="00A300DE">
        <w:rPr>
          <w:rFonts w:cstheme="minorHAnsi"/>
        </w:rPr>
        <w:fldChar w:fldCharType="begin" w:fldLock="1"/>
      </w:r>
      <w:r w:rsidR="00552691">
        <w:rPr>
          <w:rFonts w:cstheme="minorHAnsi"/>
        </w:rPr>
        <w:instrText>ADDIN CSL_CITATION {"citationItems":[{"id":"ITEM-1","itemData":{"DOI":"10.1136/bjsports-2013-093107","author":[{"dropping-particle":"","family":"Owen","given":"Neville","non-dropping-particle":"","parse-names":false,"suffix":""},{"dropping-particle":"","family":"Salmon","given":"Jo","non-dropping-particle":"","parse-names":false,"suffix":""},{"dropping-particle":"","family":"Koohsari","given":"Mohammad Javad","non-dropping-particle":"","parse-names":false,"suffix":""},{"dropping-particle":"","family":"Turrell","given":"Gavin","non-dropping-particle":"","parse-names":false,"suffix":""},{"dropping-particle":"","family":"Giles-corti","given":"Billie","non-dropping-particle":"","parse-names":false,"suffix":""}],"id":"ITEM-1","issued":{"date-parts":[["2014"]]},"page":"174-177","title":"Sedentary behaviour and health : mapping environmental and social contexts to underpin chronic disease prevention","type":"article-journal"},"uris":["http://www.mendeley.com/documents/?uuid=266a6870-8050-48c5-8c95-e3bf19b95f1e"]},{"id":"ITEM-2","itemData":{"author":[{"dropping-particle":"","family":"Sallis","given":"James F","non-dropping-particle":"","parse-names":false,"suffix":""},{"dropping-particle":"","family":"Owen","given":"Neville","non-dropping-particle":"","parse-names":false,"suffix":""},{"dropping-particle":"","family":"Fisher","given":"E","non-dropping-particle":"","parse-names":false,"suffix":""}],"container-title":"Health behavior: Theory, research, and practice","id":"ITEM-2","issued":{"date-parts":[["2015"]]},"page":"43-64","publisher":"Jossey-Bass San Francisco, CA","title":"Ecological models of health behavior","type":"article-journal","volume":"5"},"uris":["http://www.mendeley.com/documents/?uuid=0a45fdbc-9b93-4544-bce9-b08b48f75f32"]}],"mendeley":{"formattedCitation":"[26, 27]","plainTextFormattedCitation":"[26, 27]","previouslyFormattedCitation":"[26, 27]"},"properties":{"noteIndex":0},"schema":"https://github.com/citation-style-language/schema/raw/master/csl-citation.json"}</w:instrText>
      </w:r>
      <w:r w:rsidRPr="00A300DE">
        <w:rPr>
          <w:rFonts w:cstheme="minorHAnsi"/>
        </w:rPr>
        <w:fldChar w:fldCharType="separate"/>
      </w:r>
      <w:r w:rsidR="006D430E" w:rsidRPr="006D430E">
        <w:rPr>
          <w:rFonts w:cstheme="minorHAnsi"/>
          <w:noProof/>
        </w:rPr>
        <w:t>[26, 27]</w:t>
      </w:r>
      <w:r w:rsidRPr="00A300DE">
        <w:rPr>
          <w:rFonts w:cstheme="minorHAnsi"/>
        </w:rPr>
        <w:fldChar w:fldCharType="end"/>
      </w:r>
      <w:r w:rsidRPr="00A300DE">
        <w:rPr>
          <w:rFonts w:cstheme="minorHAnsi"/>
        </w:rPr>
        <w:t xml:space="preserve">. Therefore, environmental modification as a tool for behaviour change has been identified by reviews to be a highly promising in sedentary behaviour interventions </w:t>
      </w:r>
      <w:r w:rsidRPr="00A300DE">
        <w:rPr>
          <w:rFonts w:cstheme="minorHAnsi"/>
        </w:rPr>
        <w:fldChar w:fldCharType="begin" w:fldLock="1"/>
      </w:r>
      <w:r w:rsidR="006D430E">
        <w:rPr>
          <w:rFonts w:cstheme="minorHAnsi"/>
        </w:rPr>
        <w:instrText>ADDIN CSL_CITATION {"citationItems":[{"id":"ITEM-1","itemData":{"DOI":"10.1080/17437199.2015.1082146","ISBN":"1743-7202(Electronic);1743-7199(Print)","ISSN":"1743-7202","PMID":"26315814","abstract":"Sedentary behaviour - i.e., low energy-expending waking behaviour while seated or lying down - is a health risk factor, even when controlling for physical activity. This review sought to describe the behaviour change strategies used within interventions that have sought to reduce sedentary behaviour in adults. Studies were identified through existing literature reviews, a systematic database search, and hand-searches of eligible papers. Interventions were categorised as 'very promising', 'quite promising', or 'non-promising' according to observed behaviour changes. Intervention functions and behaviour change techniques were compared across promising and non-promising interventions. Twenty-six eligible studies reported thirty-eight interventions, of which twenty (53%) were worksite-based. Fifteen interventions (39%) were very promising, eight quite promising (21%), and fifteen non-promising (39%). Very or quite promising interventions tended to have targeted sedentary behaviour instead of physical activity. Interventions based on environmental restructuring, persuasion, or education were most promising. Self-monitoring, problem solving, and restructuring the social or physical environment were particularly promising behaviour change techniques. Future sedentary reduction interventions might most fruitfully incorporate environmental modification and self-regulatory skills training. The evidence base is, however, weakened by low-quality evaluation methods; more RCTs, employing no-treatment control groups, and collecting objective data are needed.","author":[{"dropping-particle":"","family":"Gardner","given":"Benjamin","non-dropping-particle":"","parse-names":false,"suffix":""},{"dropping-particle":"","family":"Smith","given":"Lee","non-dropping-particle":"","parse-names":false,"suffix":""},{"dropping-particle":"","family":"Lorencatto","given":"Fabiana","non-dropping-particle":"","parse-names":false,"suffix":""},{"dropping-particle":"","family":"Hamer","given":"Mark","non-dropping-particle":"","parse-names":false,"suffix":""},{"dropping-particle":"","family":"Biddle","given":"Stuart Jh","non-dropping-particle":"","parse-names":false,"suffix":""}],"container-title":"Health psychology review","id":"ITEM-1","issue":"October","issued":{"date-parts":[["2015"]]},"page":"1-24","publisher":"Taylor &amp; Francis","title":"How to reduce sitting time? A review of behaviour change strategies used in sedentary behaviour reduction interventions among adults.","type":"article-journal","volume":"7199"},"uris":["http://www.mendeley.com/documents/?uuid=edaf32ca-8aa8-4072-902f-19421dd5ae69"]}],"mendeley":{"formattedCitation":"[2]","plainTextFormattedCitation":"[2]","previouslyFormattedCitation":"[2]"},"properties":{"noteIndex":0},"schema":"https://github.com/citation-style-language/schema/raw/master/csl-citation.json"}</w:instrText>
      </w:r>
      <w:r w:rsidRPr="00A300DE">
        <w:rPr>
          <w:rFonts w:cstheme="minorHAnsi"/>
        </w:rPr>
        <w:fldChar w:fldCharType="separate"/>
      </w:r>
      <w:r w:rsidR="002306DB" w:rsidRPr="002306DB">
        <w:rPr>
          <w:rFonts w:cstheme="minorHAnsi"/>
          <w:noProof/>
        </w:rPr>
        <w:t>[2]</w:t>
      </w:r>
      <w:r w:rsidRPr="00A300DE">
        <w:rPr>
          <w:rFonts w:cstheme="minorHAnsi"/>
        </w:rPr>
        <w:fldChar w:fldCharType="end"/>
      </w:r>
      <w:r w:rsidRPr="00A300DE">
        <w:rPr>
          <w:rFonts w:cstheme="minorHAnsi"/>
        </w:rPr>
        <w:t xml:space="preserve">. Environmental modification has also been used in other interventions to good effect, such as in interventions to drive eating behaviour change to elicit weight loss </w:t>
      </w:r>
      <w:r w:rsidRPr="00A300DE">
        <w:rPr>
          <w:rFonts w:cstheme="minorHAnsi"/>
        </w:rPr>
        <w:fldChar w:fldCharType="begin" w:fldLock="1"/>
      </w:r>
      <w:r w:rsidR="00552691">
        <w:rPr>
          <w:rFonts w:cstheme="minorHAnsi"/>
        </w:rPr>
        <w:instrText>ADDIN CSL_CITATION {"citationItems":[{"id":"ITEM-1","itemData":{"DOI":"10.1177/1359105310380986","ISBN":"1359-1053","ISSN":"13591053","PMID":"20929947","abstract":"This investigation compared a traditional behavioral weight loss program with a weight loss intervention emphasizing environmental modification and habit formation and disruption. Fifty-four overweight and obese adults (BMI ≥ 27 kg/m² were randomly assigned to either a 14-week LEARN or TYL intervention. Forty-two participants completed the six-month follow-up assessment. Treatment outcomes between LEARN and TYL participants were equivalent. During the six-month no-treatment follow-up period, participants evidenced a 3.3 lb (SD = 9.2) weight gain. The TYL intervention appears to represent an attractive option for individuals seeking an alternative to the traditional behavioral approach to weight loss.","author":[{"dropping-particle":"","family":"Carels","given":"Robert A.","non-dropping-particle":"","parse-names":false,"suffix":""},{"dropping-particle":"","family":"Young","given":"Kathleen M.","non-dropping-particle":"","parse-names":false,"suffix":""},{"dropping-particle":"","family":"Koball","given":"Afton","non-dropping-particle":"","parse-names":false,"suffix":""},{"dropping-particle":"","family":"Gumble","given":"Amanda","non-dropping-particle":"","parse-names":false,"suffix":""},{"dropping-particle":"","family":"Darby","given":"Lynn A.","non-dropping-particle":"","parse-names":false,"suffix":""},{"dropping-particle":"","family":"Wagner Oehlhof","given":"Marissa","non-dropping-particle":"","parse-names":false,"suffix":""},{"dropping-particle":"","family":"Wott","given":"Carissa B.","non-dropping-particle":"","parse-names":false,"suffix":""},{"dropping-particle":"","family":"Hinman","given":"Nova","non-dropping-particle":"","parse-names":false,"suffix":""}],"container-title":"Journal of Health Psychology","id":"ITEM-1","issue":"3","issued":{"date-parts":[["2011"]]},"page":"430-438","title":"Transforming your life: An environmental modification approach to weight loss","type":"article-journal","volume":"16"},"uris":["http://www.mendeley.com/documents/?uuid=8168c56a-3cd9-4fa4-b2cf-3d22113cf49d"]},{"id":"ITEM-2","itemData":{"DOI":"10.1037/a0026959","ISBN":"0278-6133","ISSN":"02786133","PMID":"22309885","abstract":"OBJECTIVE Behavioral weight-loss programs (BWL) provide limited instruction on how to change the environmental context of weight-regulating behaviors, perhaps contributing to regain. Drawing on social ecological models, this trial evaluated a comprehensive weight-loss program that targeted both an individual's behavior and his or her physical and social home environment. METHOD Overweight and obese adults (N = 201; 48.9 ± 10.5 years; 78.1% women) were randomized to BWL or to BWL plus home-environment changes (BWL + H). Groups met weekly for 6 months and bimonthly for 12 months. BWL + H participants were given items to facilitate healthy choices in their homes (e.g., exercise equipment, portion plates) and attended treatment with a household partner. Weight loss at 6 and 18 months was the primary outcome. RESULTS BWL + H changed many aspects of the home environment and produced better 6-month weight losses than BWL (p = .017). At 18 months, no weight-loss differences were observed (p = .19) and rates of regain were equivalent (p = .30). Treatment response was moderated by gender (6 months, p = .011; 18 months, p = .006). Women lost more weight in BWL + H than BWL at 6 and 18 months, whereas men in BWL lost more weight than those in BWL + H at 18 months. Partners, regardless of gender, lost more weight in BWL + H than BWL at both time points (ps &lt; .0001). CONCLUSION The home food and exercise environment is malleable and targeting this microenvironment appears to improve initial weight loss, and in women, 18-month outcomes. Research is needed to understand this gender difference and to develop home-focused strategies with more powerful and sustained weight-loss effects.","author":[{"dropping-particle":"","family":"Gorin","given":"Amy A.","non-dropping-particle":"","parse-names":false,"suffix":""},{"dropping-particle":"","family":"Raynor","given":"Hollie A.","non-dropping-particle":"","parse-names":false,"suffix":""},{"dropping-particle":"","family":"Fava","given":"Joseph","non-dropping-particle":"","parse-names":false,"suffix":""},{"dropping-particle":"","family":"Maguire","given":"Kimberly","non-dropping-particle":"","parse-names":false,"suffix":""},{"dropping-particle":"","family":"Robichaud","given":"Erica","non-dropping-particle":"","parse-names":false,"suffix":""},{"dropping-particle":"","family":"Trautvetter","given":"Jennifer","non-dropping-particle":"","parse-names":false,"suffix":""},{"dropping-particle":"","family":"Crane","given":"Melissa","non-dropping-particle":"","parse-names":false,"suffix":""},{"dropping-particle":"","family":"Wing","given":"Rena R.","non-dropping-particle":"","parse-names":false,"suffix":""}],"container-title":"Health Psychology","id":"ITEM-2","issue":"2","issued":{"date-parts":[["2013"]]},"page":"128-137","title":"Randomized controlled trial of a comprehensive home environment-focused weight-loss program for adults","type":"article-journal","volume":"32"},"uris":["http://www.mendeley.com/documents/?uuid=c5ffdaf3-028b-4586-a578-e11f2d027a22"]}],"mendeley":{"formattedCitation":"[28, 29]","plainTextFormattedCitation":"[28, 29]","previouslyFormattedCitation":"[28, 29]"},"properties":{"noteIndex":0},"schema":"https://github.com/citation-style-language/schema/raw/master/csl-citation.json"}</w:instrText>
      </w:r>
      <w:r w:rsidRPr="00A300DE">
        <w:rPr>
          <w:rFonts w:cstheme="minorHAnsi"/>
        </w:rPr>
        <w:fldChar w:fldCharType="separate"/>
      </w:r>
      <w:r w:rsidR="006D430E" w:rsidRPr="006D430E">
        <w:rPr>
          <w:rFonts w:cstheme="minorHAnsi"/>
          <w:noProof/>
        </w:rPr>
        <w:t>[28, 29]</w:t>
      </w:r>
      <w:r w:rsidRPr="00A300DE">
        <w:rPr>
          <w:rFonts w:cstheme="minorHAnsi"/>
        </w:rPr>
        <w:fldChar w:fldCharType="end"/>
      </w:r>
      <w:r w:rsidRPr="00A300DE">
        <w:rPr>
          <w:rFonts w:cstheme="minorHAnsi"/>
        </w:rPr>
        <w:t xml:space="preserve">. A recent RCT found that a behavioural weight loss program was less effective than a behavioural weight loss program combined with environmental modification, in which modifications included providing participants with exercise equipment in the home, giving them scales and full-body mirrors, health focused magazines, and incorporating partner support </w:t>
      </w:r>
      <w:r w:rsidRPr="00A300DE">
        <w:rPr>
          <w:rFonts w:cstheme="minorHAnsi"/>
        </w:rPr>
        <w:fldChar w:fldCharType="begin" w:fldLock="1"/>
      </w:r>
      <w:r w:rsidR="00552691">
        <w:rPr>
          <w:rFonts w:cstheme="minorHAnsi"/>
        </w:rPr>
        <w:instrText>ADDIN CSL_CITATION {"citationItems":[{"id":"ITEM-1","itemData":{"DOI":"10.1037/a0026959","ISBN":"0278-6133","ISSN":"02786133","PMID":"22309885","abstract":"OBJECTIVE Behavioral weight-loss programs (BWL) provide limited instruction on how to change the environmental context of weight-regulating behaviors, perhaps contributing to regain. Drawing on social ecological models, this trial evaluated a comprehensive weight-loss program that targeted both an individual's behavior and his or her physical and social home environment. METHOD Overweight and obese adults (N = 201; 48.9 ± 10.5 years; 78.1% women) were randomized to BWL or to BWL plus home-environment changes (BWL + H). Groups met weekly for 6 months and bimonthly for 12 months. BWL + H participants were given items to facilitate healthy choices in their homes (e.g., exercise equipment, portion plates) and attended treatment with a household partner. Weight loss at 6 and 18 months was the primary outcome. RESULTS BWL + H changed many aspects of the home environment and produced better 6-month weight losses than BWL (p = .017). At 18 months, no weight-loss differences were observed (p = .19) and rates of regain were equivalent (p = .30). Treatment response was moderated by gender (6 months, p = .011; 18 months, p = .006). Women lost more weight in BWL + H than BWL at 6 and 18 months, whereas men in BWL lost more weight than those in BWL + H at 18 months. Partners, regardless of gender, lost more weight in BWL + H than BWL at both time points (ps &lt; .0001). CONCLUSION The home food and exercise environment is malleable and targeting this microenvironment appears to improve initial weight loss, and in women, 18-month outcomes. Research is needed to understand this gender difference and to develop home-focused strategies with more powerful and sustained weight-loss effects.","author":[{"dropping-particle":"","family":"Gorin","given":"Amy A.","non-dropping-particle":"","parse-names":false,"suffix":""},{"dropping-particle":"","family":"Raynor","given":"Hollie A.","non-dropping-particle":"","parse-names":false,"suffix":""},{"dropping-particle":"","family":"Fava","given":"Joseph","non-dropping-particle":"","parse-names":false,"suffix":""},{"dropping-particle":"","family":"Maguire","given":"Kimberly","non-dropping-particle":"","parse-names":false,"suffix":""},{"dropping-particle":"","family":"Robichaud","given":"Erica","non-dropping-particle":"","parse-names":false,"suffix":""},{"dropping-particle":"","family":"Trautvetter","given":"Jennifer","non-dropping-particle":"","parse-names":false,"suffix":""},{"dropping-particle":"","family":"Crane","given":"Melissa","non-dropping-particle":"","parse-names":false,"suffix":""},{"dropping-particle":"","family":"Wing","given":"Rena R.","non-dropping-particle":"","parse-names":false,"suffix":""}],"container-title":"Health Psychology","id":"ITEM-1","issue":"2","issued":{"date-parts":[["2013"]]},"page":"128-137","title":"Randomized controlled trial of a comprehensive home environment-focused weight-loss program for adults","type":"article-journal","volume":"32"},"uris":["http://www.mendeley.com/documents/?uuid=c5ffdaf3-028b-4586-a578-e11f2d027a22"]}],"mendeley":{"formattedCitation":"[29]","plainTextFormattedCitation":"[29]","previouslyFormattedCitation":"[29]"},"properties":{"noteIndex":0},"schema":"https://github.com/citation-style-language/schema/raw/master/csl-citation.json"}</w:instrText>
      </w:r>
      <w:r w:rsidRPr="00A300DE">
        <w:rPr>
          <w:rFonts w:cstheme="minorHAnsi"/>
        </w:rPr>
        <w:fldChar w:fldCharType="separate"/>
      </w:r>
      <w:r w:rsidR="006D430E" w:rsidRPr="006D430E">
        <w:rPr>
          <w:rFonts w:cstheme="minorHAnsi"/>
          <w:noProof/>
        </w:rPr>
        <w:t>[29]</w:t>
      </w:r>
      <w:r w:rsidRPr="00A300DE">
        <w:rPr>
          <w:rFonts w:cstheme="minorHAnsi"/>
        </w:rPr>
        <w:fldChar w:fldCharType="end"/>
      </w:r>
      <w:r w:rsidRPr="00A300DE">
        <w:rPr>
          <w:rFonts w:cstheme="minorHAnsi"/>
        </w:rPr>
        <w:t xml:space="preserve">. Interestingly, environmental modification has also been used to reduce TV viewing behaviour, a very common form of sedentary behaviour, in a pilot study, by turning off power to TVs after an allotted time period expires </w:t>
      </w:r>
      <w:r w:rsidRPr="00A300DE">
        <w:rPr>
          <w:rFonts w:cstheme="minorHAnsi"/>
        </w:rPr>
        <w:fldChar w:fldCharType="begin" w:fldLock="1"/>
      </w:r>
      <w:r w:rsidR="00552691">
        <w:rPr>
          <w:rFonts w:cstheme="minorHAnsi"/>
        </w:rPr>
        <w:instrText>ADDIN CSL_CITATION {"citationItems":[{"id":"ITEM-1","itemData":{"DOI":"10.1002/bin","ISBN":"10720847","ISSN":"10720847","PMID":"42421615","abstract":"A program was developed for reducing the aggressive/destructive behavior of a 13-year-old boy with autism. All previous interventions had been ineffective. The program included a high density of positive reinforcement, tokens, choice making, response cost, overcorrection, and physical restraint. Treatment occurred in a self-contained classroom at a school for children with special needs. All of the boy’s aggressive/destructive behaviors were reduced to at or near zero levels and these effects have been maintained for over a year. He has made excellent progress in a number of academic areas.","author":[{"dropping-particle":"","family":"Gorin","given":"Amy","non-dropping-particle":"","parse-names":false,"suffix":""},{"dropping-particle":"","family":"Raynor","given":"Hollie","non-dropping-particle":"","parse-names":false,"suffix":""},{"dropping-particle":"","family":"Chula-Maguire","given":"Kim","non-dropping-particle":"","parse-names":false,"suffix":""},{"dropping-particle":"","family":"Wing","given":"Rena","non-dropping-particle":"","parse-names":false,"suffix":""}],"container-title":"Behavioral Interventions","id":"ITEM-1","issued":{"date-parts":[["2006"]]},"page":"273-280","title":"Decreasing household television time: a pilot study of a combined behavioral and environmental intervention","type":"article-journal","volume":"21"},"uris":["http://www.mendeley.com/documents/?uuid=669f5d47-4c89-4e0a-812a-a71e47f1d7d8"]}],"mendeley":{"formattedCitation":"[30]","plainTextFormattedCitation":"[30]","previouslyFormattedCitation":"[30]"},"properties":{"noteIndex":0},"schema":"https://github.com/citation-style-language/schema/raw/master/csl-citation.json"}</w:instrText>
      </w:r>
      <w:r w:rsidRPr="00A300DE">
        <w:rPr>
          <w:rFonts w:cstheme="minorHAnsi"/>
        </w:rPr>
        <w:fldChar w:fldCharType="separate"/>
      </w:r>
      <w:r w:rsidR="006D430E" w:rsidRPr="006D430E">
        <w:rPr>
          <w:rFonts w:cstheme="minorHAnsi"/>
          <w:noProof/>
        </w:rPr>
        <w:t>[30]</w:t>
      </w:r>
      <w:r w:rsidRPr="00A300DE">
        <w:rPr>
          <w:rFonts w:cstheme="minorHAnsi"/>
        </w:rPr>
        <w:fldChar w:fldCharType="end"/>
      </w:r>
      <w:r w:rsidRPr="00A300DE">
        <w:rPr>
          <w:rFonts w:cstheme="minorHAnsi"/>
        </w:rPr>
        <w:t xml:space="preserve">. </w:t>
      </w:r>
      <w:r w:rsidR="006A3330">
        <w:rPr>
          <w:rFonts w:cstheme="minorHAnsi"/>
        </w:rPr>
        <w:t>We included this BCT in INTEREST, as by</w:t>
      </w:r>
      <w:r>
        <w:rPr>
          <w:rFonts w:cstheme="minorHAnsi"/>
        </w:rPr>
        <w:t xml:space="preserve"> modifying home environments, such as by putting up posters to remind them of their goals and aspirations, participants </w:t>
      </w:r>
      <w:r w:rsidR="009E2B7B">
        <w:rPr>
          <w:rFonts w:cstheme="minorHAnsi"/>
        </w:rPr>
        <w:t>will be</w:t>
      </w:r>
      <w:r>
        <w:rPr>
          <w:rFonts w:cstheme="minorHAnsi"/>
        </w:rPr>
        <w:t xml:space="preserve"> able to create a more autonomy-supporting and competence-supporting environment.</w:t>
      </w:r>
    </w:p>
    <w:p w14:paraId="518E3DD2" w14:textId="77777777" w:rsidR="00956CA0" w:rsidRPr="00E6361A" w:rsidRDefault="00956CA0" w:rsidP="00621701">
      <w:pPr>
        <w:pStyle w:val="Heading2"/>
        <w:spacing w:line="480" w:lineRule="auto"/>
        <w:rPr>
          <w:rFonts w:asciiTheme="minorHAnsi" w:hAnsiTheme="minorHAnsi" w:cstheme="minorHAnsi"/>
        </w:rPr>
      </w:pPr>
      <w:bookmarkStart w:id="10" w:name="_Toc536000522"/>
      <w:r w:rsidRPr="00E6361A">
        <w:rPr>
          <w:rFonts w:asciiTheme="minorHAnsi" w:hAnsiTheme="minorHAnsi" w:cstheme="minorHAnsi"/>
        </w:rPr>
        <w:t>Self-Monitoring and Self-Regulation</w:t>
      </w:r>
      <w:bookmarkEnd w:id="10"/>
    </w:p>
    <w:p w14:paraId="58E67B20" w14:textId="375AAA1C" w:rsidR="00956CA0" w:rsidRPr="008F2807" w:rsidRDefault="00EC3B2E" w:rsidP="00621701">
      <w:pPr>
        <w:spacing w:line="480" w:lineRule="auto"/>
        <w:rPr>
          <w:rFonts w:cstheme="minorHAnsi"/>
        </w:rPr>
      </w:pPr>
      <w:r w:rsidRPr="00A300DE">
        <w:t>Self-monitoring is a technique that involves use of self-regulatory behavioural processes</w:t>
      </w:r>
      <w:r>
        <w:rPr>
          <w:rFonts w:cstheme="minorHAnsi"/>
        </w:rPr>
        <w:t xml:space="preserve"> and</w:t>
      </w:r>
      <w:r w:rsidR="00956CA0">
        <w:rPr>
          <w:rFonts w:cstheme="minorHAnsi"/>
        </w:rPr>
        <w:t xml:space="preserve"> is often considered to be an energy-consuming process that is fatiguing for the person doing it</w:t>
      </w:r>
      <w:r>
        <w:rPr>
          <w:rFonts w:cstheme="minorHAnsi"/>
        </w:rPr>
        <w:t xml:space="preserve"> </w:t>
      </w:r>
      <w:r w:rsidRPr="00A300DE">
        <w:fldChar w:fldCharType="begin" w:fldLock="1"/>
      </w:r>
      <w:r w:rsidR="00552691">
        <w:instrText>ADDIN CSL_CITATION {"citationItems":[{"id":"ITEM-1","itemData":{"author":[{"dropping-particle":"","family":"Bandura","given":"A","non-dropping-particle":"","parse-names":false,"suffix":""}],"container-title":"Appl.Pscyh.Int.Rev.","id":"ITEM-1","issue":"2","issued":{"date-parts":[["2005"]]},"page":"245-254","title":"The primacy of self regulation in health promotion","type":"article-journal","volume":"54"},"uris":["http://www.mendeley.com/documents/?uuid=d72d0fbc-856d-4f6a-9937-877fee62800d"]}],"mendeley":{"formattedCitation":"[31]","plainTextFormattedCitation":"[31]","previouslyFormattedCitation":"[31]"},"properties":{"noteIndex":0},"schema":"https://github.com/citation-style-language/schema/raw/master/csl-citation.json"}</w:instrText>
      </w:r>
      <w:r w:rsidRPr="00A300DE">
        <w:fldChar w:fldCharType="separate"/>
      </w:r>
      <w:r w:rsidR="006D430E" w:rsidRPr="006D430E">
        <w:rPr>
          <w:noProof/>
        </w:rPr>
        <w:t>[31]</w:t>
      </w:r>
      <w:r w:rsidRPr="00A300DE">
        <w:fldChar w:fldCharType="end"/>
      </w:r>
      <w:r w:rsidR="00956CA0">
        <w:rPr>
          <w:rFonts w:cstheme="minorHAnsi"/>
        </w:rPr>
        <w:t xml:space="preserve">. However, it has been found that when self-regulation is being practised based upon a foundation of autonomous choice, rather than controlled regulation (i.e. it is self-regulation for a behaviour the person </w:t>
      </w:r>
      <w:r w:rsidR="00956CA0">
        <w:rPr>
          <w:rFonts w:cstheme="minorHAnsi"/>
          <w:i/>
        </w:rPr>
        <w:t>wants</w:t>
      </w:r>
      <w:r w:rsidR="00956CA0">
        <w:rPr>
          <w:rFonts w:cstheme="minorHAnsi"/>
        </w:rPr>
        <w:t xml:space="preserve"> to do), then it is actually not an energy-draining task for the individual </w:t>
      </w:r>
      <w:r w:rsidR="00956CA0">
        <w:rPr>
          <w:rFonts w:cstheme="minorHAnsi"/>
        </w:rPr>
        <w:fldChar w:fldCharType="begin" w:fldLock="1"/>
      </w:r>
      <w:r w:rsidR="00552691">
        <w:rPr>
          <w:rFonts w:cstheme="minorHAnsi"/>
        </w:rPr>
        <w:instrText>ADDIN CSL_CITATION {"citationItems":[{"id":"ITEM-1","itemData":{"ISSN":"0146-1672","author":[{"dropping-particle":"","family":"Moller","given":"Arlen C","non-dropping-particle":"","parse-names":false,"suffix":""},{"dropping-particle":"","family":"Deci","given":"Edward L","non-dropping-particle":"","parse-names":false,"suffix":""},{"dropping-particle":"","family":"Ryan","given":"Richard M","non-dropping-particle":"","parse-names":false,"suffix":""}],"container-title":"Personality and Social Psychology Bulletin","id":"ITEM-1","issue":"8","issued":{"date-parts":[["2006"]]},"page":"1024-1036","publisher":"Sage Publications Sage CA: Thousand Oaks, CA","title":"Choice and ego-depletion: The moderating role of autonomy","type":"article-journal","volume":"32"},"uris":["http://www.mendeley.com/documents/?uuid=a86aa259-1d8b-4360-bfa4-f612497213f7"]}],"mendeley":{"formattedCitation":"[32]","plainTextFormattedCitation":"[32]","previouslyFormattedCitation":"[32]"},"properties":{"noteIndex":0},"schema":"https://github.com/citation-style-language/schema/raw/master/csl-citation.json"}</w:instrText>
      </w:r>
      <w:r w:rsidR="00956CA0">
        <w:rPr>
          <w:rFonts w:cstheme="minorHAnsi"/>
        </w:rPr>
        <w:fldChar w:fldCharType="separate"/>
      </w:r>
      <w:r w:rsidR="006D430E" w:rsidRPr="006D430E">
        <w:rPr>
          <w:rFonts w:cstheme="minorHAnsi"/>
          <w:noProof/>
        </w:rPr>
        <w:t>[32]</w:t>
      </w:r>
      <w:r w:rsidR="00956CA0">
        <w:rPr>
          <w:rFonts w:cstheme="minorHAnsi"/>
        </w:rPr>
        <w:fldChar w:fldCharType="end"/>
      </w:r>
      <w:r w:rsidR="00956CA0">
        <w:rPr>
          <w:rFonts w:cstheme="minorHAnsi"/>
        </w:rPr>
        <w:t>.</w:t>
      </w:r>
    </w:p>
    <w:p w14:paraId="1D0E72AA" w14:textId="7D2F53BF" w:rsidR="00956CA0" w:rsidRPr="00A300DE" w:rsidRDefault="00956CA0" w:rsidP="00621701">
      <w:pPr>
        <w:spacing w:line="480" w:lineRule="auto"/>
        <w:rPr>
          <w:rFonts w:cstheme="minorHAnsi"/>
        </w:rPr>
      </w:pPr>
      <w:bookmarkStart w:id="11" w:name="_GoBack"/>
      <w:bookmarkEnd w:id="11"/>
      <w:r w:rsidRPr="00A300DE">
        <w:rPr>
          <w:rFonts w:cstheme="minorHAnsi"/>
        </w:rPr>
        <w:t xml:space="preserve">This self-monitoring </w:t>
      </w:r>
      <w:r w:rsidR="00A15E81">
        <w:rPr>
          <w:rFonts w:cstheme="minorHAnsi"/>
        </w:rPr>
        <w:t>will be</w:t>
      </w:r>
      <w:r w:rsidRPr="00A300DE">
        <w:rPr>
          <w:rFonts w:cstheme="minorHAnsi"/>
        </w:rPr>
        <w:t xml:space="preserve"> likely to increase engagement and feelings of self-control when working towards achieving their behavioural targets and enhance self-regulatory abilities, and a sense of achievement </w:t>
      </w:r>
      <w:r w:rsidR="009437B5">
        <w:rPr>
          <w:rFonts w:cstheme="minorHAnsi"/>
        </w:rPr>
        <w:t xml:space="preserve">will aid </w:t>
      </w:r>
      <w:r w:rsidRPr="00A300DE">
        <w:rPr>
          <w:rFonts w:cstheme="minorHAnsi"/>
        </w:rPr>
        <w:t>in self-efficacy.</w:t>
      </w:r>
    </w:p>
    <w:p w14:paraId="4E5196C9" w14:textId="77777777" w:rsidR="00956CA0" w:rsidRPr="004F3CBE" w:rsidRDefault="00956CA0" w:rsidP="00621701">
      <w:pPr>
        <w:pStyle w:val="Heading2"/>
        <w:spacing w:line="480" w:lineRule="auto"/>
        <w:rPr>
          <w:rFonts w:asciiTheme="minorHAnsi" w:hAnsiTheme="minorHAnsi" w:cstheme="minorHAnsi"/>
          <w:color w:val="FF0000"/>
        </w:rPr>
      </w:pPr>
      <w:bookmarkStart w:id="12" w:name="_Toc536000523"/>
      <w:r w:rsidRPr="004F3CBE">
        <w:rPr>
          <w:rFonts w:asciiTheme="minorHAnsi" w:hAnsiTheme="minorHAnsi" w:cstheme="minorHAnsi"/>
        </w:rPr>
        <w:lastRenderedPageBreak/>
        <w:t>Support of spouse, family, friends</w:t>
      </w:r>
      <w:bookmarkEnd w:id="12"/>
      <w:r w:rsidRPr="004F3CBE">
        <w:rPr>
          <w:rFonts w:asciiTheme="minorHAnsi" w:hAnsiTheme="minorHAnsi" w:cstheme="minorHAnsi"/>
        </w:rPr>
        <w:t>, and the practitioner</w:t>
      </w:r>
    </w:p>
    <w:p w14:paraId="2B126B3F" w14:textId="4822281D" w:rsidR="00956CA0" w:rsidRDefault="00956CA0" w:rsidP="00621701">
      <w:pPr>
        <w:spacing w:line="480" w:lineRule="auto"/>
        <w:rPr>
          <w:rFonts w:cstheme="minorHAnsi"/>
        </w:rPr>
      </w:pPr>
      <w:r>
        <w:t xml:space="preserve">In healthcare interventions, it is integral for the concept of relatedness for the client/patient to feel that they are respected, understood, and cared for, by the practitioner and by their family and friends </w:t>
      </w:r>
      <w:r>
        <w:fldChar w:fldCharType="begin" w:fldLock="1"/>
      </w:r>
      <w:r w:rsidR="00552691">
        <w:instrText>ADDIN CSL_CITATION {"citationItems":[{"id":"ITEM-1","itemData":{"ISSN":"2225-6962","author":[{"dropping-particle":"","family":"Ryan","given":"Richard M","non-dropping-particle":"","parse-names":false,"suffix":""},{"dropping-particle":"","family":"Patrick","given":"Heather","non-dropping-particle":"","parse-names":false,"suffix":""},{"dropping-particle":"","family":"Deci","given":"Edward L","non-dropping-particle":"","parse-names":false,"suffix":""},{"dropping-particle":"","family":"Williams","given":"Geoffrey C","non-dropping-particle":"","parse-names":false,"suffix":""}],"container-title":"European Health Psychologist","id":"ITEM-1","issue":"1","issued":{"date-parts":[["2008"]]},"page":"2-5","title":"Facilitating health behaviour change and its maintenance: Interventions based on self-determination theory","type":"article-journal","volume":"10"},"uris":["http://www.mendeley.com/documents/?uuid=e9d9b46e-1955-4ff4-8ddf-528e708c16d1"]}],"mendeley":{"formattedCitation":"[33]","plainTextFormattedCitation":"[33]","previouslyFormattedCitation":"[33]"},"properties":{"noteIndex":0},"schema":"https://github.com/citation-style-language/schema/raw/master/csl-citation.json"}</w:instrText>
      </w:r>
      <w:r>
        <w:fldChar w:fldCharType="separate"/>
      </w:r>
      <w:r w:rsidR="006D430E" w:rsidRPr="006D430E">
        <w:rPr>
          <w:noProof/>
        </w:rPr>
        <w:t>[33]</w:t>
      </w:r>
      <w:r>
        <w:fldChar w:fldCharType="end"/>
      </w:r>
      <w:r>
        <w:t xml:space="preserve">. Without these factors in place, it is less likely that the patient will be likely to accept and want to work toward recommendations of a healthcare practitioner. </w:t>
      </w:r>
      <w:r w:rsidRPr="00D7107B">
        <w:t xml:space="preserve">Within the framework of SDT, social factors can have both positive and negative effects in terms of the satisfaction of the basic psychological needs </w:t>
      </w:r>
      <w:r w:rsidRPr="00D7107B">
        <w:fldChar w:fldCharType="begin" w:fldLock="1"/>
      </w:r>
      <w:r w:rsidR="00552691">
        <w:instrText>ADDIN CSL_CITATION {"citationItems":[{"id":"ITEM-1","itemData":{"author":[{"dropping-particle":"","family":"Deci","given":"Edward L","non-dropping-particle":"","parse-names":false,"suffix":""},{"dropping-particle":"","family":"Ryan","given":"Richard M","non-dropping-particle":"","parse-names":false,"suffix":""}],"container-title":"The Oxford handbook of human motivation","id":"ITEM-1","issued":{"date-parts":[["2012"]]},"page":"85-107","title":"Motivation, personality, and development within embedded social contexts: An overview of self-determination theory","type":"article-journal"},"uris":["http://www.mendeley.com/documents/?uuid=d735928a-3dc4-4fdf-b0c7-8bf9e83053c1"]}],"mendeley":{"formattedCitation":"[34]","plainTextFormattedCitation":"[34]","previouslyFormattedCitation":"[34]"},"properties":{"noteIndex":0},"schema":"https://github.com/citation-style-language/schema/raw/master/csl-citation.json"}</w:instrText>
      </w:r>
      <w:r w:rsidRPr="00D7107B">
        <w:fldChar w:fldCharType="separate"/>
      </w:r>
      <w:r w:rsidR="006D430E" w:rsidRPr="006D430E">
        <w:rPr>
          <w:noProof/>
        </w:rPr>
        <w:t>[34]</w:t>
      </w:r>
      <w:r w:rsidRPr="00D7107B">
        <w:fldChar w:fldCharType="end"/>
      </w:r>
      <w:r w:rsidRPr="00D7107B">
        <w:t>. Social support can be either autonomy-supportive, or controlling</w:t>
      </w:r>
      <w:r>
        <w:t>,</w:t>
      </w:r>
      <w:r w:rsidRPr="00D7107B">
        <w:t xml:space="preserve"> in nature, however, the former has been found to be supportive of the basic psychological needs of competence and relatedness </w:t>
      </w:r>
      <w:r w:rsidRPr="00D7107B">
        <w:fldChar w:fldCharType="begin" w:fldLock="1"/>
      </w:r>
      <w:r w:rsidR="00552691">
        <w:instrText>ADDIN CSL_CITATION {"citationItems":[{"id":"ITEM-1","itemData":{"author":[{"dropping-particle":"","family":"Deci","given":"Edward L","non-dropping-particle":"","parse-names":false,"suffix":""},{"dropping-particle":"","family":"Ryan","given":"Richard M","non-dropping-particle":"","parse-names":false,"suffix":""}],"container-title":"The Oxford handbook of human motivation","id":"ITEM-1","issued":{"date-parts":[["2012"]]},"page":"85-107","title":"Motivation, personality, and development within embedded social contexts: An overview of self-determination theory","type":"article-journal"},"uris":["http://www.mendeley.com/documents/?uuid=d735928a-3dc4-4fdf-b0c7-8bf9e83053c1"]}],"mendeley":{"formattedCitation":"[34]","plainTextFormattedCitation":"[34]","previouslyFormattedCitation":"[34]"},"properties":{"noteIndex":0},"schema":"https://github.com/citation-style-language/schema/raw/master/csl-citation.json"}</w:instrText>
      </w:r>
      <w:r w:rsidRPr="00D7107B">
        <w:fldChar w:fldCharType="separate"/>
      </w:r>
      <w:r w:rsidR="006D430E" w:rsidRPr="006D430E">
        <w:rPr>
          <w:noProof/>
        </w:rPr>
        <w:t>[34]</w:t>
      </w:r>
      <w:r w:rsidRPr="00D7107B">
        <w:fldChar w:fldCharType="end"/>
      </w:r>
      <w:r w:rsidRPr="00D7107B">
        <w:t xml:space="preserve">. </w:t>
      </w:r>
      <w:r>
        <w:t>S</w:t>
      </w:r>
      <w:r w:rsidRPr="00A300DE">
        <w:rPr>
          <w:rFonts w:cstheme="minorHAnsi"/>
        </w:rPr>
        <w:t xml:space="preserve">ocial support </w:t>
      </w:r>
      <w:r>
        <w:rPr>
          <w:rFonts w:cstheme="minorHAnsi"/>
        </w:rPr>
        <w:t>has been found to be</w:t>
      </w:r>
      <w:r w:rsidRPr="00A300DE">
        <w:rPr>
          <w:rFonts w:cstheme="minorHAnsi"/>
        </w:rPr>
        <w:t xml:space="preserve"> generally autonomy-supportive, and therefore beneficial to be included in interventions </w:t>
      </w:r>
      <w:r w:rsidRPr="00A300DE">
        <w:rPr>
          <w:rFonts w:cstheme="minorHAnsi"/>
        </w:rPr>
        <w:fldChar w:fldCharType="begin" w:fldLock="1"/>
      </w:r>
      <w:r w:rsidR="00552691">
        <w:rPr>
          <w:rFonts w:cstheme="minorHAnsi"/>
        </w:rPr>
        <w:instrText>ADDIN CSL_CITATION {"citationItems":[{"id":"ITEM-1","itemData":{"author":[{"dropping-particle":"","family":"Deci","given":"Edward L","non-dropping-particle":"","parse-names":false,"suffix":""},{"dropping-particle":"","family":"Ryan","given":"Richard M","non-dropping-particle":"","parse-names":false,"suffix":""}],"container-title":"The Oxford handbook of human motivation","id":"ITEM-1","issued":{"date-parts":[["2012"]]},"page":"85-107","title":"Motivation, personality, and development within embedded social contexts: An overview of self-determination theory","type":"article-journal"},"uris":["http://www.mendeley.com/documents/?uuid=d735928a-3dc4-4fdf-b0c7-8bf9e83053c1"]},{"id":"ITEM-2","itemData":{"DOI":"10.1177/0146167205282148","ISBN":"0146167205282","ISSN":"01461672","PMID":"16455859","abstract":"Two studies examined autonomy support within close friendships. The first showed that receiving autonomy support from a friend predicted the recipient's need satisfaction within the relationship and relationship quality as indexed by emotional reliance, security of attachment, dyadic adjustment, and inclusion of friend in self and that there was significant mutuality of receiving autonomy support and of each other variable. The relations of perceived autonomy support to need satisfaction and relationship quality held for both female-female and male-male pairs across the two studies. The second study replicated and extended the first, showing that receiving autonomy support also predicted psychological health. Furthermore, giving autonomy support to a friend predicted the givers' experience of relationship quality over and above the effects of receiving autonomy support from the friend. When both receiving and giving autonomy support competed for variance in predicting well-being, giving, rather than receiving, autonomy support was the stronger predictor.","author":[{"dropping-particle":"","family":"Deci","given":"Edward L.","non-dropping-particle":"","parse-names":false,"suffix":""},{"dropping-particle":"","family":"Guardia","given":"Jennifer G.","non-dropping-particle":"La","parse-names":false,"suffix":""},{"dropping-particle":"","family":"Moller","given":"Arlen C.","non-dropping-particle":"","parse-names":false,"suffix":""},{"dropping-particle":"","family":"Scheiner","given":"Marc J.","non-dropping-particle":"","parse-names":false,"suffix":""},{"dropping-particle":"","family":"Ryan","given":"Richard M.","non-dropping-particle":"","parse-names":false,"suffix":""}],"container-title":"Personality and Social Psychology Bulletin","id":"ITEM-2","issue":"3","issued":{"date-parts":[["2006"]]},"page":"313-327","title":"On the benefits of giving as well as receiving autonomy support: Mutuality in close friendships","type":"article-journal","volume":"32"},"uris":["http://www.mendeley.com/documents/?uuid=6656907d-39bd-43d6-ad53-39cba79ac625"]}],"mendeley":{"formattedCitation":"[34, 35]","plainTextFormattedCitation":"[34, 35]","previouslyFormattedCitation":"[34, 35]"},"properties":{"noteIndex":0},"schema":"https://github.com/citation-style-language/schema/raw/master/csl-citation.json"}</w:instrText>
      </w:r>
      <w:r w:rsidRPr="00A300DE">
        <w:rPr>
          <w:rFonts w:cstheme="minorHAnsi"/>
        </w:rPr>
        <w:fldChar w:fldCharType="separate"/>
      </w:r>
      <w:r w:rsidR="006D430E" w:rsidRPr="006D430E">
        <w:rPr>
          <w:rFonts w:cstheme="minorHAnsi"/>
          <w:noProof/>
        </w:rPr>
        <w:t>[34, 35]</w:t>
      </w:r>
      <w:r w:rsidRPr="00A300DE">
        <w:rPr>
          <w:rFonts w:cstheme="minorHAnsi"/>
        </w:rPr>
        <w:fldChar w:fldCharType="end"/>
      </w:r>
      <w:r w:rsidRPr="00A300DE">
        <w:rPr>
          <w:rFonts w:cstheme="minorHAnsi"/>
        </w:rPr>
        <w:t>.</w:t>
      </w:r>
    </w:p>
    <w:p w14:paraId="7CA91BA3" w14:textId="77777777" w:rsidR="00956CA0" w:rsidRPr="004F3CBE" w:rsidRDefault="00956CA0" w:rsidP="00621701">
      <w:pPr>
        <w:pStyle w:val="Heading2"/>
        <w:spacing w:line="480" w:lineRule="auto"/>
        <w:rPr>
          <w:rFonts w:asciiTheme="minorHAnsi" w:hAnsiTheme="minorHAnsi" w:cstheme="minorHAnsi"/>
        </w:rPr>
      </w:pPr>
      <w:r w:rsidRPr="004F3CBE">
        <w:rPr>
          <w:rFonts w:asciiTheme="minorHAnsi" w:hAnsiTheme="minorHAnsi" w:cstheme="minorHAnsi"/>
        </w:rPr>
        <w:t>Problem solving, progress monitoring, and setback management</w:t>
      </w:r>
    </w:p>
    <w:p w14:paraId="7E962E8D" w14:textId="16588ACC" w:rsidR="00956CA0" w:rsidRDefault="00956CA0" w:rsidP="00621701">
      <w:pPr>
        <w:spacing w:line="480" w:lineRule="auto"/>
      </w:pPr>
      <w:r>
        <w:t xml:space="preserve">These aspects of the intervention </w:t>
      </w:r>
      <w:r w:rsidR="00394525">
        <w:t>will be</w:t>
      </w:r>
      <w:r>
        <w:t xml:space="preserve"> delivered during phone calls by the </w:t>
      </w:r>
      <w:r w:rsidR="009134F1">
        <w:t>researcher</w:t>
      </w:r>
      <w:r>
        <w:t xml:space="preserve">. These BCTs have not been explored for their integration into SDT, however, the usage of these techniques </w:t>
      </w:r>
      <w:r w:rsidR="009134F1">
        <w:t>will be</w:t>
      </w:r>
      <w:r>
        <w:t xml:space="preserve"> in an autonomy-supportive, person-centred style and </w:t>
      </w:r>
      <w:r w:rsidR="009F40CE">
        <w:t>will aim</w:t>
      </w:r>
      <w:r>
        <w:t xml:space="preserve"> to also </w:t>
      </w:r>
      <w:r w:rsidR="009F40CE">
        <w:t>place emphasis on</w:t>
      </w:r>
      <w:r>
        <w:t xml:space="preserve"> the competence of the participant.</w:t>
      </w:r>
    </w:p>
    <w:p w14:paraId="6192880D" w14:textId="32DA7439" w:rsidR="002306DB" w:rsidRPr="002306DB" w:rsidRDefault="002306DB" w:rsidP="00621701">
      <w:pPr>
        <w:pStyle w:val="Heading1"/>
        <w:spacing w:line="480" w:lineRule="auto"/>
        <w:rPr>
          <w:rFonts w:asciiTheme="minorHAnsi" w:hAnsiTheme="minorHAnsi" w:cstheme="minorHAnsi"/>
        </w:rPr>
      </w:pPr>
      <w:r w:rsidRPr="002306DB">
        <w:rPr>
          <w:rFonts w:asciiTheme="minorHAnsi" w:hAnsiTheme="minorHAnsi" w:cstheme="minorHAnsi"/>
          <w:color w:val="auto"/>
        </w:rPr>
        <w:t>References</w:t>
      </w:r>
    </w:p>
    <w:p w14:paraId="3A262407" w14:textId="1711F8C1" w:rsidR="00552691" w:rsidRPr="00552691" w:rsidRDefault="002306DB" w:rsidP="00621701">
      <w:pPr>
        <w:widowControl w:val="0"/>
        <w:autoSpaceDE w:val="0"/>
        <w:autoSpaceDN w:val="0"/>
        <w:adjustRightInd w:val="0"/>
        <w:spacing w:line="480" w:lineRule="auto"/>
        <w:rPr>
          <w:rFonts w:ascii="Calibri" w:hAnsi="Calibri" w:cs="Calibri"/>
          <w:noProof/>
        </w:rPr>
      </w:pPr>
      <w:r>
        <w:fldChar w:fldCharType="begin" w:fldLock="1"/>
      </w:r>
      <w:r>
        <w:instrText xml:space="preserve">ADDIN Mendeley Bibliography CSL_BIBLIOGRAPHY </w:instrText>
      </w:r>
      <w:r>
        <w:fldChar w:fldCharType="separate"/>
      </w:r>
      <w:r w:rsidR="00552691" w:rsidRPr="00552691">
        <w:rPr>
          <w:rFonts w:ascii="Calibri" w:hAnsi="Calibri" w:cs="Calibri"/>
          <w:noProof/>
        </w:rPr>
        <w:t>1. Craig P, Dieppe P, Macintyre S, Michie S, Nazareth I, Petticrew M. Developing and evaluating complex interventions: the new Medical Research Council guidance. BMJ. 2008;337:a1655.</w:t>
      </w:r>
    </w:p>
    <w:p w14:paraId="6440F6C9"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 Gardner B, Smith L, Lorencatto F, Hamer M, Biddle SJ. How to reduce sitting time? A review of behaviour change strategies used in sedentary behaviour reduction interventions among adults. Health Psychol Rev. 2015;7199 October:1–24. doi:10.1080/17437199.2015.1082146.</w:t>
      </w:r>
    </w:p>
    <w:p w14:paraId="2B48597C"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 Aunger JA, Doody P, Greig CA. Interventions targeting sedentary behavior in non-working older adults: a systematic review. Maturitas. 2018. doi:https://doi.org/10.1016/j.maturitas.2018.08.002.</w:t>
      </w:r>
    </w:p>
    <w:p w14:paraId="119DA312"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 xml:space="preserve">4. Ryan R, Deci E. Self-determination theory and the facilitation of intrinsic motivation. Am Psychol. </w:t>
      </w:r>
      <w:r w:rsidRPr="00552691">
        <w:rPr>
          <w:rFonts w:ascii="Calibri" w:hAnsi="Calibri" w:cs="Calibri"/>
          <w:noProof/>
        </w:rPr>
        <w:lastRenderedPageBreak/>
        <w:t>2000;55:68–78. doi:10.1037/0003-066X.55.1.68.</w:t>
      </w:r>
    </w:p>
    <w:p w14:paraId="6785A5C8"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5. Silva MN, Vieira PN, Coutinho SR, Minderico CS, Matos MG, Sardinha LB, et al. Using self-determination theory to promote physical activity and weight control: a randomized controlled trial in women. J Behav Med. 2010;33:110–22. doi:10.1007/s10865-009-9239-y.</w:t>
      </w:r>
    </w:p>
    <w:p w14:paraId="0D35C4FF"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6. Bien TH, Miller WR, Tonigan JS. Brief interventions for alcohol problems: a review. Addiction. 1993;88:315–36.</w:t>
      </w:r>
    </w:p>
    <w:p w14:paraId="62D32E38"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7. Williams GC, Deci EL, Ryan RM. Building health-care partnerships by supporting autonomy: Promoting maintained behavior change and positive health outcomes. Partnerships Healthc Transform relational Process. 1998;:67–87.</w:t>
      </w:r>
    </w:p>
    <w:p w14:paraId="5AA11467"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8. Deci EL. Effects of externally mediated rewards on intrinsic motivation. J Pers Soc Psychol. 1971;18:105.</w:t>
      </w:r>
    </w:p>
    <w:p w14:paraId="70988922"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9. Markland D, Ryan R, Tobin V, Rollnick S. Motivational Interviewing and Self-Determination Theory. J Soc Clin Psychol. 2005;24:811–31.</w:t>
      </w:r>
    </w:p>
    <w:p w14:paraId="26D1D5C3"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10. Letourneau K. A patient-centered approach to addressing physical activity in older adults. J Gerontol Nurs. 2014;40:26–32.</w:t>
      </w:r>
    </w:p>
    <w:p w14:paraId="5B026FC8"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11. Deci EL, Ryan RM. Self-determination theory in health care and its relations to motivational interviewing : a few comments. Int J Behav Nutr Phys Act. 2012;9:1–6.</w:t>
      </w:r>
    </w:p>
    <w:p w14:paraId="0787329D"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12. Cummings SM, Cooper RL, Cassie KM. Motivational Interviewing to Affect Behavioral Change in Older Adults. 2009;:195–204.</w:t>
      </w:r>
    </w:p>
    <w:p w14:paraId="68AD542D"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13. Tse MMY, Vong SKS, Tang SK. Motivational interviewing and exercise programme for community-dwelling older persons with chronic pain : a randomised controlled study. 2013;:1843–56.</w:t>
      </w:r>
    </w:p>
    <w:p w14:paraId="5C832374"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14. Harvey JA, Chastin SFM, Skelton DA. Breaking sedentary behaviour has the potential to increase / maintain function in frail older adults. 2018;3:26–34.</w:t>
      </w:r>
    </w:p>
    <w:p w14:paraId="2DF40291"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 xml:space="preserve">15. Diclemente CC, Marinilli AS, Singh M, Bellino LE. The Role of Feedback in the Process of Health. Am </w:t>
      </w:r>
      <w:r w:rsidRPr="00552691">
        <w:rPr>
          <w:rFonts w:ascii="Calibri" w:hAnsi="Calibri" w:cs="Calibri"/>
          <w:noProof/>
        </w:rPr>
        <w:lastRenderedPageBreak/>
        <w:t>J Heal Behav. 2001;:217–27.</w:t>
      </w:r>
    </w:p>
    <w:p w14:paraId="05133DF6"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16. Chun H-K, Kim K-M, Park H-R, Hee K, Korea S. Effects of hand hygiene education and individual feedback on hand hygiene behaviour, MRSA acquisition rate and MRSA colonization pressure among intensive care unit nurses. Int J Nurs Pract. 2014;21:709–15. doi:10.1111/ijn.12288.</w:t>
      </w:r>
    </w:p>
    <w:p w14:paraId="4E3CAC35"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17. Epton T, Currie S, Armitage C. Unique effects of goal setting on behavior change: Systematic review and meta-analysis. J Consult Clin Psychol. 2017;Forthcomin:1182–98.</w:t>
      </w:r>
    </w:p>
    <w:p w14:paraId="08A73CAE"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18. Locke EA, Latham GP. A theory of goal setting &amp; task performance. Prentice-Hall, Inc; 1990.</w:t>
      </w:r>
    </w:p>
    <w:p w14:paraId="12CFA75F"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19. Wack SR, Crosland KA, Miltenberger RG. Using goal setting and feedback to increase weekly running distance. 2014;1:181–5.</w:t>
      </w:r>
    </w:p>
    <w:p w14:paraId="435497EA"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20. Nicklas BJ, Gaukstern JE, Beavers KM, Newman JC, Leng X, Rejeski WJ. Self-monitoring of spontaneous physical activity and sedentary behavior to prevent weight regain in older adults. Obes. 2014;22:1406–12. doi:10.1002/oby.20732.</w:t>
      </w:r>
    </w:p>
    <w:p w14:paraId="1F54D2E3"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21. Locke EA, Latham GP. New Directions in Goal-Setting Theory. Curr Dir Psychol Sci. 2006;15:265–8. doi:10.1111/j.1467-8721.2006.00449.x.</w:t>
      </w:r>
    </w:p>
    <w:p w14:paraId="142B1101"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22. Shaw RL, Pattison HM, Holland C, Cooke R. Be SMART : examining the experience of implementing the NHS Health Check in UK primary care. 2015;:1–8.</w:t>
      </w:r>
    </w:p>
    <w:p w14:paraId="5338123A"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23. Doran GT. There’s a S.M.A.R.T. way to write management’s goals and objectives. 1981.</w:t>
      </w:r>
    </w:p>
    <w:p w14:paraId="2920241F"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24. Knox ECL, Esliger DW, Biddle SJH, Sherar LB. Lack of knowledge of physical activity guidelines: can physical activity promotion campaigns do better?: Table 1. BMJ Open. 2013;3:e003633. doi:10.1136/bmjopen-2013-003633.</w:t>
      </w:r>
    </w:p>
    <w:p w14:paraId="51168610"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25. Michie S, Van Stralen MM, West R. The behaviour change wheel: a new method for characterising and designing behaviour change interventions. Implement Sci. 2011;6:42.</w:t>
      </w:r>
    </w:p>
    <w:p w14:paraId="6821F49E"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26. Owen N, Salmon J, Koohsari MJ, Turrell G, Giles-corti B. Sedentary behaviour and health : mapping environmental and social contexts to underpin chronic disease prevention. 2014;:174–7.</w:t>
      </w:r>
    </w:p>
    <w:p w14:paraId="79B2454F"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lastRenderedPageBreak/>
        <w:t>27. Sallis JF, Owen N, Fisher E. Ecological models of health behavior. Heal Behav Theory, Res Pract. 2015;5:43–64.</w:t>
      </w:r>
    </w:p>
    <w:p w14:paraId="4719E7D4"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28. Carels RA, Young KM, Koball A, Gumble A, Darby LA, Wagner Oehlhof M, et al. Transforming your life: An environmental modification approach to weight loss. J Health Psychol. 2011;16:430–8.</w:t>
      </w:r>
    </w:p>
    <w:p w14:paraId="47DF7ADE"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29. Gorin AA, Raynor HA, Fava J, Maguire K, Robichaud E, Trautvetter J, et al. Randomized controlled trial of a comprehensive home environment-focused weight-loss program for adults. Heal Psychol. 2013;32:128–37.</w:t>
      </w:r>
    </w:p>
    <w:p w14:paraId="63798218"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30. Gorin A, Raynor H, Chula-Maguire K, Wing R. Decreasing household television time: a pilot study of a combined behavioral and environmental intervention. Behav Interv. 2006;21:273–80.</w:t>
      </w:r>
    </w:p>
    <w:p w14:paraId="4780BEB1"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31. Bandura A. The primacy of self regulation in health promotion. ApplPscyhIntRev. 2005;54:245–54.</w:t>
      </w:r>
    </w:p>
    <w:p w14:paraId="31205C53"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32. Moller AC, Deci EL, Ryan RM. Choice and ego-depletion: The moderating role of autonomy. Personal Soc Psychol Bull. 2006;32:1024–36.</w:t>
      </w:r>
    </w:p>
    <w:p w14:paraId="4182B5B1"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33. Ryan RM, Patrick H, Deci EL, Williams GC. Facilitating health behaviour change and its maintenance: Interventions based on self-determination theory. Eur Heal Psychol. 2008;10:2–5.</w:t>
      </w:r>
    </w:p>
    <w:p w14:paraId="4E812376"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34. Deci EL, Ryan RM. Motivation, personality, and development within embedded social contexts: An overview of self-determination theory. Oxford Handb Hum Motiv. 2012;:85–107.</w:t>
      </w:r>
    </w:p>
    <w:p w14:paraId="4B3A4FBE" w14:textId="77777777" w:rsidR="00552691" w:rsidRPr="00552691" w:rsidRDefault="00552691" w:rsidP="00621701">
      <w:pPr>
        <w:widowControl w:val="0"/>
        <w:autoSpaceDE w:val="0"/>
        <w:autoSpaceDN w:val="0"/>
        <w:adjustRightInd w:val="0"/>
        <w:spacing w:line="480" w:lineRule="auto"/>
        <w:rPr>
          <w:rFonts w:ascii="Calibri" w:hAnsi="Calibri" w:cs="Calibri"/>
          <w:noProof/>
        </w:rPr>
      </w:pPr>
      <w:r w:rsidRPr="00552691">
        <w:rPr>
          <w:rFonts w:ascii="Calibri" w:hAnsi="Calibri" w:cs="Calibri"/>
          <w:noProof/>
        </w:rPr>
        <w:t>35. Deci EL, La Guardia JG, Moller AC, Scheiner MJ, Ryan RM. On the benefits of giving as well as receiving autonomy support: Mutuality in close friendships. Personal Soc Psychol Bull. 2006;32:313–27.</w:t>
      </w:r>
    </w:p>
    <w:p w14:paraId="4F2C8993" w14:textId="3510E72C" w:rsidR="00593AB2" w:rsidRDefault="002306DB" w:rsidP="00621701">
      <w:pPr>
        <w:spacing w:line="480" w:lineRule="auto"/>
      </w:pPr>
      <w:r>
        <w:fldChar w:fldCharType="end"/>
      </w:r>
    </w:p>
    <w:sectPr w:rsidR="00593AB2" w:rsidSect="00152105">
      <w:headerReference w:type="default" r:id="rId8"/>
      <w:footerReference w:type="default" r:id="rId9"/>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FE2A6" w14:textId="77777777" w:rsidR="00037AB7" w:rsidRDefault="00037AB7" w:rsidP="00DA0C6C">
      <w:pPr>
        <w:spacing w:after="0" w:line="240" w:lineRule="auto"/>
      </w:pPr>
      <w:r>
        <w:separator/>
      </w:r>
    </w:p>
  </w:endnote>
  <w:endnote w:type="continuationSeparator" w:id="0">
    <w:p w14:paraId="7AFA21F1" w14:textId="77777777" w:rsidR="00037AB7" w:rsidRDefault="00037AB7" w:rsidP="00DA0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4177189"/>
      <w:docPartObj>
        <w:docPartGallery w:val="Page Numbers (Bottom of Page)"/>
        <w:docPartUnique/>
      </w:docPartObj>
    </w:sdtPr>
    <w:sdtEndPr>
      <w:rPr>
        <w:noProof/>
      </w:rPr>
    </w:sdtEndPr>
    <w:sdtContent>
      <w:p w14:paraId="1C0A2058" w14:textId="29FB3061" w:rsidR="006D430E" w:rsidRDefault="006D43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126553" w14:textId="77777777" w:rsidR="008866F3" w:rsidRDefault="00037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9D62F" w14:textId="77777777" w:rsidR="00037AB7" w:rsidRDefault="00037AB7" w:rsidP="00DA0C6C">
      <w:pPr>
        <w:spacing w:after="0" w:line="240" w:lineRule="auto"/>
      </w:pPr>
      <w:r>
        <w:separator/>
      </w:r>
    </w:p>
  </w:footnote>
  <w:footnote w:type="continuationSeparator" w:id="0">
    <w:p w14:paraId="6D9EF48C" w14:textId="77777777" w:rsidR="00037AB7" w:rsidRDefault="00037AB7" w:rsidP="00DA0C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8A6FC" w14:textId="356BF55F" w:rsidR="00DA0C6C" w:rsidRDefault="00270807" w:rsidP="00DA0C6C">
    <w:pPr>
      <w:pStyle w:val="Header"/>
      <w:jc w:val="left"/>
    </w:pPr>
    <w:r>
      <w:t>J Aunger, C Greaves, E Davis, C Greig</w:t>
    </w:r>
    <w:r w:rsidR="00DA0C6C">
      <w:tab/>
    </w:r>
    <w:r w:rsidR="00DA0C6C">
      <w:tab/>
      <w:t>Additional File 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E3841"/>
    <w:multiLevelType w:val="hybridMultilevel"/>
    <w:tmpl w:val="BBC61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71BAF"/>
    <w:multiLevelType w:val="hybridMultilevel"/>
    <w:tmpl w:val="07B61B1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9CF"/>
    <w:rsid w:val="00037AB7"/>
    <w:rsid w:val="00093729"/>
    <w:rsid w:val="000F35AC"/>
    <w:rsid w:val="00110855"/>
    <w:rsid w:val="001351CE"/>
    <w:rsid w:val="00140579"/>
    <w:rsid w:val="00152105"/>
    <w:rsid w:val="001743E4"/>
    <w:rsid w:val="00191270"/>
    <w:rsid w:val="001D7680"/>
    <w:rsid w:val="0020190B"/>
    <w:rsid w:val="002306DB"/>
    <w:rsid w:val="0023590F"/>
    <w:rsid w:val="00270807"/>
    <w:rsid w:val="00270F7C"/>
    <w:rsid w:val="002A2B5B"/>
    <w:rsid w:val="002F5EB2"/>
    <w:rsid w:val="00316CC2"/>
    <w:rsid w:val="00357BBC"/>
    <w:rsid w:val="00394525"/>
    <w:rsid w:val="003D071C"/>
    <w:rsid w:val="003F1E46"/>
    <w:rsid w:val="00431792"/>
    <w:rsid w:val="0043414D"/>
    <w:rsid w:val="004570AE"/>
    <w:rsid w:val="004B07EA"/>
    <w:rsid w:val="004E3587"/>
    <w:rsid w:val="0052314B"/>
    <w:rsid w:val="00523173"/>
    <w:rsid w:val="0052759B"/>
    <w:rsid w:val="0053064A"/>
    <w:rsid w:val="00552691"/>
    <w:rsid w:val="005632A3"/>
    <w:rsid w:val="00565D5B"/>
    <w:rsid w:val="00575DD0"/>
    <w:rsid w:val="00593AB2"/>
    <w:rsid w:val="005D05C8"/>
    <w:rsid w:val="005D577E"/>
    <w:rsid w:val="00621701"/>
    <w:rsid w:val="006A3330"/>
    <w:rsid w:val="006D23A5"/>
    <w:rsid w:val="006D430E"/>
    <w:rsid w:val="00707DB9"/>
    <w:rsid w:val="00761998"/>
    <w:rsid w:val="007B2D0D"/>
    <w:rsid w:val="008441CB"/>
    <w:rsid w:val="008C4967"/>
    <w:rsid w:val="008E7B9E"/>
    <w:rsid w:val="009134F1"/>
    <w:rsid w:val="009437B5"/>
    <w:rsid w:val="00956CA0"/>
    <w:rsid w:val="009A1A28"/>
    <w:rsid w:val="009E03FC"/>
    <w:rsid w:val="009E2B7B"/>
    <w:rsid w:val="009F40CE"/>
    <w:rsid w:val="00A15E81"/>
    <w:rsid w:val="00A363C4"/>
    <w:rsid w:val="00A557A1"/>
    <w:rsid w:val="00A569CF"/>
    <w:rsid w:val="00AA4884"/>
    <w:rsid w:val="00B010A8"/>
    <w:rsid w:val="00B3639B"/>
    <w:rsid w:val="00B43BA4"/>
    <w:rsid w:val="00B74B3C"/>
    <w:rsid w:val="00B96AB0"/>
    <w:rsid w:val="00BA57E0"/>
    <w:rsid w:val="00BC7F3E"/>
    <w:rsid w:val="00BE457A"/>
    <w:rsid w:val="00C253CF"/>
    <w:rsid w:val="00C712A3"/>
    <w:rsid w:val="00CE7379"/>
    <w:rsid w:val="00D336E1"/>
    <w:rsid w:val="00D501F2"/>
    <w:rsid w:val="00D54DE5"/>
    <w:rsid w:val="00DA0C6C"/>
    <w:rsid w:val="00DA26F5"/>
    <w:rsid w:val="00DE1BD4"/>
    <w:rsid w:val="00E06E3A"/>
    <w:rsid w:val="00E42B77"/>
    <w:rsid w:val="00E52C53"/>
    <w:rsid w:val="00E54DFD"/>
    <w:rsid w:val="00E87C1D"/>
    <w:rsid w:val="00E941D0"/>
    <w:rsid w:val="00EC3B2E"/>
    <w:rsid w:val="00F3522E"/>
    <w:rsid w:val="00F72F4F"/>
    <w:rsid w:val="00FA68EC"/>
    <w:rsid w:val="00FC661B"/>
    <w:rsid w:val="00FF1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9C4A45"/>
  <w15:chartTrackingRefBased/>
  <w15:docId w15:val="{A378D0EA-F864-40E4-8ED4-F50A2A137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next w:val="BodyText"/>
    <w:qFormat/>
    <w:rsid w:val="00956CA0"/>
    <w:pPr>
      <w:spacing w:after="120" w:line="360" w:lineRule="auto"/>
      <w:jc w:val="both"/>
    </w:pPr>
    <w:rPr>
      <w:rFonts w:eastAsiaTheme="minorEastAsia" w:cstheme="majorHAnsi"/>
      <w:szCs w:val="24"/>
    </w:rPr>
  </w:style>
  <w:style w:type="paragraph" w:styleId="Heading1">
    <w:name w:val="heading 1"/>
    <w:basedOn w:val="Normal"/>
    <w:next w:val="Normal"/>
    <w:link w:val="Heading1Char"/>
    <w:uiPriority w:val="9"/>
    <w:qFormat/>
    <w:rsid w:val="00956C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956CA0"/>
    <w:pPr>
      <w:spacing w:before="0"/>
      <w:outlineLvl w:val="1"/>
    </w:pPr>
    <w:rPr>
      <w:bCs/>
      <w:color w:val="auto"/>
      <w:sz w:val="28"/>
    </w:rPr>
  </w:style>
  <w:style w:type="paragraph" w:styleId="Heading3">
    <w:name w:val="heading 3"/>
    <w:basedOn w:val="Normal"/>
    <w:next w:val="Normal"/>
    <w:link w:val="Heading3Char"/>
    <w:uiPriority w:val="9"/>
    <w:unhideWhenUsed/>
    <w:qFormat/>
    <w:rsid w:val="00956CA0"/>
    <w:pPr>
      <w:outlineLvl w:val="2"/>
    </w:pPr>
    <w:rPr>
      <w:rFonts w:asciiTheme="majorHAnsi" w:hAnsiTheme="majorHAnsi"/>
      <w:sz w:val="24"/>
    </w:rPr>
  </w:style>
  <w:style w:type="paragraph" w:styleId="Heading4">
    <w:name w:val="heading 4"/>
    <w:basedOn w:val="Normal"/>
    <w:next w:val="Normal"/>
    <w:link w:val="Heading4Char"/>
    <w:uiPriority w:val="9"/>
    <w:unhideWhenUsed/>
    <w:qFormat/>
    <w:rsid w:val="00956CA0"/>
    <w:pPr>
      <w:keepNext/>
      <w:keepLines/>
      <w:spacing w:before="40" w:after="240"/>
      <w:outlineLvl w:val="3"/>
    </w:pPr>
    <w:rPr>
      <w:rFonts w:asciiTheme="majorHAnsi" w:eastAsiaTheme="majorEastAsia" w:hAnsiTheme="majorHAnsi" w:cstheme="majorBidi"/>
      <w:i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56CA0"/>
    <w:rPr>
      <w:rFonts w:asciiTheme="majorHAnsi" w:eastAsiaTheme="majorEastAsia" w:hAnsiTheme="majorHAnsi" w:cstheme="majorBidi"/>
      <w:bCs/>
      <w:sz w:val="28"/>
      <w:szCs w:val="32"/>
    </w:rPr>
  </w:style>
  <w:style w:type="character" w:customStyle="1" w:styleId="Heading3Char">
    <w:name w:val="Heading 3 Char"/>
    <w:basedOn w:val="DefaultParagraphFont"/>
    <w:link w:val="Heading3"/>
    <w:uiPriority w:val="9"/>
    <w:rsid w:val="00956CA0"/>
    <w:rPr>
      <w:rFonts w:asciiTheme="majorHAnsi" w:eastAsiaTheme="minorEastAsia" w:hAnsiTheme="majorHAnsi" w:cstheme="majorHAnsi"/>
      <w:sz w:val="24"/>
      <w:szCs w:val="24"/>
    </w:rPr>
  </w:style>
  <w:style w:type="character" w:customStyle="1" w:styleId="Heading4Char">
    <w:name w:val="Heading 4 Char"/>
    <w:basedOn w:val="DefaultParagraphFont"/>
    <w:link w:val="Heading4"/>
    <w:uiPriority w:val="9"/>
    <w:rsid w:val="00956CA0"/>
    <w:rPr>
      <w:rFonts w:asciiTheme="majorHAnsi" w:eastAsiaTheme="majorEastAsia" w:hAnsiTheme="majorHAnsi" w:cstheme="majorBidi"/>
      <w:iCs/>
      <w:szCs w:val="24"/>
      <w:lang w:eastAsia="en-GB"/>
    </w:rPr>
  </w:style>
  <w:style w:type="paragraph" w:styleId="BodyText">
    <w:name w:val="Body Text"/>
    <w:basedOn w:val="Normal"/>
    <w:link w:val="BodyTextChar"/>
    <w:rsid w:val="00956CA0"/>
    <w:pPr>
      <w:tabs>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spacing w:after="0" w:line="240" w:lineRule="auto"/>
    </w:pPr>
    <w:rPr>
      <w:rFonts w:ascii="Times Roman" w:eastAsia="Times New Roman" w:hAnsi="Times Roman" w:cs="Times New Roman"/>
      <w:i/>
      <w:spacing w:val="-3"/>
      <w:sz w:val="24"/>
      <w:szCs w:val="20"/>
    </w:rPr>
  </w:style>
  <w:style w:type="character" w:customStyle="1" w:styleId="BodyTextChar">
    <w:name w:val="Body Text Char"/>
    <w:basedOn w:val="DefaultParagraphFont"/>
    <w:link w:val="BodyText"/>
    <w:rsid w:val="00956CA0"/>
    <w:rPr>
      <w:rFonts w:ascii="Times Roman" w:eastAsia="Times New Roman" w:hAnsi="Times Roman" w:cs="Times New Roman"/>
      <w:i/>
      <w:spacing w:val="-3"/>
      <w:sz w:val="24"/>
      <w:szCs w:val="20"/>
    </w:rPr>
  </w:style>
  <w:style w:type="paragraph" w:styleId="Caption">
    <w:name w:val="caption"/>
    <w:basedOn w:val="Normal"/>
    <w:next w:val="Normal"/>
    <w:qFormat/>
    <w:rsid w:val="00956CA0"/>
    <w:pPr>
      <w:spacing w:after="0" w:line="240" w:lineRule="auto"/>
    </w:pPr>
    <w:rPr>
      <w:rFonts w:ascii="Times Roman" w:eastAsia="Times New Roman" w:hAnsi="Times Roman" w:cs="Times New Roman"/>
      <w:sz w:val="24"/>
      <w:szCs w:val="20"/>
    </w:rPr>
  </w:style>
  <w:style w:type="paragraph" w:styleId="ListParagraph">
    <w:name w:val="List Paragraph"/>
    <w:basedOn w:val="Normal"/>
    <w:uiPriority w:val="34"/>
    <w:qFormat/>
    <w:rsid w:val="00956CA0"/>
    <w:pPr>
      <w:spacing w:after="200" w:line="276" w:lineRule="auto"/>
      <w:ind w:left="720"/>
      <w:contextualSpacing/>
    </w:pPr>
    <w:rPr>
      <w:rFonts w:eastAsiaTheme="minorHAnsi"/>
      <w:szCs w:val="22"/>
    </w:rPr>
  </w:style>
  <w:style w:type="paragraph" w:styleId="Footer">
    <w:name w:val="footer"/>
    <w:basedOn w:val="Normal"/>
    <w:link w:val="FooterChar"/>
    <w:uiPriority w:val="99"/>
    <w:unhideWhenUsed/>
    <w:rsid w:val="00956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CA0"/>
    <w:rPr>
      <w:rFonts w:eastAsiaTheme="minorEastAsia" w:cstheme="majorHAnsi"/>
      <w:szCs w:val="24"/>
    </w:rPr>
  </w:style>
  <w:style w:type="paragraph" w:customStyle="1" w:styleId="Heading1-1">
    <w:name w:val="Heading 1-1"/>
    <w:basedOn w:val="Heading1"/>
    <w:link w:val="Heading1-1Char"/>
    <w:qFormat/>
    <w:rsid w:val="00956CA0"/>
    <w:pPr>
      <w:spacing w:before="480" w:after="240" w:line="240" w:lineRule="auto"/>
    </w:pPr>
    <w:rPr>
      <w:b/>
      <w:bCs/>
      <w:color w:val="auto"/>
    </w:rPr>
  </w:style>
  <w:style w:type="character" w:customStyle="1" w:styleId="Heading1-1Char">
    <w:name w:val="Heading 1-1 Char"/>
    <w:basedOn w:val="Heading2Char"/>
    <w:link w:val="Heading1-1"/>
    <w:rsid w:val="00956CA0"/>
    <w:rPr>
      <w:rFonts w:asciiTheme="majorHAnsi" w:eastAsiaTheme="majorEastAsia" w:hAnsiTheme="majorHAnsi" w:cstheme="majorBidi"/>
      <w:b/>
      <w:bCs/>
      <w:sz w:val="32"/>
      <w:szCs w:val="32"/>
    </w:rPr>
  </w:style>
  <w:style w:type="character" w:styleId="Hyperlink">
    <w:name w:val="Hyperlink"/>
    <w:basedOn w:val="DefaultParagraphFont"/>
    <w:uiPriority w:val="99"/>
    <w:unhideWhenUsed/>
    <w:rsid w:val="00956CA0"/>
    <w:rPr>
      <w:color w:val="0563C1" w:themeColor="hyperlink"/>
      <w:u w:val="single"/>
    </w:rPr>
  </w:style>
  <w:style w:type="character" w:customStyle="1" w:styleId="Heading1Char">
    <w:name w:val="Heading 1 Char"/>
    <w:basedOn w:val="DefaultParagraphFont"/>
    <w:link w:val="Heading1"/>
    <w:uiPriority w:val="9"/>
    <w:rsid w:val="00956CA0"/>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56CA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CA0"/>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A0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C6C"/>
    <w:rPr>
      <w:rFonts w:eastAsiaTheme="minorEastAsia" w:cstheme="majorHAnsi"/>
      <w:szCs w:val="24"/>
    </w:rPr>
  </w:style>
  <w:style w:type="character" w:styleId="LineNumber">
    <w:name w:val="line number"/>
    <w:basedOn w:val="DefaultParagraphFont"/>
    <w:uiPriority w:val="99"/>
    <w:semiHidden/>
    <w:unhideWhenUsed/>
    <w:rsid w:val="00152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D0D5D-C169-4BEE-B3D7-AEB350EA7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16480</Words>
  <Characters>93937</Characters>
  <Application>Microsoft Office Word</Application>
  <DocSecurity>0</DocSecurity>
  <Lines>782</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Aunger</dc:creator>
  <cp:keywords/>
  <dc:description/>
  <cp:lastModifiedBy>Justin Aunger</cp:lastModifiedBy>
  <cp:revision>82</cp:revision>
  <dcterms:created xsi:type="dcterms:W3CDTF">2019-02-15T16:17:00Z</dcterms:created>
  <dcterms:modified xsi:type="dcterms:W3CDTF">2019-03-01T17:42:00Z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http://www.zotero.org/styles/biomed-central</vt:lpwstr>
  </property>
  <property fmtid="{D5CDD505-2E9C-101B-9397-08002B2CF9AE}" pid="9" name="Mendeley Recent Style Name 3_1">
    <vt:lpwstr>BioMed Central</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40c00f18-7b57-3fe4-861c-e6d03e24ba27</vt:lpwstr>
  </property>
  <property fmtid="{D5CDD505-2E9C-101B-9397-08002B2CF9AE}" pid="24" name="Mendeley Citation Style_1">
    <vt:lpwstr>http://www.zotero.org/styles/biomed-central</vt:lpwstr>
  </property>
</Properties>
</file>