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7B" w:rsidRDefault="005015D5" w:rsidP="0060677B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1A5EEC">
        <w:rPr>
          <w:rFonts w:ascii="Arial" w:hAnsi="Arial" w:cs="Arial"/>
          <w:b/>
          <w:u w:val="single"/>
        </w:rPr>
        <w:t xml:space="preserve">Paramedic Pathway to Perform a Landmark Guided </w:t>
      </w:r>
    </w:p>
    <w:p w:rsidR="005015D5" w:rsidRPr="001A5EEC" w:rsidRDefault="005015D5" w:rsidP="0060677B">
      <w:pPr>
        <w:jc w:val="center"/>
        <w:rPr>
          <w:rFonts w:ascii="Arial" w:hAnsi="Arial" w:cs="Arial"/>
          <w:b/>
          <w:u w:val="single"/>
        </w:rPr>
      </w:pPr>
      <w:r w:rsidRPr="001A5EEC">
        <w:rPr>
          <w:rFonts w:ascii="Arial" w:hAnsi="Arial" w:cs="Arial"/>
          <w:b/>
          <w:u w:val="single"/>
        </w:rPr>
        <w:t xml:space="preserve">Fascia </w:t>
      </w:r>
      <w:proofErr w:type="spellStart"/>
      <w:r w:rsidRPr="001A5EEC">
        <w:rPr>
          <w:rFonts w:ascii="Arial" w:hAnsi="Arial" w:cs="Arial"/>
          <w:b/>
          <w:u w:val="single"/>
        </w:rPr>
        <w:t>Iliaca</w:t>
      </w:r>
      <w:proofErr w:type="spellEnd"/>
      <w:r w:rsidRPr="001A5EEC">
        <w:rPr>
          <w:rFonts w:ascii="Arial" w:hAnsi="Arial" w:cs="Arial"/>
          <w:b/>
          <w:u w:val="single"/>
        </w:rPr>
        <w:t xml:space="preserve"> </w:t>
      </w:r>
      <w:r w:rsidR="00C6158C" w:rsidRPr="001A5EEC">
        <w:rPr>
          <w:rFonts w:ascii="Arial" w:hAnsi="Arial" w:cs="Arial"/>
          <w:b/>
          <w:u w:val="single"/>
        </w:rPr>
        <w:t xml:space="preserve">Compartment </w:t>
      </w:r>
      <w:r w:rsidRPr="001A5EEC">
        <w:rPr>
          <w:rFonts w:ascii="Arial" w:hAnsi="Arial" w:cs="Arial"/>
          <w:b/>
          <w:u w:val="single"/>
        </w:rPr>
        <w:t>Block as part of the RAPID Trial</w:t>
      </w:r>
    </w:p>
    <w:p w:rsidR="005015D5" w:rsidRPr="001A5EEC" w:rsidRDefault="005015D5" w:rsidP="0060677B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943"/>
      </w:tblGrid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1A5EEC" w:rsidP="0060677B">
            <w:pPr>
              <w:pStyle w:val="Head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TASK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RATIONALE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0C1FFA" w:rsidRPr="00D83FE5" w:rsidRDefault="00C6158C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Confirm indication for </w:t>
            </w:r>
            <w:r w:rsidR="0060677B">
              <w:rPr>
                <w:rFonts w:asciiTheme="minorHAnsi" w:hAnsiTheme="minorHAnsi" w:cs="Arial"/>
                <w:sz w:val="20"/>
                <w:szCs w:val="20"/>
              </w:rPr>
              <w:t xml:space="preserve">Fascia </w:t>
            </w:r>
            <w:proofErr w:type="spellStart"/>
            <w:r w:rsidR="0060677B">
              <w:rPr>
                <w:rFonts w:asciiTheme="minorHAnsi" w:hAnsiTheme="minorHAnsi" w:cs="Arial"/>
                <w:sz w:val="20"/>
                <w:szCs w:val="20"/>
              </w:rPr>
              <w:t>Iliaca</w:t>
            </w:r>
            <w:proofErr w:type="spellEnd"/>
            <w:r w:rsidR="0060677B">
              <w:rPr>
                <w:rFonts w:asciiTheme="minorHAnsi" w:hAnsiTheme="minorHAnsi" w:cs="Arial"/>
                <w:sz w:val="20"/>
                <w:szCs w:val="20"/>
              </w:rPr>
              <w:t xml:space="preserve"> Compartment B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lock [FICB] (using hip fracture </w:t>
            </w:r>
            <w:r w:rsidR="001A5EEC" w:rsidRPr="00D83FE5">
              <w:rPr>
                <w:rFonts w:asciiTheme="minorHAnsi" w:hAnsiTheme="minorHAnsi" w:cs="Arial"/>
                <w:sz w:val="20"/>
                <w:szCs w:val="20"/>
              </w:rPr>
              <w:t>assessment checklist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tool)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ensure inclusion criteria are met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Explain the procedure and potential side effects of </w:t>
            </w:r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>a</w:t>
            </w:r>
            <w:r w:rsidR="00CA243F" w:rsidRPr="00D83FE5">
              <w:rPr>
                <w:rFonts w:asciiTheme="minorHAnsi" w:hAnsiTheme="minorHAnsi" w:cs="Arial"/>
                <w:sz w:val="20"/>
                <w:szCs w:val="20"/>
              </w:rPr>
              <w:t>n</w:t>
            </w:r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 xml:space="preserve"> FI</w:t>
            </w:r>
            <w:r w:rsidR="00CA243F" w:rsidRPr="00D83FE5">
              <w:rPr>
                <w:rFonts w:asciiTheme="minorHAnsi" w:hAnsiTheme="minorHAnsi" w:cs="Arial"/>
                <w:sz w:val="20"/>
                <w:szCs w:val="20"/>
              </w:rPr>
              <w:t>C</w:t>
            </w:r>
            <w:r w:rsidR="00CE4FCD">
              <w:rPr>
                <w:rFonts w:asciiTheme="minorHAnsi" w:hAnsiTheme="minorHAnsi" w:cs="Arial"/>
                <w:sz w:val="20"/>
                <w:szCs w:val="20"/>
              </w:rPr>
              <w:t>B to the patient and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60677B">
              <w:rPr>
                <w:rFonts w:asciiTheme="minorHAnsi" w:hAnsiTheme="minorHAnsi" w:cs="Arial"/>
                <w:sz w:val="20"/>
                <w:szCs w:val="20"/>
              </w:rPr>
              <w:t>c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>arer/next-of-kin and ensure consent is taken</w:t>
            </w:r>
            <w:r w:rsidR="0060677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>(verbal)</w:t>
            </w:r>
          </w:p>
          <w:p w:rsidR="001A5EEC" w:rsidRPr="00D83FE5" w:rsidRDefault="001A5EEC" w:rsidP="006067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Include:      </w:t>
            </w:r>
            <w:r w:rsidR="0007262C">
              <w:rPr>
                <w:rFonts w:asciiTheme="minorHAnsi" w:hAnsiTheme="minorHAnsi" w:cs="Arial"/>
                <w:sz w:val="20"/>
                <w:szCs w:val="20"/>
              </w:rPr>
              <w:t xml:space="preserve">         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  -    </w:t>
            </w:r>
            <w:r w:rsidR="0007262C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>Permanent nerve damage [very rare]</w:t>
            </w:r>
          </w:p>
          <w:p w:rsidR="001A5EEC" w:rsidRPr="00D83FE5" w:rsidRDefault="001A5EEC" w:rsidP="0060677B">
            <w:pPr>
              <w:numPr>
                <w:ilvl w:val="1"/>
                <w:numId w:val="11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Local anaesthetic toxicity [very rare]</w:t>
            </w:r>
          </w:p>
          <w:p w:rsidR="001A5EEC" w:rsidRPr="00D83FE5" w:rsidRDefault="00CE4FCD" w:rsidP="0060677B">
            <w:pPr>
              <w:numPr>
                <w:ilvl w:val="1"/>
                <w:numId w:val="11"/>
              </w:num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Local bruising, infection and</w:t>
            </w:r>
            <w:r w:rsidR="001A5EEC" w:rsidRPr="00D83FE5">
              <w:rPr>
                <w:rFonts w:asciiTheme="minorHAnsi" w:hAnsiTheme="minorHAnsi" w:cs="Arial"/>
                <w:sz w:val="20"/>
                <w:szCs w:val="20"/>
              </w:rPr>
              <w:t xml:space="preserve"> bleeding [uncommon]</w:t>
            </w:r>
          </w:p>
          <w:p w:rsidR="005015D5" w:rsidRPr="00D83FE5" w:rsidRDefault="001A5EEC" w:rsidP="0060677B">
            <w:pPr>
              <w:numPr>
                <w:ilvl w:val="1"/>
                <w:numId w:val="11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Failure of blockade [5-20%]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To </w:t>
            </w:r>
            <w:r w:rsidR="001A5EEC" w:rsidRPr="00D83FE5">
              <w:rPr>
                <w:rFonts w:asciiTheme="minorHAnsi" w:hAnsiTheme="minorHAnsi" w:cs="Arial"/>
                <w:sz w:val="20"/>
                <w:szCs w:val="20"/>
              </w:rPr>
              <w:t xml:space="preserve">ensure the patient makes 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informed consent </w:t>
            </w:r>
            <w:r w:rsidR="001A5EEC" w:rsidRPr="00D83FE5">
              <w:rPr>
                <w:rFonts w:asciiTheme="minorHAnsi" w:hAnsiTheme="minorHAnsi" w:cs="Arial"/>
                <w:sz w:val="20"/>
                <w:szCs w:val="20"/>
              </w:rPr>
              <w:t>about receiving FICB</w:t>
            </w:r>
          </w:p>
        </w:tc>
      </w:tr>
      <w:tr w:rsidR="0060677B" w:rsidRPr="002B2710" w:rsidTr="001F3671">
        <w:trPr>
          <w:jc w:val="center"/>
        </w:trPr>
        <w:tc>
          <w:tcPr>
            <w:tcW w:w="6941" w:type="dxa"/>
          </w:tcPr>
          <w:p w:rsidR="0060677B" w:rsidRPr="00D83FE5" w:rsidRDefault="0060677B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stablish monitoring using </w:t>
            </w:r>
            <w:proofErr w:type="spellStart"/>
            <w:r w:rsidRPr="00D83FE5">
              <w:rPr>
                <w:rFonts w:asciiTheme="minorHAnsi" w:hAnsiTheme="minorHAnsi" w:cs="Arial"/>
                <w:sz w:val="20"/>
                <w:szCs w:val="20"/>
              </w:rPr>
              <w:t>Dinamap</w:t>
            </w:r>
            <w:proofErr w:type="spellEnd"/>
            <w:r w:rsidRPr="00D83FE5">
              <w:rPr>
                <w:rFonts w:asciiTheme="minorHAnsi" w:hAnsiTheme="minorHAnsi" w:cs="Arial"/>
                <w:sz w:val="20"/>
                <w:szCs w:val="20"/>
                <w:vertAlign w:val="superscript"/>
              </w:rPr>
              <w:t>®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(non-invasive blood pressure, pulse oximetry)</w:t>
            </w:r>
          </w:p>
        </w:tc>
        <w:tc>
          <w:tcPr>
            <w:tcW w:w="2943" w:type="dxa"/>
          </w:tcPr>
          <w:p w:rsidR="0060677B" w:rsidRPr="00D83FE5" w:rsidRDefault="0060677B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facilitate recog</w:t>
            </w:r>
            <w:r>
              <w:rPr>
                <w:rFonts w:asciiTheme="minorHAnsi" w:hAnsiTheme="minorHAnsi" w:cs="Arial"/>
                <w:sz w:val="20"/>
                <w:szCs w:val="20"/>
              </w:rPr>
              <w:t>n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ition </w:t>
            </w:r>
            <w:r>
              <w:rPr>
                <w:rFonts w:asciiTheme="minorHAnsi" w:hAnsiTheme="minorHAnsi" w:cs="Arial"/>
                <w:sz w:val="20"/>
                <w:szCs w:val="20"/>
              </w:rPr>
              <w:t>of any potential adverse events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C6158C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Record patient’s vital signs </w:t>
            </w:r>
            <w:r w:rsidR="0060677B">
              <w:rPr>
                <w:rFonts w:asciiTheme="minorHAnsi" w:hAnsiTheme="minorHAnsi" w:cs="Arial"/>
                <w:sz w:val="20"/>
                <w:szCs w:val="20"/>
              </w:rPr>
              <w:t>and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pain score before providing analgesia. If the patient has cognitive impairment and is unable to verbalise a pain score, please provide a subjective pain score, and note on the </w:t>
            </w:r>
            <w:r w:rsidR="001A5EEC" w:rsidRPr="00D83FE5">
              <w:rPr>
                <w:rFonts w:asciiTheme="minorHAnsi" w:hAnsiTheme="minorHAnsi" w:cs="Arial"/>
                <w:sz w:val="20"/>
                <w:szCs w:val="20"/>
              </w:rPr>
              <w:t>patient clinical record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that you have done so.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provide baseline observations</w:t>
            </w:r>
            <w:r w:rsidR="0060677B">
              <w:rPr>
                <w:rFonts w:asciiTheme="minorHAnsi" w:hAnsiTheme="minorHAnsi" w:cs="Arial"/>
                <w:sz w:val="20"/>
                <w:szCs w:val="20"/>
              </w:rPr>
              <w:t xml:space="preserve"> and assess efficacy of FICB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1A5EEC" w:rsidRPr="00D83FE5" w:rsidRDefault="00CE4FCD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Confirm patent intravenous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 xml:space="preserve"> access</w:t>
            </w:r>
            <w:r w:rsidR="0060677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facilitate trea</w:t>
            </w:r>
            <w:r w:rsidR="0060677B">
              <w:rPr>
                <w:rFonts w:asciiTheme="minorHAnsi" w:hAnsiTheme="minorHAnsi" w:cs="Arial"/>
                <w:sz w:val="20"/>
                <w:szCs w:val="20"/>
              </w:rPr>
              <w:t>tment of any potential adverse events</w:t>
            </w:r>
          </w:p>
        </w:tc>
      </w:tr>
      <w:tr w:rsidR="001A5EEC" w:rsidRPr="002B2710" w:rsidTr="001F3671">
        <w:trPr>
          <w:jc w:val="center"/>
        </w:trPr>
        <w:tc>
          <w:tcPr>
            <w:tcW w:w="6941" w:type="dxa"/>
          </w:tcPr>
          <w:p w:rsidR="001A5EEC" w:rsidRPr="00D83FE5" w:rsidRDefault="0060677B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Ensure that </w:t>
            </w:r>
            <w:r w:rsidR="001A5EEC" w:rsidRPr="00D83FE5">
              <w:rPr>
                <w:rFonts w:asciiTheme="minorHAnsi" w:hAnsiTheme="minorHAnsi" w:cs="Arial"/>
                <w:sz w:val="20"/>
                <w:szCs w:val="20"/>
              </w:rPr>
              <w:t xml:space="preserve">resuscitation equipment and emergency drugs </w:t>
            </w:r>
            <w:r>
              <w:rPr>
                <w:rFonts w:asciiTheme="minorHAnsi" w:hAnsiTheme="minorHAnsi" w:cs="Arial"/>
                <w:sz w:val="20"/>
                <w:szCs w:val="20"/>
              </w:rPr>
              <w:t>are readily available b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efore </w:t>
            </w:r>
            <w:r>
              <w:rPr>
                <w:rFonts w:asciiTheme="minorHAnsi" w:hAnsiTheme="minorHAnsi" w:cs="Arial"/>
                <w:sz w:val="20"/>
                <w:szCs w:val="20"/>
              </w:rPr>
              <w:t>commencing FICB</w:t>
            </w:r>
          </w:p>
        </w:tc>
        <w:tc>
          <w:tcPr>
            <w:tcW w:w="2943" w:type="dxa"/>
          </w:tcPr>
          <w:p w:rsidR="001A5EEC" w:rsidRPr="00D83FE5" w:rsidRDefault="001A5EEC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facilitate treatment of any potential adverse outcomes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Assist the patient into the supine position with affected leg extended</w:t>
            </w:r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 xml:space="preserve"> as much as possibl</w:t>
            </w:r>
            <w:r w:rsidR="00CA243F" w:rsidRPr="00D83FE5">
              <w:rPr>
                <w:rFonts w:asciiTheme="minorHAnsi" w:hAnsiTheme="minorHAnsi" w:cs="Arial"/>
                <w:sz w:val="20"/>
                <w:szCs w:val="20"/>
              </w:rPr>
              <w:t>e.</w:t>
            </w:r>
          </w:p>
        </w:tc>
        <w:tc>
          <w:tcPr>
            <w:tcW w:w="2943" w:type="dxa"/>
          </w:tcPr>
          <w:p w:rsidR="005015D5" w:rsidRPr="00D83FE5" w:rsidRDefault="006F070C" w:rsidP="005913DE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To p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>rovide correct position of leg for FICB</w:t>
            </w:r>
          </w:p>
        </w:tc>
      </w:tr>
      <w:tr w:rsidR="005913DE" w:rsidRPr="002B2710" w:rsidTr="001F3671">
        <w:trPr>
          <w:jc w:val="center"/>
        </w:trPr>
        <w:tc>
          <w:tcPr>
            <w:tcW w:w="6941" w:type="dxa"/>
          </w:tcPr>
          <w:p w:rsidR="005913DE" w:rsidRPr="00D83FE5" w:rsidRDefault="005913DE" w:rsidP="005913DE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Undertake physical examination of patient’s lower limb. Confirm pulse in foot.</w:t>
            </w:r>
          </w:p>
          <w:p w:rsidR="005913DE" w:rsidRPr="00D83FE5" w:rsidRDefault="005913DE" w:rsidP="005913DE">
            <w:pPr>
              <w:pStyle w:val="Header"/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5913DE" w:rsidRPr="00D83FE5" w:rsidRDefault="005913DE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To detect FICB contraindications 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5913DE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Check correct side against patient’s notes and verbal confirmation if possible</w:t>
            </w:r>
          </w:p>
          <w:p w:rsidR="005015D5" w:rsidRPr="00D83FE5" w:rsidRDefault="005015D5" w:rsidP="0060677B">
            <w:pPr>
              <w:pStyle w:val="Header"/>
              <w:ind w:left="36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b/>
                <w:sz w:val="20"/>
                <w:szCs w:val="20"/>
              </w:rPr>
              <w:t xml:space="preserve">‘STOP BEFORE YOU BLOCK’ 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To confirm the correct leg is to be </w:t>
            </w:r>
            <w:r w:rsidR="00CA243F" w:rsidRPr="00D83FE5">
              <w:rPr>
                <w:rFonts w:asciiTheme="minorHAnsi" w:hAnsiTheme="minorHAnsi" w:cs="Arial"/>
                <w:sz w:val="20"/>
                <w:szCs w:val="20"/>
              </w:rPr>
              <w:t>blocked</w:t>
            </w:r>
          </w:p>
        </w:tc>
      </w:tr>
      <w:tr w:rsidR="005913DE" w:rsidRPr="002B2710" w:rsidTr="001F3671">
        <w:trPr>
          <w:jc w:val="center"/>
        </w:trPr>
        <w:tc>
          <w:tcPr>
            <w:tcW w:w="6941" w:type="dxa"/>
          </w:tcPr>
          <w:p w:rsidR="005913DE" w:rsidRPr="006F070C" w:rsidRDefault="005913DE" w:rsidP="005913DE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6F070C">
              <w:rPr>
                <w:rFonts w:asciiTheme="minorHAnsi" w:hAnsiTheme="minorHAnsi" w:cs="Arial"/>
                <w:sz w:val="20"/>
                <w:szCs w:val="20"/>
              </w:rPr>
              <w:t>Place one middle finger on Anterior Superior Iliac Spine [ASIS] and the other middle finger on the symphysis pubis</w:t>
            </w:r>
            <w:r w:rsidR="006F070C" w:rsidRPr="006F070C">
              <w:rPr>
                <w:rFonts w:asciiTheme="minorHAnsi" w:hAnsiTheme="minorHAnsi" w:cs="Arial"/>
                <w:sz w:val="20"/>
                <w:szCs w:val="20"/>
              </w:rPr>
              <w:t xml:space="preserve">. </w:t>
            </w:r>
            <w:r w:rsidRPr="006F070C">
              <w:rPr>
                <w:rFonts w:asciiTheme="minorHAnsi" w:hAnsiTheme="minorHAnsi" w:cs="Arial"/>
                <w:sz w:val="20"/>
                <w:szCs w:val="20"/>
              </w:rPr>
              <w:t>Divide the line using both index fingers into thr</w:t>
            </w:r>
            <w:r w:rsidR="006F070C" w:rsidRPr="006F070C">
              <w:rPr>
                <w:rFonts w:asciiTheme="minorHAnsi" w:hAnsiTheme="minorHAnsi" w:cs="Arial"/>
                <w:sz w:val="20"/>
                <w:szCs w:val="20"/>
              </w:rPr>
              <w:t xml:space="preserve">ee equal parts as shown </w:t>
            </w: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12065</wp:posOffset>
                  </wp:positionV>
                  <wp:extent cx="1299210" cy="1629422"/>
                  <wp:effectExtent l="0" t="0" r="0" b="8890"/>
                  <wp:wrapNone/>
                  <wp:docPr id="1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13062" t="15252" r="26587" b="27778"/>
                          <a:stretch/>
                        </pic:blipFill>
                        <pic:spPr bwMode="auto">
                          <a:xfrm>
                            <a:off x="0" y="0"/>
                            <a:ext cx="1299210" cy="1629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:rsidR="006F070C" w:rsidRDefault="006F070C" w:rsidP="005913DE">
            <w:pPr>
              <w:pStyle w:val="Header"/>
              <w:tabs>
                <w:tab w:val="clear" w:pos="4320"/>
                <w:tab w:val="clear" w:pos="8640"/>
              </w:tabs>
              <w:ind w:left="360"/>
              <w:rPr>
                <w:rFonts w:asciiTheme="minorHAnsi" w:hAnsiTheme="minorHAnsi" w:cs="Arial"/>
                <w:sz w:val="20"/>
                <w:szCs w:val="20"/>
              </w:rPr>
            </w:pPr>
          </w:p>
          <w:p w:rsidR="006F070C" w:rsidRDefault="006F070C" w:rsidP="001F3671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  <w:p w:rsidR="001F3671" w:rsidRPr="00D83FE5" w:rsidRDefault="001F3671" w:rsidP="001F3671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5913DE" w:rsidRPr="00D83FE5" w:rsidRDefault="005913DE" w:rsidP="005913DE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ensure accurate needle placement</w:t>
            </w:r>
          </w:p>
          <w:p w:rsidR="005913DE" w:rsidRPr="00D83FE5" w:rsidRDefault="005913DE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913DE" w:rsidRPr="002B2710" w:rsidTr="001F3671">
        <w:trPr>
          <w:jc w:val="center"/>
        </w:trPr>
        <w:tc>
          <w:tcPr>
            <w:tcW w:w="6941" w:type="dxa"/>
          </w:tcPr>
          <w:p w:rsidR="005913DE" w:rsidRPr="00D83FE5" w:rsidRDefault="005913DE" w:rsidP="005913DE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M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>ark the injection point 1cm below the lateral index finger</w:t>
            </w:r>
          </w:p>
          <w:p w:rsidR="005913DE" w:rsidRPr="00D83FE5" w:rsidRDefault="005913DE" w:rsidP="005913DE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5913DE" w:rsidRPr="00D83FE5" w:rsidRDefault="006F070C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facilitate block placement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6F707E" w:rsidRDefault="005015D5" w:rsidP="006F707E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6F070C">
              <w:rPr>
                <w:rFonts w:asciiTheme="minorHAnsi" w:hAnsiTheme="minorHAnsi" w:cs="Arial"/>
                <w:sz w:val="20"/>
                <w:szCs w:val="20"/>
              </w:rPr>
              <w:t xml:space="preserve">Confirm </w:t>
            </w:r>
            <w:r w:rsidR="005913DE" w:rsidRPr="006F070C">
              <w:rPr>
                <w:rFonts w:asciiTheme="minorHAnsi" w:hAnsiTheme="minorHAnsi" w:cs="Arial"/>
                <w:sz w:val="20"/>
                <w:szCs w:val="20"/>
              </w:rPr>
              <w:t xml:space="preserve">the </w:t>
            </w:r>
            <w:r w:rsidRPr="006F070C">
              <w:rPr>
                <w:rFonts w:asciiTheme="minorHAnsi" w:hAnsiTheme="minorHAnsi" w:cs="Arial"/>
                <w:sz w:val="20"/>
                <w:szCs w:val="20"/>
              </w:rPr>
              <w:t xml:space="preserve">femoral artery position </w:t>
            </w:r>
            <w:r w:rsidR="005913DE" w:rsidRPr="006F070C">
              <w:rPr>
                <w:rFonts w:asciiTheme="minorHAnsi" w:hAnsiTheme="minorHAnsi" w:cs="Arial"/>
                <w:sz w:val="20"/>
                <w:szCs w:val="20"/>
              </w:rPr>
              <w:t>is medial</w:t>
            </w:r>
            <w:r w:rsidRPr="006F070C">
              <w:rPr>
                <w:rFonts w:asciiTheme="minorHAnsi" w:hAnsiTheme="minorHAnsi" w:cs="Arial"/>
                <w:sz w:val="20"/>
                <w:szCs w:val="20"/>
              </w:rPr>
              <w:t xml:space="preserve"> to the injection point</w:t>
            </w:r>
            <w:r w:rsidR="006F707E">
              <w:rPr>
                <w:rFonts w:asciiTheme="minorHAnsi" w:hAnsiTheme="minorHAnsi" w:cs="Arial"/>
                <w:sz w:val="20"/>
                <w:szCs w:val="20"/>
              </w:rPr>
              <w:t xml:space="preserve"> (p</w:t>
            </w:r>
            <w:r w:rsidR="006F707E" w:rsidRPr="00D83FE5">
              <w:rPr>
                <w:rFonts w:asciiTheme="minorHAnsi" w:hAnsiTheme="minorHAnsi" w:cs="Arial"/>
                <w:sz w:val="20"/>
                <w:szCs w:val="20"/>
              </w:rPr>
              <w:t xml:space="preserve">alpate femoral artery making sure it is at least 2cm medial </w:t>
            </w:r>
            <w:r w:rsidR="006F707E">
              <w:rPr>
                <w:rFonts w:asciiTheme="minorHAnsi" w:hAnsiTheme="minorHAnsi" w:cs="Arial"/>
                <w:sz w:val="20"/>
                <w:szCs w:val="20"/>
              </w:rPr>
              <w:t>to marked injection point)</w:t>
            </w:r>
          </w:p>
          <w:p w:rsidR="006F707E" w:rsidRDefault="001F3671" w:rsidP="001F3671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BDE0DD4" wp14:editId="00C54427">
                  <wp:extent cx="1344447" cy="1539240"/>
                  <wp:effectExtent l="0" t="0" r="8255" b="3810"/>
                  <wp:docPr id="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652" cy="1556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3671" w:rsidRPr="00D83FE5" w:rsidRDefault="001F3671" w:rsidP="001F3671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5015D5" w:rsidRPr="00D83FE5" w:rsidRDefault="006F070C" w:rsidP="006F070C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To a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>void complications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Wash hands, prepare </w:t>
            </w:r>
            <w:r w:rsidR="00CE4FCD">
              <w:rPr>
                <w:rFonts w:asciiTheme="minorHAnsi" w:hAnsiTheme="minorHAnsi" w:cs="Arial"/>
                <w:sz w:val="20"/>
                <w:szCs w:val="20"/>
              </w:rPr>
              <w:t>equipment and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sterile field</w:t>
            </w:r>
            <w:r w:rsidR="006F070C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:rsidR="005015D5" w:rsidRPr="00D83FE5" w:rsidRDefault="005015D5" w:rsidP="0060677B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lastRenderedPageBreak/>
              <w:t>Open dressing pack, syringes, needles, local anaesthetic etc</w:t>
            </w:r>
          </w:p>
          <w:p w:rsidR="000C1FFA" w:rsidRPr="00D83FE5" w:rsidRDefault="005015D5" w:rsidP="0060677B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Clean the skin from the ASIS to the pubic bone </w:t>
            </w:r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>with provided skin preparation</w:t>
            </w:r>
          </w:p>
          <w:p w:rsidR="005015D5" w:rsidRPr="00D83FE5" w:rsidRDefault="005015D5" w:rsidP="0060677B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Wash hands</w:t>
            </w:r>
          </w:p>
          <w:p w:rsidR="005015D5" w:rsidRPr="00D83FE5" w:rsidRDefault="005015D5" w:rsidP="0060677B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Put on sterile gloves</w:t>
            </w:r>
          </w:p>
          <w:p w:rsidR="005015D5" w:rsidRPr="008905D1" w:rsidRDefault="005015D5" w:rsidP="008905D1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Draw up </w:t>
            </w:r>
            <w:proofErr w:type="spellStart"/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>prilocaine</w:t>
            </w:r>
            <w:proofErr w:type="spellEnd"/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 xml:space="preserve"> 1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>% int</w:t>
            </w:r>
            <w:r w:rsidR="00CA243F" w:rsidRPr="00D83FE5">
              <w:rPr>
                <w:rFonts w:asciiTheme="minorHAnsi" w:hAnsiTheme="minorHAnsi" w:cs="Arial"/>
                <w:sz w:val="20"/>
                <w:szCs w:val="20"/>
              </w:rPr>
              <w:t>o 1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x 20ml </w:t>
            </w:r>
            <w:r w:rsidR="00CA243F" w:rsidRPr="00D83FE5">
              <w:rPr>
                <w:rFonts w:asciiTheme="minorHAnsi" w:hAnsiTheme="minorHAnsi" w:cs="Arial"/>
                <w:sz w:val="20"/>
                <w:szCs w:val="20"/>
              </w:rPr>
              <w:t>and 1 x 10ml syringe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and flush the extension line</w:t>
            </w:r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 xml:space="preserve"> ensuring </w:t>
            </w:r>
            <w:proofErr w:type="spellStart"/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>Bsmart</w:t>
            </w:r>
            <w:proofErr w:type="spellEnd"/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 xml:space="preserve"> pressure monitor positioned between syringe and needle.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To minimise the risk of 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lastRenderedPageBreak/>
              <w:t>introducing infection</w:t>
            </w:r>
          </w:p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6F707E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Insert the 18G block needle perpendicular to the skin at the marked point </w:t>
            </w:r>
          </w:p>
          <w:p w:rsidR="005015D5" w:rsidRPr="00D83FE5" w:rsidRDefault="005015D5" w:rsidP="0060677B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b/>
                <w:sz w:val="20"/>
                <w:szCs w:val="20"/>
              </w:rPr>
              <w:t>Do not aim needle medially</w:t>
            </w:r>
          </w:p>
          <w:p w:rsidR="005015D5" w:rsidRPr="00D83FE5" w:rsidRDefault="005015D5" w:rsidP="0060677B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To prevent accidental damage / injection of the </w:t>
            </w:r>
            <w:r w:rsidRPr="008D0150">
              <w:rPr>
                <w:rFonts w:asciiTheme="minorHAnsi" w:hAnsiTheme="minorHAnsi" w:cs="Arial"/>
                <w:sz w:val="20"/>
                <w:szCs w:val="20"/>
              </w:rPr>
              <w:t>femoral nerve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8D0150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Advance the needle</w:t>
            </w:r>
          </w:p>
          <w:p w:rsidR="008D0150" w:rsidRDefault="005015D5" w:rsidP="008D0150">
            <w:pPr>
              <w:pStyle w:val="Header"/>
              <w:numPr>
                <w:ilvl w:val="0"/>
                <w:numId w:val="32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D0150">
              <w:rPr>
                <w:rFonts w:asciiTheme="minorHAnsi" w:hAnsiTheme="minorHAnsi" w:cs="Arial"/>
                <w:sz w:val="20"/>
                <w:szCs w:val="20"/>
              </w:rPr>
              <w:t xml:space="preserve">Advance through </w:t>
            </w:r>
            <w:r w:rsidRPr="008D015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two distinct pops</w:t>
            </w:r>
            <w:r w:rsidRPr="008D0150">
              <w:rPr>
                <w:rFonts w:asciiTheme="minorHAnsi" w:hAnsiTheme="minorHAnsi" w:cs="Arial"/>
                <w:sz w:val="20"/>
                <w:szCs w:val="20"/>
              </w:rPr>
              <w:t xml:space="preserve"> [loss of resistance felt following penetration of Fascia </w:t>
            </w:r>
            <w:proofErr w:type="spellStart"/>
            <w:r w:rsidRPr="008D0150">
              <w:rPr>
                <w:rFonts w:asciiTheme="minorHAnsi" w:hAnsiTheme="minorHAnsi" w:cs="Arial"/>
                <w:sz w:val="20"/>
                <w:szCs w:val="20"/>
              </w:rPr>
              <w:t>Lata</w:t>
            </w:r>
            <w:proofErr w:type="spellEnd"/>
            <w:r w:rsidRPr="008D0150">
              <w:rPr>
                <w:rFonts w:asciiTheme="minorHAnsi" w:hAnsiTheme="minorHAnsi" w:cs="Arial"/>
                <w:sz w:val="20"/>
                <w:szCs w:val="20"/>
              </w:rPr>
              <w:t xml:space="preserve"> and Fascia </w:t>
            </w:r>
            <w:proofErr w:type="spellStart"/>
            <w:r w:rsidRPr="008D0150">
              <w:rPr>
                <w:rFonts w:asciiTheme="minorHAnsi" w:hAnsiTheme="minorHAnsi" w:cs="Arial"/>
                <w:sz w:val="20"/>
                <w:szCs w:val="20"/>
              </w:rPr>
              <w:t>Iliaca</w:t>
            </w:r>
            <w:proofErr w:type="spellEnd"/>
            <w:r w:rsidRPr="008D0150">
              <w:rPr>
                <w:rFonts w:asciiTheme="minorHAnsi" w:hAnsiTheme="minorHAnsi" w:cs="Arial"/>
                <w:sz w:val="20"/>
                <w:szCs w:val="20"/>
              </w:rPr>
              <w:t>]</w:t>
            </w:r>
          </w:p>
          <w:p w:rsidR="005015D5" w:rsidRPr="008D0150" w:rsidRDefault="005015D5" w:rsidP="008D0150">
            <w:pPr>
              <w:pStyle w:val="Header"/>
              <w:numPr>
                <w:ilvl w:val="0"/>
                <w:numId w:val="32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8D0150">
              <w:rPr>
                <w:rFonts w:asciiTheme="minorHAnsi" w:hAnsiTheme="minorHAnsi" w:cs="Arial"/>
                <w:sz w:val="20"/>
                <w:szCs w:val="20"/>
              </w:rPr>
              <w:t>If pop not clear, bring needle back under skin and  slightly change angle</w:t>
            </w:r>
          </w:p>
          <w:p w:rsidR="008D0150" w:rsidRPr="008D0150" w:rsidRDefault="008D0150" w:rsidP="008D0150">
            <w:pPr>
              <w:pStyle w:val="Header"/>
              <w:numPr>
                <w:ilvl w:val="0"/>
                <w:numId w:val="32"/>
              </w:num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O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>nce in position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the needle 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can be released 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To ascertain correct placement of under the Fascia Iliacus muscle compartment 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8D0150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Aspirate </w:t>
            </w:r>
            <w:r w:rsidR="009B031A">
              <w:rPr>
                <w:rFonts w:asciiTheme="minorHAnsi" w:hAnsiTheme="minorHAnsi" w:cs="Arial"/>
                <w:sz w:val="20"/>
                <w:szCs w:val="20"/>
              </w:rPr>
              <w:t>and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if no blood detected:</w:t>
            </w:r>
          </w:p>
          <w:p w:rsidR="005015D5" w:rsidRPr="00D83FE5" w:rsidRDefault="008D0150" w:rsidP="0060677B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 xml:space="preserve">lowly </w:t>
            </w:r>
            <w:r>
              <w:rPr>
                <w:rFonts w:asciiTheme="minorHAnsi" w:hAnsiTheme="minorHAnsi" w:cs="Arial"/>
                <w:sz w:val="20"/>
                <w:szCs w:val="20"/>
              </w:rPr>
              <w:t>i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nject </w:t>
            </w:r>
            <w:proofErr w:type="spellStart"/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>Prilocaine</w:t>
            </w:r>
            <w:proofErr w:type="spellEnd"/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 xml:space="preserve"> 1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>%</w:t>
            </w:r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 xml:space="preserve"> x 2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>0ml</w:t>
            </w:r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 xml:space="preserve"> total aspirating every 5 </w:t>
            </w:r>
            <w:proofErr w:type="spellStart"/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>mls</w:t>
            </w:r>
            <w:proofErr w:type="spellEnd"/>
          </w:p>
          <w:p w:rsidR="005015D5" w:rsidRDefault="005015D5" w:rsidP="0060677B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There should be no resistance to the injection</w:t>
            </w:r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 xml:space="preserve">. The </w:t>
            </w:r>
            <w:proofErr w:type="spellStart"/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>Bsmart</w:t>
            </w:r>
            <w:proofErr w:type="spellEnd"/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 xml:space="preserve"> monitor should not progress into the yellow zone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>; if there is, pull back cannula slightly and retry injection</w:t>
            </w:r>
          </w:p>
          <w:p w:rsidR="009B031A" w:rsidRPr="00D83FE5" w:rsidRDefault="009B031A" w:rsidP="009B031A">
            <w:pPr>
              <w:pStyle w:val="Header"/>
              <w:ind w:left="720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Correct placement is confirmed by: </w:t>
            </w:r>
          </w:p>
          <w:p w:rsidR="009B031A" w:rsidRPr="00D83FE5" w:rsidRDefault="009B031A" w:rsidP="009B031A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ind w:left="1080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No resistance to injection</w:t>
            </w:r>
          </w:p>
          <w:p w:rsidR="009B031A" w:rsidRPr="00D83FE5" w:rsidRDefault="009B031A" w:rsidP="009B031A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ind w:left="1080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No appearance of subcutaneous swelling</w:t>
            </w:r>
          </w:p>
          <w:p w:rsidR="009B031A" w:rsidRPr="009B031A" w:rsidRDefault="009B031A" w:rsidP="009B031A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ind w:left="1080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Onset of analgesia over 20-minutes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ind w:left="60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reduce the risk of accidental intravenous injection a</w:t>
            </w:r>
            <w:r w:rsidR="008905D1">
              <w:rPr>
                <w:rFonts w:asciiTheme="minorHAnsi" w:hAnsiTheme="minorHAnsi" w:cs="Arial"/>
                <w:sz w:val="20"/>
                <w:szCs w:val="20"/>
              </w:rPr>
              <w:t>nd ensure correct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placement</w:t>
            </w:r>
            <w:r w:rsidR="008905D1">
              <w:rPr>
                <w:rFonts w:asciiTheme="minorHAnsi" w:hAnsiTheme="minorHAnsi" w:cs="Arial"/>
                <w:sz w:val="20"/>
                <w:szCs w:val="20"/>
              </w:rPr>
              <w:t xml:space="preserve"> of </w:t>
            </w:r>
            <w:proofErr w:type="spellStart"/>
            <w:r w:rsidR="008905D1">
              <w:rPr>
                <w:rFonts w:asciiTheme="minorHAnsi" w:hAnsiTheme="minorHAnsi" w:cs="Arial"/>
                <w:sz w:val="20"/>
                <w:szCs w:val="20"/>
              </w:rPr>
              <w:t>Prilocaine</w:t>
            </w:r>
            <w:proofErr w:type="spellEnd"/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9B031A" w:rsidRDefault="005015D5" w:rsidP="009B031A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Change syringe </w:t>
            </w:r>
            <w:r w:rsidR="009B031A">
              <w:rPr>
                <w:rFonts w:asciiTheme="minorHAnsi" w:hAnsiTheme="minorHAnsi" w:cs="Arial"/>
                <w:sz w:val="20"/>
                <w:szCs w:val="20"/>
              </w:rPr>
              <w:t>and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complete </w:t>
            </w:r>
            <w:proofErr w:type="spellStart"/>
            <w:r w:rsidR="008905D1">
              <w:rPr>
                <w:rFonts w:asciiTheme="minorHAnsi" w:hAnsiTheme="minorHAnsi" w:cs="Arial"/>
                <w:sz w:val="20"/>
                <w:szCs w:val="20"/>
              </w:rPr>
              <w:t>P</w:t>
            </w:r>
            <w:r w:rsidR="006F070C">
              <w:rPr>
                <w:rFonts w:asciiTheme="minorHAnsi" w:hAnsiTheme="minorHAnsi" w:cs="Arial"/>
                <w:sz w:val="20"/>
                <w:szCs w:val="20"/>
              </w:rPr>
              <w:t>rilocaine</w:t>
            </w:r>
            <w:proofErr w:type="spellEnd"/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injection according to patient weight</w:t>
            </w:r>
            <w:r w:rsidR="008905D1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r w:rsidR="008905D1">
              <w:rPr>
                <w:rFonts w:asciiTheme="minorHAnsi" w:hAnsiTheme="minorHAnsi" w:cs="Arial"/>
                <w:bCs/>
                <w:sz w:val="20"/>
                <w:szCs w:val="20"/>
              </w:rPr>
              <w:t>t</w:t>
            </w:r>
            <w:r w:rsidR="008905D1" w:rsidRPr="008905D1">
              <w:rPr>
                <w:rFonts w:asciiTheme="minorHAnsi" w:hAnsiTheme="minorHAnsi" w:cs="Arial"/>
                <w:bCs/>
                <w:sz w:val="20"/>
                <w:szCs w:val="20"/>
              </w:rPr>
              <w:t xml:space="preserve">otal dose </w:t>
            </w:r>
            <w:r w:rsidR="008905D1" w:rsidRPr="008905D1">
              <w:rPr>
                <w:rFonts w:asciiTheme="minorHAnsi" w:hAnsiTheme="minorHAnsi" w:cs="Arial"/>
                <w:sz w:val="20"/>
                <w:szCs w:val="20"/>
              </w:rPr>
              <w:t xml:space="preserve">30ml </w:t>
            </w:r>
            <w:r w:rsidR="008905D1" w:rsidRPr="0007262C">
              <w:rPr>
                <w:rFonts w:asciiTheme="minorHAnsi" w:hAnsiTheme="minorHAnsi" w:cs="Arial"/>
                <w:sz w:val="20"/>
                <w:szCs w:val="20"/>
              </w:rPr>
              <w:t>if &gt;</w:t>
            </w:r>
            <w:r w:rsidR="008905D1" w:rsidRPr="00D83FE5">
              <w:rPr>
                <w:rFonts w:asciiTheme="minorHAnsi" w:hAnsiTheme="minorHAnsi" w:cs="Arial"/>
                <w:sz w:val="20"/>
                <w:szCs w:val="20"/>
              </w:rPr>
              <w:t>50kg body weight</w:t>
            </w:r>
            <w:r w:rsidR="008905D1">
              <w:rPr>
                <w:rFonts w:asciiTheme="minorHAnsi" w:hAnsiTheme="minorHAnsi" w:cs="Arial"/>
                <w:sz w:val="20"/>
                <w:szCs w:val="20"/>
              </w:rPr>
              <w:t>)</w:t>
            </w:r>
            <w:r w:rsidR="009B031A">
              <w:rPr>
                <w:rFonts w:asciiTheme="minorHAnsi" w:hAnsiTheme="minorHAnsi" w:cs="Arial"/>
                <w:sz w:val="20"/>
                <w:szCs w:val="20"/>
              </w:rPr>
              <w:t>. Remove cannula</w:t>
            </w:r>
          </w:p>
        </w:tc>
        <w:tc>
          <w:tcPr>
            <w:tcW w:w="2943" w:type="dxa"/>
          </w:tcPr>
          <w:p w:rsidR="005015D5" w:rsidRPr="009B031A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prevent overdose of local anaesthetic</w:t>
            </w:r>
          </w:p>
        </w:tc>
      </w:tr>
      <w:tr w:rsidR="009B031A" w:rsidRPr="002B2710" w:rsidTr="001F3671">
        <w:trPr>
          <w:jc w:val="center"/>
        </w:trPr>
        <w:tc>
          <w:tcPr>
            <w:tcW w:w="6941" w:type="dxa"/>
          </w:tcPr>
          <w:p w:rsidR="009B031A" w:rsidRDefault="009B031A" w:rsidP="009B031A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Monitor </w:t>
            </w:r>
            <w:r>
              <w:rPr>
                <w:rFonts w:asciiTheme="minorHAnsi" w:hAnsiTheme="minorHAnsi" w:cs="Arial"/>
                <w:sz w:val="20"/>
                <w:szCs w:val="20"/>
              </w:rPr>
              <w:t>and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record patient observations over first 30-minutes</w:t>
            </w:r>
          </w:p>
          <w:p w:rsidR="009B031A" w:rsidRPr="009B031A" w:rsidRDefault="009B031A" w:rsidP="009B031A">
            <w:pPr>
              <w:pStyle w:val="Head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B031A">
              <w:rPr>
                <w:rFonts w:asciiTheme="minorHAnsi" w:hAnsiTheme="minorHAnsi" w:cs="Arial"/>
                <w:b/>
                <w:sz w:val="20"/>
                <w:szCs w:val="20"/>
              </w:rPr>
              <w:t>NB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D83FE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The biggest risk of local anaesthetic toxicity is during the first 20 minutes following bolus administration</w:t>
            </w:r>
          </w:p>
        </w:tc>
        <w:tc>
          <w:tcPr>
            <w:tcW w:w="2943" w:type="dxa"/>
          </w:tcPr>
          <w:p w:rsidR="009B031A" w:rsidRPr="00D83FE5" w:rsidRDefault="009B031A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Early detection of adverse effects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60677B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Discard all sharps and used</w:t>
            </w:r>
            <w:r w:rsidR="00717A21" w:rsidRPr="00D83FE5">
              <w:rPr>
                <w:rFonts w:asciiTheme="minorHAnsi" w:hAnsiTheme="minorHAnsi" w:cs="Arial"/>
                <w:sz w:val="20"/>
                <w:szCs w:val="20"/>
              </w:rPr>
              <w:t xml:space="preserve"> equipment, in accordance with WAST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policy, in the appropriate containers i.e.</w:t>
            </w:r>
          </w:p>
          <w:p w:rsidR="005015D5" w:rsidRPr="00D83FE5" w:rsidRDefault="005015D5" w:rsidP="009B031A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Sharps box</w:t>
            </w:r>
          </w:p>
          <w:p w:rsidR="005015D5" w:rsidRPr="009B031A" w:rsidRDefault="005015D5" w:rsidP="009B031A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Clinical waste bin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minimise sharps injury</w:t>
            </w:r>
          </w:p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To allow for the correct disposal of possible contaminated equipment 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Instruct the patient to inform the </w:t>
            </w:r>
            <w:r w:rsidR="000C1FFA" w:rsidRPr="00D83FE5">
              <w:rPr>
                <w:rFonts w:asciiTheme="minorHAnsi" w:hAnsiTheme="minorHAnsi" w:cs="Arial"/>
                <w:sz w:val="20"/>
                <w:szCs w:val="20"/>
              </w:rPr>
              <w:t xml:space="preserve">paramedic crew 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>if they experience any tingling/numbness around the mouth, tinnitus and/or if they feel ‘strange’</w:t>
            </w:r>
          </w:p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5015D5" w:rsidRPr="00D83FE5" w:rsidRDefault="005015D5" w:rsidP="009B031A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Local anaesthetic toxicity or hypersensitivity reaction may occur after </w:t>
            </w:r>
            <w:proofErr w:type="spellStart"/>
            <w:r w:rsidR="009B031A">
              <w:rPr>
                <w:rFonts w:asciiTheme="minorHAnsi" w:hAnsiTheme="minorHAnsi" w:cs="Arial"/>
                <w:sz w:val="20"/>
                <w:szCs w:val="20"/>
              </w:rPr>
              <w:t>Prilocaine</w:t>
            </w:r>
            <w:proofErr w:type="spellEnd"/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injection 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0C1FFA" w:rsidP="009B031A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Record the procedure o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 xml:space="preserve">n the </w:t>
            </w:r>
            <w:r w:rsidR="009B031A">
              <w:rPr>
                <w:rFonts w:asciiTheme="minorHAnsi" w:hAnsiTheme="minorHAnsi" w:cs="Arial"/>
                <w:sz w:val="20"/>
                <w:szCs w:val="20"/>
              </w:rPr>
              <w:t>t</w:t>
            </w:r>
            <w:r w:rsidRPr="00D83FE5">
              <w:rPr>
                <w:rFonts w:asciiTheme="minorHAnsi" w:hAnsiTheme="minorHAnsi" w:cs="Arial"/>
                <w:sz w:val="20"/>
                <w:szCs w:val="20"/>
              </w:rPr>
              <w:t>rial documentation provided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 xml:space="preserve">, indicating any problems or complications encountered </w:t>
            </w:r>
            <w:r w:rsidR="009B031A">
              <w:rPr>
                <w:rFonts w:asciiTheme="minorHAnsi" w:hAnsiTheme="minorHAnsi" w:cs="Arial"/>
                <w:sz w:val="20"/>
                <w:szCs w:val="20"/>
              </w:rPr>
              <w:t>and</w:t>
            </w:r>
            <w:r w:rsidR="005015D5" w:rsidRPr="00D83FE5">
              <w:rPr>
                <w:rFonts w:asciiTheme="minorHAnsi" w:hAnsiTheme="minorHAnsi" w:cs="Arial"/>
                <w:sz w:val="20"/>
                <w:szCs w:val="20"/>
              </w:rPr>
              <w:t xml:space="preserve"> action taken</w:t>
            </w: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To ensure accurate records are maintained</w:t>
            </w:r>
            <w:r w:rsidR="009B031A">
              <w:rPr>
                <w:rFonts w:asciiTheme="minorHAnsi" w:hAnsiTheme="minorHAnsi" w:cs="Arial"/>
                <w:sz w:val="20"/>
                <w:szCs w:val="20"/>
              </w:rPr>
              <w:t xml:space="preserve"> and adverse events can be investigated</w:t>
            </w:r>
          </w:p>
        </w:tc>
      </w:tr>
      <w:tr w:rsidR="005015D5" w:rsidRPr="002B2710" w:rsidTr="001F3671">
        <w:trPr>
          <w:jc w:val="center"/>
        </w:trPr>
        <w:tc>
          <w:tcPr>
            <w:tcW w:w="6941" w:type="dxa"/>
          </w:tcPr>
          <w:p w:rsidR="005015D5" w:rsidRPr="00D83FE5" w:rsidRDefault="005015D5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 xml:space="preserve"> Advise the patient not to mobilise without the assistance of a staff member</w:t>
            </w:r>
          </w:p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5015D5" w:rsidRPr="00D83FE5" w:rsidRDefault="005015D5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 w:rsidRPr="00D83FE5">
              <w:rPr>
                <w:rFonts w:asciiTheme="minorHAnsi" w:hAnsiTheme="minorHAnsi" w:cs="Arial"/>
                <w:sz w:val="20"/>
                <w:szCs w:val="20"/>
              </w:rPr>
              <w:t>Blockade of the motor nerves of leg may occur, limiting ability to mobilise safely</w:t>
            </w:r>
          </w:p>
        </w:tc>
      </w:tr>
      <w:tr w:rsidR="00C6158C" w:rsidRPr="002B2710" w:rsidTr="001F3671">
        <w:trPr>
          <w:jc w:val="center"/>
        </w:trPr>
        <w:tc>
          <w:tcPr>
            <w:tcW w:w="6941" w:type="dxa"/>
          </w:tcPr>
          <w:p w:rsidR="00C6158C" w:rsidRPr="009B031A" w:rsidRDefault="00C6158C" w:rsidP="0060677B">
            <w:pPr>
              <w:pStyle w:val="Header"/>
              <w:numPr>
                <w:ilvl w:val="0"/>
                <w:numId w:val="19"/>
              </w:numPr>
              <w:rPr>
                <w:rFonts w:asciiTheme="minorHAnsi" w:hAnsiTheme="minorHAnsi" w:cs="Arial"/>
                <w:sz w:val="20"/>
                <w:szCs w:val="20"/>
              </w:rPr>
            </w:pPr>
            <w:r w:rsidRPr="009B031A">
              <w:rPr>
                <w:rFonts w:asciiTheme="minorHAnsi" w:hAnsiTheme="minorHAnsi" w:cs="Arial"/>
                <w:sz w:val="20"/>
                <w:szCs w:val="20"/>
              </w:rPr>
              <w:t>When the patient is handed over to emergency department staff, please remind the triage nurse to take a pain score from the patient</w:t>
            </w:r>
          </w:p>
        </w:tc>
        <w:tc>
          <w:tcPr>
            <w:tcW w:w="2943" w:type="dxa"/>
          </w:tcPr>
          <w:p w:rsidR="00C6158C" w:rsidRPr="00D83FE5" w:rsidRDefault="009B031A" w:rsidP="0060677B">
            <w:pPr>
              <w:pStyle w:val="Head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To assess efficacy of the FICB</w:t>
            </w:r>
          </w:p>
        </w:tc>
      </w:tr>
    </w:tbl>
    <w:p w:rsidR="00E93E8B" w:rsidRDefault="00E93E8B"/>
    <w:sectPr w:rsidR="00E93E8B" w:rsidSect="001F36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D2D" w:rsidRDefault="00365D2D" w:rsidP="00EC0E81">
      <w:r>
        <w:separator/>
      </w:r>
    </w:p>
  </w:endnote>
  <w:endnote w:type="continuationSeparator" w:id="0">
    <w:p w:rsidR="00365D2D" w:rsidRDefault="00365D2D" w:rsidP="00E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43F" w:rsidRDefault="00CA4DA7" w:rsidP="000C1F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A243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243F" w:rsidRDefault="00CA243F" w:rsidP="000C1FF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43672"/>
      <w:docPartObj>
        <w:docPartGallery w:val="Page Numbers (Bottom of Page)"/>
        <w:docPartUnique/>
      </w:docPartObj>
    </w:sdtPr>
    <w:sdtEndPr/>
    <w:sdtContent>
      <w:p w:rsidR="00CA243F" w:rsidRDefault="00365D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F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243F" w:rsidRPr="00A115CB" w:rsidRDefault="00CA243F" w:rsidP="000C1FFA">
    <w:pPr>
      <w:pStyle w:val="Footer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D2D" w:rsidRDefault="00365D2D" w:rsidP="00EC0E81">
      <w:r>
        <w:separator/>
      </w:r>
    </w:p>
  </w:footnote>
  <w:footnote w:type="continuationSeparator" w:id="0">
    <w:p w:rsidR="00365D2D" w:rsidRDefault="00365D2D" w:rsidP="00EC0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43F" w:rsidRDefault="00070F9D">
    <w:pPr>
      <w:pStyle w:val="Header"/>
    </w:pPr>
    <w:r>
      <w:rPr>
        <w:noProof/>
        <w:lang w:eastAsia="en-GB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35.05pt;height:17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43F" w:rsidRDefault="00070F9D">
    <w:pPr>
      <w:pStyle w:val="Header"/>
    </w:pPr>
    <w:r>
      <w:rPr>
        <w:noProof/>
        <w:lang w:eastAsia="en-GB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435.05pt;height:17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43F" w:rsidRDefault="00070F9D">
    <w:pPr>
      <w:pStyle w:val="Header"/>
    </w:pPr>
    <w:r>
      <w:rPr>
        <w:noProof/>
        <w:lang w:eastAsia="en-GB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35.05pt;height:17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906"/>
    <w:multiLevelType w:val="hybridMultilevel"/>
    <w:tmpl w:val="37C635A8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54B36E7"/>
    <w:multiLevelType w:val="hybridMultilevel"/>
    <w:tmpl w:val="E758A1F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C4FEE"/>
    <w:multiLevelType w:val="hybridMultilevel"/>
    <w:tmpl w:val="59241E8C"/>
    <w:lvl w:ilvl="0" w:tplc="040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069A7B8C"/>
    <w:multiLevelType w:val="hybridMultilevel"/>
    <w:tmpl w:val="DCDCA8BE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0"/>
        </w:tabs>
        <w:ind w:left="210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>
    <w:nsid w:val="080F61AD"/>
    <w:multiLevelType w:val="hybridMultilevel"/>
    <w:tmpl w:val="BF4A044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E8202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12E472F"/>
    <w:multiLevelType w:val="hybridMultilevel"/>
    <w:tmpl w:val="249CB90A"/>
    <w:lvl w:ilvl="0" w:tplc="2E280B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1E234B5"/>
    <w:multiLevelType w:val="hybridMultilevel"/>
    <w:tmpl w:val="EBE08D22"/>
    <w:lvl w:ilvl="0" w:tplc="E4E8202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DA321E0"/>
    <w:multiLevelType w:val="hybridMultilevel"/>
    <w:tmpl w:val="095C6A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F605B8E"/>
    <w:multiLevelType w:val="hybridMultilevel"/>
    <w:tmpl w:val="4C08402A"/>
    <w:lvl w:ilvl="0" w:tplc="040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6BF3A06"/>
    <w:multiLevelType w:val="hybridMultilevel"/>
    <w:tmpl w:val="814A79C6"/>
    <w:lvl w:ilvl="0" w:tplc="05B8E48A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92829D9"/>
    <w:multiLevelType w:val="hybridMultilevel"/>
    <w:tmpl w:val="55ACFC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CB1554"/>
    <w:multiLevelType w:val="multilevel"/>
    <w:tmpl w:val="5150EF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BF4580B"/>
    <w:multiLevelType w:val="hybridMultilevel"/>
    <w:tmpl w:val="B41AD02A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3">
    <w:nsid w:val="2FF1631F"/>
    <w:multiLevelType w:val="hybridMultilevel"/>
    <w:tmpl w:val="E0E669A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4706D36"/>
    <w:multiLevelType w:val="hybridMultilevel"/>
    <w:tmpl w:val="3B14E41A"/>
    <w:lvl w:ilvl="0" w:tplc="38207B2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5">
    <w:nsid w:val="39C17005"/>
    <w:multiLevelType w:val="hybridMultilevel"/>
    <w:tmpl w:val="7730125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4E82026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D7185B0A">
      <w:start w:val="7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CDA3C40"/>
    <w:multiLevelType w:val="hybridMultilevel"/>
    <w:tmpl w:val="303A96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D534B0E"/>
    <w:multiLevelType w:val="hybridMultilevel"/>
    <w:tmpl w:val="85441AE4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44CE6699"/>
    <w:multiLevelType w:val="hybridMultilevel"/>
    <w:tmpl w:val="552843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185B0A">
      <w:start w:val="7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9475D7"/>
    <w:multiLevelType w:val="hybridMultilevel"/>
    <w:tmpl w:val="2A14C640"/>
    <w:lvl w:ilvl="0" w:tplc="E4E8202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94220EB"/>
    <w:multiLevelType w:val="hybridMultilevel"/>
    <w:tmpl w:val="39BC3300"/>
    <w:lvl w:ilvl="0" w:tplc="E4E8202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21">
    <w:nsid w:val="51CA744F"/>
    <w:multiLevelType w:val="hybridMultilevel"/>
    <w:tmpl w:val="20BE89E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7185B0A">
      <w:start w:val="7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502717D"/>
    <w:multiLevelType w:val="hybridMultilevel"/>
    <w:tmpl w:val="0EBC85C2"/>
    <w:lvl w:ilvl="0" w:tplc="040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B6F054C"/>
    <w:multiLevelType w:val="hybridMultilevel"/>
    <w:tmpl w:val="E174CB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C002AE3"/>
    <w:multiLevelType w:val="hybridMultilevel"/>
    <w:tmpl w:val="E5B281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4E82026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D7185B0A">
      <w:start w:val="7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5372B21"/>
    <w:multiLevelType w:val="hybridMultilevel"/>
    <w:tmpl w:val="74FEBF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E8202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CE83E67"/>
    <w:multiLevelType w:val="hybridMultilevel"/>
    <w:tmpl w:val="92321AA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E4E8202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E0056C8"/>
    <w:multiLevelType w:val="hybridMultilevel"/>
    <w:tmpl w:val="70BC5B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A86540"/>
    <w:multiLevelType w:val="hybridMultilevel"/>
    <w:tmpl w:val="0E02D83A"/>
    <w:lvl w:ilvl="0" w:tplc="E4E8202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F0B46D9"/>
    <w:multiLevelType w:val="multilevel"/>
    <w:tmpl w:val="6D1AF4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>
    <w:nsid w:val="7A5740D1"/>
    <w:multiLevelType w:val="hybridMultilevel"/>
    <w:tmpl w:val="B4BE5078"/>
    <w:lvl w:ilvl="0" w:tplc="38207B2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1" w:tplc="63CC0AE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Bodoni MT" w:eastAsia="Times New Roman" w:hAnsi="Bodoni MT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31">
    <w:nsid w:val="7C7B6113"/>
    <w:multiLevelType w:val="hybridMultilevel"/>
    <w:tmpl w:val="04520856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E5F6328"/>
    <w:multiLevelType w:val="multilevel"/>
    <w:tmpl w:val="3DCE7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2"/>
  </w:num>
  <w:num w:numId="2">
    <w:abstractNumId w:val="5"/>
  </w:num>
  <w:num w:numId="3">
    <w:abstractNumId w:val="25"/>
  </w:num>
  <w:num w:numId="4">
    <w:abstractNumId w:val="20"/>
  </w:num>
  <w:num w:numId="5">
    <w:abstractNumId w:val="6"/>
  </w:num>
  <w:num w:numId="6">
    <w:abstractNumId w:val="9"/>
  </w:num>
  <w:num w:numId="7">
    <w:abstractNumId w:val="23"/>
  </w:num>
  <w:num w:numId="8">
    <w:abstractNumId w:val="19"/>
  </w:num>
  <w:num w:numId="9">
    <w:abstractNumId w:val="7"/>
  </w:num>
  <w:num w:numId="10">
    <w:abstractNumId w:val="28"/>
  </w:num>
  <w:num w:numId="11">
    <w:abstractNumId w:val="4"/>
  </w:num>
  <w:num w:numId="12">
    <w:abstractNumId w:val="26"/>
  </w:num>
  <w:num w:numId="13">
    <w:abstractNumId w:val="14"/>
  </w:num>
  <w:num w:numId="14">
    <w:abstractNumId w:val="18"/>
  </w:num>
  <w:num w:numId="15">
    <w:abstractNumId w:val="10"/>
  </w:num>
  <w:num w:numId="16">
    <w:abstractNumId w:val="16"/>
  </w:num>
  <w:num w:numId="17">
    <w:abstractNumId w:val="0"/>
  </w:num>
  <w:num w:numId="18">
    <w:abstractNumId w:val="17"/>
  </w:num>
  <w:num w:numId="19">
    <w:abstractNumId w:val="11"/>
  </w:num>
  <w:num w:numId="20">
    <w:abstractNumId w:val="1"/>
  </w:num>
  <w:num w:numId="21">
    <w:abstractNumId w:val="8"/>
  </w:num>
  <w:num w:numId="22">
    <w:abstractNumId w:val="2"/>
  </w:num>
  <w:num w:numId="23">
    <w:abstractNumId w:val="22"/>
  </w:num>
  <w:num w:numId="24">
    <w:abstractNumId w:val="21"/>
  </w:num>
  <w:num w:numId="25">
    <w:abstractNumId w:val="31"/>
  </w:num>
  <w:num w:numId="26">
    <w:abstractNumId w:val="24"/>
  </w:num>
  <w:num w:numId="27">
    <w:abstractNumId w:val="15"/>
  </w:num>
  <w:num w:numId="28">
    <w:abstractNumId w:val="3"/>
  </w:num>
  <w:num w:numId="29">
    <w:abstractNumId w:val="12"/>
  </w:num>
  <w:num w:numId="30">
    <w:abstractNumId w:val="27"/>
  </w:num>
  <w:num w:numId="31">
    <w:abstractNumId w:val="30"/>
  </w:num>
  <w:num w:numId="32">
    <w:abstractNumId w:val="2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D5"/>
    <w:rsid w:val="00064163"/>
    <w:rsid w:val="00070F9D"/>
    <w:rsid w:val="0007262C"/>
    <w:rsid w:val="000B6CB4"/>
    <w:rsid w:val="000C1FFA"/>
    <w:rsid w:val="00173F85"/>
    <w:rsid w:val="00197D91"/>
    <w:rsid w:val="001A5EEC"/>
    <w:rsid w:val="001F3671"/>
    <w:rsid w:val="00365D2D"/>
    <w:rsid w:val="004737F0"/>
    <w:rsid w:val="005015D5"/>
    <w:rsid w:val="005865E7"/>
    <w:rsid w:val="005913DE"/>
    <w:rsid w:val="0060677B"/>
    <w:rsid w:val="00657FEA"/>
    <w:rsid w:val="006F070C"/>
    <w:rsid w:val="006F707E"/>
    <w:rsid w:val="00717A21"/>
    <w:rsid w:val="0078721D"/>
    <w:rsid w:val="008905D1"/>
    <w:rsid w:val="008D0150"/>
    <w:rsid w:val="009B031A"/>
    <w:rsid w:val="00A34229"/>
    <w:rsid w:val="00B9074B"/>
    <w:rsid w:val="00C0276F"/>
    <w:rsid w:val="00C6158C"/>
    <w:rsid w:val="00CA243F"/>
    <w:rsid w:val="00CA4DA7"/>
    <w:rsid w:val="00CE4FCD"/>
    <w:rsid w:val="00D83FE5"/>
    <w:rsid w:val="00E93E8B"/>
    <w:rsid w:val="00EC0E81"/>
    <w:rsid w:val="00F6291D"/>
    <w:rsid w:val="00FC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D5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5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5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015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5D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015D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5D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C1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F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F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F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34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D5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5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5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015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5D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015D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5D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C1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F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F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F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34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4361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si081150</dc:creator>
  <cp:lastModifiedBy>J.K.Bulger</cp:lastModifiedBy>
  <cp:revision>2</cp:revision>
  <dcterms:created xsi:type="dcterms:W3CDTF">2018-03-20T13:45:00Z</dcterms:created>
  <dcterms:modified xsi:type="dcterms:W3CDTF">2018-03-20T13:45:00Z</dcterms:modified>
</cp:coreProperties>
</file>