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16CE2" w14:textId="77777777" w:rsidR="00257C9A" w:rsidRDefault="00C9610E" w:rsidP="00877921">
      <w:pPr>
        <w:ind w:hanging="426"/>
        <w:rPr>
          <w:rFonts w:ascii="Arial" w:hAnsi="Arial" w:cs="Arial"/>
          <w:b/>
        </w:rPr>
      </w:pPr>
      <w:r>
        <w:rPr>
          <w:rFonts w:ascii="Arial" w:hAnsi="Arial" w:cs="Arial"/>
          <w:noProof/>
          <w:lang w:val="en-GB" w:eastAsia="en-GB"/>
        </w:rPr>
        <mc:AlternateContent>
          <mc:Choice Requires="wps">
            <w:drawing>
              <wp:anchor distT="0" distB="0" distL="114300" distR="114300" simplePos="0" relativeHeight="251659264" behindDoc="1" locked="0" layoutInCell="1" allowOverlap="1" wp14:anchorId="28AD95F9" wp14:editId="265F49A6">
                <wp:simplePos x="0" y="0"/>
                <wp:positionH relativeFrom="margin">
                  <wp:posOffset>-257175</wp:posOffset>
                </wp:positionH>
                <wp:positionV relativeFrom="paragraph">
                  <wp:posOffset>333375</wp:posOffset>
                </wp:positionV>
                <wp:extent cx="6381750" cy="6677025"/>
                <wp:effectExtent l="0" t="0" r="19050" b="28575"/>
                <wp:wrapTight wrapText="bothSides">
                  <wp:wrapPolygon edited="0">
                    <wp:start x="0" y="0"/>
                    <wp:lineTo x="0" y="21631"/>
                    <wp:lineTo x="21600" y="21631"/>
                    <wp:lineTo x="21600"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381750" cy="6677025"/>
                        </a:xfrm>
                        <a:prstGeom prst="rect">
                          <a:avLst/>
                        </a:prstGeom>
                        <a:solidFill>
                          <a:schemeClr val="bg1"/>
                        </a:solidFill>
                        <a:ln w="6350">
                          <a:solidFill>
                            <a:prstClr val="black"/>
                          </a:solidFill>
                        </a:ln>
                      </wps:spPr>
                      <wps:txbx>
                        <w:txbxContent>
                          <w:p w14:paraId="169CF345" w14:textId="77777777" w:rsidR="00C9610E" w:rsidRPr="006B7321" w:rsidRDefault="00C9610E" w:rsidP="00C9610E">
                            <w:pPr>
                              <w:autoSpaceDE w:val="0"/>
                              <w:autoSpaceDN w:val="0"/>
                              <w:adjustRightInd w:val="0"/>
                              <w:spacing w:after="0" w:line="360" w:lineRule="auto"/>
                              <w:rPr>
                                <w:rFonts w:ascii="Arial" w:hAnsi="Arial" w:cs="Arial"/>
                                <w:b/>
                                <w:i/>
                                <w:color w:val="FF0000"/>
                              </w:rPr>
                            </w:pPr>
                            <w:r w:rsidRPr="004E25F5">
                              <w:rPr>
                                <w:rFonts w:ascii="Arial" w:hAnsi="Arial" w:cs="Arial"/>
                                <w:b/>
                                <w:i/>
                              </w:rPr>
                              <w:t>Example of a Hybrid Type 2 trial</w:t>
                            </w:r>
                            <w:r>
                              <w:rPr>
                                <w:rFonts w:ascii="Arial" w:hAnsi="Arial" w:cs="Arial"/>
                                <w:b/>
                                <w:i/>
                              </w:rPr>
                              <w:t xml:space="preserve"> inclusive of a pilot implementation trial</w:t>
                            </w:r>
                          </w:p>
                          <w:p w14:paraId="1E2D6CF8" w14:textId="77777777" w:rsidR="00C9610E" w:rsidRDefault="00C9610E" w:rsidP="00C9610E">
                            <w:pPr>
                              <w:rPr>
                                <w:color w:val="000000" w:themeColor="text1"/>
                              </w:rPr>
                            </w:pPr>
                            <w:r w:rsidRPr="006F164A">
                              <w:rPr>
                                <w:b/>
                                <w:color w:val="000000" w:themeColor="text1"/>
                              </w:rPr>
                              <w:t>Purpose:</w:t>
                            </w:r>
                            <w:r>
                              <w:rPr>
                                <w:color w:val="000000" w:themeColor="text1"/>
                              </w:rPr>
                              <w:t xml:space="preserve"> </w:t>
                            </w:r>
                            <w:r w:rsidRPr="00291B52">
                              <w:rPr>
                                <w:color w:val="000000" w:themeColor="text1"/>
                              </w:rPr>
                              <w:t xml:space="preserve">Barnes </w:t>
                            </w:r>
                            <w:r>
                              <w:rPr>
                                <w:color w:val="000000" w:themeColor="text1"/>
                              </w:rPr>
                              <w:t>and colleagues describe</w:t>
                            </w:r>
                            <w:r w:rsidRPr="00291B52">
                              <w:rPr>
                                <w:color w:val="000000" w:themeColor="text1"/>
                              </w:rPr>
                              <w:t xml:space="preserve"> the protocol for a Hybrid Type 2</w:t>
                            </w:r>
                            <w:r>
                              <w:rPr>
                                <w:color w:val="000000" w:themeColor="text1"/>
                              </w:rPr>
                              <w:t xml:space="preserve"> trial.</w:t>
                            </w:r>
                            <w:r w:rsidRPr="00291B52">
                              <w:rPr>
                                <w:color w:val="000000" w:themeColor="text1"/>
                              </w:rPr>
                              <w:t xml:space="preserve"> </w:t>
                            </w:r>
                            <w:r>
                              <w:rPr>
                                <w:color w:val="000000" w:themeColor="text1"/>
                              </w:rPr>
                              <w:t>T</w:t>
                            </w:r>
                            <w:r w:rsidRPr="00291B52">
                              <w:rPr>
                                <w:color w:val="000000" w:themeColor="text1"/>
                              </w:rPr>
                              <w:t xml:space="preserve">he primary aim </w:t>
                            </w:r>
                            <w:r>
                              <w:rPr>
                                <w:color w:val="000000" w:themeColor="text1"/>
                              </w:rPr>
                              <w:t xml:space="preserve">is to determine the effectiveness the intervention </w:t>
                            </w:r>
                            <w:r w:rsidRPr="00291B52">
                              <w:rPr>
                                <w:color w:val="000000" w:themeColor="text1"/>
                              </w:rPr>
                              <w:t>on fruit and vegetable intake of children</w:t>
                            </w:r>
                            <w:r>
                              <w:rPr>
                                <w:color w:val="000000" w:themeColor="text1"/>
                              </w:rPr>
                              <w:t xml:space="preserve"> in care.</w:t>
                            </w:r>
                            <w:r w:rsidRPr="008D453C">
                              <w:rPr>
                                <w:color w:val="000000" w:themeColor="text1"/>
                              </w:rPr>
                              <w:t xml:space="preserve"> </w:t>
                            </w:r>
                            <w:r w:rsidRPr="00291B52">
                              <w:rPr>
                                <w:color w:val="000000" w:themeColor="text1"/>
                              </w:rPr>
                              <w:t>The implementation component of the trial aims to pilot test the potential effects of the im</w:t>
                            </w:r>
                            <w:r>
                              <w:rPr>
                                <w:color w:val="000000" w:themeColor="text1"/>
                              </w:rPr>
                              <w:t>plementation strategies on uptake of healthy eating policy and practices that promote fruit and vegetable consumption.</w:t>
                            </w:r>
                          </w:p>
                          <w:p w14:paraId="4FBA23D6" w14:textId="77777777" w:rsidR="00C9610E" w:rsidRDefault="00C9610E" w:rsidP="00C9610E">
                            <w:pPr>
                              <w:rPr>
                                <w:color w:val="000000" w:themeColor="text1"/>
                              </w:rPr>
                            </w:pPr>
                            <w:r w:rsidRPr="00487F1E">
                              <w:rPr>
                                <w:b/>
                                <w:color w:val="000000" w:themeColor="text1"/>
                              </w:rPr>
                              <w:t>Design:</w:t>
                            </w:r>
                            <w:r>
                              <w:rPr>
                                <w:color w:val="000000" w:themeColor="text1"/>
                              </w:rPr>
                              <w:t xml:space="preserve"> A c</w:t>
                            </w:r>
                            <w:r w:rsidRPr="00291B52">
                              <w:rPr>
                                <w:color w:val="000000" w:themeColor="text1"/>
                              </w:rPr>
                              <w:t xml:space="preserve">luster randomised controlled trial </w:t>
                            </w:r>
                            <w:r>
                              <w:rPr>
                                <w:color w:val="000000" w:themeColor="text1"/>
                              </w:rPr>
                              <w:t xml:space="preserve">of 22 services allocated to either the intervention or usual care. </w:t>
                            </w:r>
                            <w:r w:rsidRPr="00291B52">
                              <w:rPr>
                                <w:color w:val="000000" w:themeColor="text1"/>
                              </w:rPr>
                              <w:t xml:space="preserve">The </w:t>
                            </w:r>
                            <w:r>
                              <w:rPr>
                                <w:color w:val="000000" w:themeColor="text1"/>
                              </w:rPr>
                              <w:t xml:space="preserve">intervention consists of </w:t>
                            </w:r>
                            <w:r w:rsidRPr="00291B52">
                              <w:rPr>
                                <w:color w:val="000000" w:themeColor="text1"/>
                              </w:rPr>
                              <w:t>a web-based program to actio</w:t>
                            </w:r>
                            <w:bookmarkStart w:id="0" w:name="_GoBack"/>
                            <w:bookmarkEnd w:id="0"/>
                            <w:r w:rsidRPr="00291B52">
                              <w:rPr>
                                <w:color w:val="000000" w:themeColor="text1"/>
                              </w:rPr>
                              <w:t>n plan and support change, appointment of a centre champion, support from health promotion officers, training and resources.</w:t>
                            </w:r>
                            <w:r>
                              <w:rPr>
                                <w:color w:val="000000" w:themeColor="text1"/>
                              </w:rPr>
                              <w:t xml:space="preserve"> </w:t>
                            </w:r>
                          </w:p>
                          <w:p w14:paraId="32FD95FF" w14:textId="77777777" w:rsidR="00C9610E" w:rsidRPr="00B97449" w:rsidRDefault="00C9610E" w:rsidP="00C9610E">
                            <w:pPr>
                              <w:rPr>
                                <w:color w:val="000000" w:themeColor="text1"/>
                              </w:rPr>
                            </w:pPr>
                            <w:r>
                              <w:rPr>
                                <w:b/>
                                <w:color w:val="000000" w:themeColor="text1"/>
                              </w:rPr>
                              <w:t xml:space="preserve">Sample: </w:t>
                            </w:r>
                            <w:r>
                              <w:rPr>
                                <w:color w:val="000000" w:themeColor="text1"/>
                              </w:rPr>
                              <w:t>The trial aims to recruit 440 children from 22 services in order to detect a mean difference of 0.3 serves in fruit and vegetables (alpha 0.05, ICC 0.1, 80% power).</w:t>
                            </w:r>
                            <w:r w:rsidR="00EB2080">
                              <w:rPr>
                                <w:color w:val="000000" w:themeColor="text1"/>
                              </w:rPr>
                              <w:t xml:space="preserve"> Appropriate staff from each intervention service will be identified to take part in surveys to measure determinants of implementation.</w:t>
                            </w:r>
                          </w:p>
                          <w:p w14:paraId="45701587" w14:textId="77777777" w:rsidR="00C9610E" w:rsidRDefault="00C9610E" w:rsidP="00C9610E">
                            <w:pPr>
                              <w:rPr>
                                <w:color w:val="000000" w:themeColor="text1"/>
                              </w:rPr>
                            </w:pPr>
                            <w:r w:rsidRPr="00487F1E">
                              <w:rPr>
                                <w:b/>
                                <w:color w:val="000000" w:themeColor="text1"/>
                              </w:rPr>
                              <w:t>Outcomes:</w:t>
                            </w:r>
                            <w:r>
                              <w:rPr>
                                <w:color w:val="000000" w:themeColor="text1"/>
                              </w:rPr>
                              <w:t xml:space="preserve"> The primary outcome measure of the intervention effectiveness is serves of fruit and vegetables in children lunchboxes. Outcomes for the pilot of implementation strategy include uptake of healthy eating policy and practices that support fruit and vegetable consumption and</w:t>
                            </w:r>
                            <w:r w:rsidRPr="00291B52">
                              <w:rPr>
                                <w:color w:val="000000" w:themeColor="text1"/>
                              </w:rPr>
                              <w:t xml:space="preserve"> the acceptability, feasibility, appropriateness, and contextual factors influencing implementation.</w:t>
                            </w:r>
                          </w:p>
                          <w:p w14:paraId="77F6B73A" w14:textId="77777777" w:rsidR="00C9610E" w:rsidRDefault="00C9610E" w:rsidP="00C9610E">
                            <w:pPr>
                              <w:rPr>
                                <w:color w:val="000000" w:themeColor="text1"/>
                              </w:rPr>
                            </w:pPr>
                            <w:r w:rsidRPr="00487F1E">
                              <w:rPr>
                                <w:b/>
                                <w:color w:val="000000" w:themeColor="text1"/>
                              </w:rPr>
                              <w:t>Measures:</w:t>
                            </w:r>
                            <w:r>
                              <w:rPr>
                                <w:color w:val="000000" w:themeColor="text1"/>
                              </w:rPr>
                              <w:t xml:space="preserve"> Fruit and vegetable consumption will be </w:t>
                            </w:r>
                            <w:r w:rsidRPr="00291B52">
                              <w:rPr>
                                <w:color w:val="000000" w:themeColor="text1"/>
                              </w:rPr>
                              <w:t>assessed via weighing and photography of children’s lunchboxes</w:t>
                            </w:r>
                            <w:r>
                              <w:rPr>
                                <w:color w:val="000000" w:themeColor="text1"/>
                              </w:rPr>
                              <w:t xml:space="preserve"> pre and post meals</w:t>
                            </w:r>
                            <w:r w:rsidRPr="00291B52">
                              <w:rPr>
                                <w:color w:val="000000" w:themeColor="text1"/>
                              </w:rPr>
                              <w:t xml:space="preserve"> at baseline and follow-up. Measures of the potential effects </w:t>
                            </w:r>
                            <w:r>
                              <w:rPr>
                                <w:color w:val="000000" w:themeColor="text1"/>
                              </w:rPr>
                              <w:t>the implementation strategy will be</w:t>
                            </w:r>
                            <w:r w:rsidRPr="00291B52">
                              <w:rPr>
                                <w:color w:val="000000" w:themeColor="text1"/>
                              </w:rPr>
                              <w:t xml:space="preserve"> assessed via observations of the centre nutrition environment and collection of service internal records. Fidelity of the implementation strategy delivery </w:t>
                            </w:r>
                            <w:r>
                              <w:rPr>
                                <w:color w:val="000000" w:themeColor="text1"/>
                              </w:rPr>
                              <w:t>will be</w:t>
                            </w:r>
                            <w:r w:rsidRPr="00291B52">
                              <w:rPr>
                                <w:color w:val="000000" w:themeColor="text1"/>
                              </w:rPr>
                              <w:t xml:space="preserve"> assessed via measures including childcare servi</w:t>
                            </w:r>
                            <w:r>
                              <w:rPr>
                                <w:color w:val="000000" w:themeColor="text1"/>
                              </w:rPr>
                              <w:t>ce use of supportive resources </w:t>
                            </w:r>
                            <w:r w:rsidRPr="00291B52">
                              <w:rPr>
                                <w:color w:val="000000" w:themeColor="text1"/>
                              </w:rPr>
                              <w:t xml:space="preserve">including use of the web-based program, evidence of appointment of a centre champion, completion rates of training and frequency and duration of researcher support accessed throughout the trial. Acceptability, feasibility, appropriateness </w:t>
                            </w:r>
                            <w:r>
                              <w:rPr>
                                <w:color w:val="000000" w:themeColor="text1"/>
                              </w:rPr>
                              <w:t>will be</w:t>
                            </w:r>
                            <w:r w:rsidRPr="00291B52">
                              <w:rPr>
                                <w:color w:val="000000" w:themeColor="text1"/>
                              </w:rPr>
                              <w:t xml:space="preserve"> measured via telephone surveys of centre staff in the intervention group, post intervention. </w:t>
                            </w:r>
                            <w:proofErr w:type="spellStart"/>
                            <w:r w:rsidRPr="00291B52">
                              <w:rPr>
                                <w:color w:val="000000" w:themeColor="text1"/>
                              </w:rPr>
                              <w:t>Damschroder’s</w:t>
                            </w:r>
                            <w:proofErr w:type="spellEnd"/>
                            <w:r w:rsidRPr="00291B52">
                              <w:rPr>
                                <w:color w:val="000000" w:themeColor="text1"/>
                              </w:rPr>
                              <w:t xml:space="preserve"> Consolidated Framework for Implementation Research (CFIR) was used to guide measures of contextual factors influencing implementation (ref). </w:t>
                            </w:r>
                          </w:p>
                          <w:p w14:paraId="4EE02E72" w14:textId="77777777" w:rsidR="00C9610E" w:rsidRPr="00291B52" w:rsidRDefault="00C9610E" w:rsidP="00C9610E">
                            <w:pPr>
                              <w:rPr>
                                <w:color w:val="000000" w:themeColor="text1"/>
                              </w:rPr>
                            </w:pPr>
                            <w:r w:rsidRPr="00487F1E">
                              <w:rPr>
                                <w:b/>
                                <w:color w:val="000000" w:themeColor="text1"/>
                              </w:rPr>
                              <w:t>Progression criteria:</w:t>
                            </w:r>
                            <w:r>
                              <w:rPr>
                                <w:color w:val="000000" w:themeColor="text1"/>
                              </w:rPr>
                              <w:t xml:space="preserve"> Progression criteria will include</w:t>
                            </w:r>
                            <w:r w:rsidRPr="00291B52">
                              <w:rPr>
                                <w:color w:val="000000" w:themeColor="text1"/>
                              </w:rPr>
                              <w:t xml:space="preserve"> consideration of estimates of effect size on child dietary outcomes, alongside pre-specified measures of feasibility and acceptability of the intervention and implementation strategies. Consensus on the interpretation of data will be reached with</w:t>
                            </w:r>
                            <w:r>
                              <w:rPr>
                                <w:color w:val="000000" w:themeColor="text1"/>
                              </w:rPr>
                              <w:t xml:space="preserve"> core research team members</w:t>
                            </w:r>
                            <w:r w:rsidRPr="00291B52">
                              <w:rPr>
                                <w:color w:val="000000" w:themeColor="text1"/>
                              </w:rPr>
                              <w:t xml:space="preserve"> in conjunction with a </w:t>
                            </w:r>
                            <w:r>
                              <w:rPr>
                                <w:color w:val="000000" w:themeColor="text1"/>
                              </w:rPr>
                              <w:t>partner from the intervention setting</w:t>
                            </w:r>
                            <w:r w:rsidRPr="00291B52">
                              <w:rPr>
                                <w:color w:val="000000" w:themeColor="text1"/>
                              </w:rPr>
                              <w:t xml:space="preserve">.   </w:t>
                            </w:r>
                          </w:p>
                          <w:p w14:paraId="0962A75B" w14:textId="77777777" w:rsidR="00EB2080" w:rsidRPr="00D376F0" w:rsidRDefault="00D376F0" w:rsidP="00D376F0">
                            <w:pPr>
                              <w:autoSpaceDE w:val="0"/>
                              <w:autoSpaceDN w:val="0"/>
                              <w:adjustRightInd w:val="0"/>
                              <w:spacing w:after="0" w:line="240" w:lineRule="auto"/>
                              <w:rPr>
                                <w:rFonts w:ascii="Arial" w:hAnsi="Arial" w:cs="Arial"/>
                                <w:sz w:val="20"/>
                                <w:szCs w:val="20"/>
                              </w:rPr>
                            </w:pPr>
                            <w:r w:rsidRPr="00D376F0">
                              <w:rPr>
                                <w:rFonts w:ascii="Calibri" w:hAnsi="Calibri" w:cs="Calibri"/>
                                <w:sz w:val="20"/>
                                <w:szCs w:val="20"/>
                              </w:rPr>
                              <w:t xml:space="preserve">Barnes C, Grady A, Nathan N, Wolfenden L, Pond N, </w:t>
                            </w:r>
                            <w:proofErr w:type="spellStart"/>
                            <w:r w:rsidRPr="00D376F0">
                              <w:rPr>
                                <w:rFonts w:ascii="Calibri" w:hAnsi="Calibri" w:cs="Calibri"/>
                                <w:sz w:val="20"/>
                                <w:szCs w:val="20"/>
                              </w:rPr>
                              <w:t>McFauden</w:t>
                            </w:r>
                            <w:proofErr w:type="spellEnd"/>
                            <w:r w:rsidRPr="00D376F0">
                              <w:rPr>
                                <w:rFonts w:ascii="Calibri" w:hAnsi="Calibri" w:cs="Calibri"/>
                                <w:sz w:val="20"/>
                                <w:szCs w:val="20"/>
                              </w:rPr>
                              <w:t xml:space="preserve"> T, Ward D, Vaughn A, Yoong S. A cluster randomised controlled trial of a web-based intervention to increase child intake of fruit and vegetables within childcare centres: a study protocol. Unpublished</w:t>
                            </w:r>
                            <w:r w:rsidRPr="00D376F0">
                              <w:rPr>
                                <w:rFonts w:ascii="Arial" w:hAnsi="Arial" w:cs="Arial"/>
                                <w:sz w:val="20"/>
                                <w:szCs w:val="20"/>
                              </w:rPr>
                              <w:t>.</w:t>
                            </w:r>
                          </w:p>
                          <w:p w14:paraId="28BAFCAA" w14:textId="77777777" w:rsidR="00C9610E" w:rsidRDefault="00C9610E" w:rsidP="00C9610E">
                            <w:pPr>
                              <w:spacing w:line="360" w:lineRule="auto"/>
                              <w:rPr>
                                <w:rFonts w:cs="Arial"/>
                                <w:sz w:val="20"/>
                                <w:szCs w:val="20"/>
                              </w:rPr>
                            </w:pPr>
                          </w:p>
                          <w:p w14:paraId="287BDED9" w14:textId="77777777" w:rsidR="00C9610E" w:rsidRPr="0046049A" w:rsidRDefault="00C9610E" w:rsidP="00C961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8AD95F9" id="_x0000_t202" coordsize="21600,21600" o:spt="202" path="m,l,21600r21600,l21600,xe">
                <v:stroke joinstyle="miter"/>
                <v:path gradientshapeok="t" o:connecttype="rect"/>
              </v:shapetype>
              <v:shape id="Text Box 2" o:spid="_x0000_s1026" type="#_x0000_t202" style="position:absolute;margin-left:-20.25pt;margin-top:26.25pt;width:502.5pt;height:525.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" fillcolor="white [3212]" strokeweight=".5pt">
                <v:textbox>
                  <w:txbxContent>
                    <w:p w14:paraId="169CF345" w14:textId="77777777" w:rsidR="00C9610E" w:rsidRPr="006B7321" w:rsidRDefault="00C9610E" w:rsidP="00C9610E">
                      <w:pPr>
                        <w:autoSpaceDE w:val="0"/>
                        <w:autoSpaceDN w:val="0"/>
                        <w:adjustRightInd w:val="0"/>
                        <w:spacing w:after="0" w:line="360" w:lineRule="auto"/>
                        <w:rPr>
                          <w:rFonts w:ascii="Arial" w:hAnsi="Arial" w:cs="Arial"/>
                          <w:b/>
                          <w:i/>
                          <w:color w:val="FF0000"/>
                        </w:rPr>
                      </w:pPr>
                      <w:r w:rsidRPr="004E25F5">
                        <w:rPr>
                          <w:rFonts w:ascii="Arial" w:hAnsi="Arial" w:cs="Arial"/>
                          <w:b/>
                          <w:i/>
                        </w:rPr>
                        <w:t>Example of a Hybrid Type 2 trial</w:t>
                      </w:r>
                      <w:r>
                        <w:rPr>
                          <w:rFonts w:ascii="Arial" w:hAnsi="Arial" w:cs="Arial"/>
                          <w:b/>
                          <w:i/>
                        </w:rPr>
                        <w:t xml:space="preserve"> inclusive of a pilot implementation trial</w:t>
                      </w:r>
                    </w:p>
                    <w:p w14:paraId="1E2D6CF8" w14:textId="77777777" w:rsidR="00C9610E" w:rsidRDefault="00C9610E" w:rsidP="00C9610E">
                      <w:pPr>
                        <w:rPr>
                          <w:color w:val="000000" w:themeColor="text1"/>
                        </w:rPr>
                      </w:pPr>
                      <w:r w:rsidRPr="006F164A">
                        <w:rPr>
                          <w:b/>
                          <w:color w:val="000000" w:themeColor="text1"/>
                        </w:rPr>
                        <w:t>Purpose:</w:t>
                      </w:r>
                      <w:r>
                        <w:rPr>
                          <w:color w:val="000000" w:themeColor="text1"/>
                        </w:rPr>
                        <w:t xml:space="preserve"> </w:t>
                      </w:r>
                      <w:r w:rsidRPr="00291B52">
                        <w:rPr>
                          <w:color w:val="000000" w:themeColor="text1"/>
                        </w:rPr>
                        <w:t xml:space="preserve">Barnes </w:t>
                      </w:r>
                      <w:r>
                        <w:rPr>
                          <w:color w:val="000000" w:themeColor="text1"/>
                        </w:rPr>
                        <w:t>and colleagues describe</w:t>
                      </w:r>
                      <w:r w:rsidRPr="00291B52">
                        <w:rPr>
                          <w:color w:val="000000" w:themeColor="text1"/>
                        </w:rPr>
                        <w:t xml:space="preserve"> the protocol for a Hybrid Type 2</w:t>
                      </w:r>
                      <w:r>
                        <w:rPr>
                          <w:color w:val="000000" w:themeColor="text1"/>
                        </w:rPr>
                        <w:t xml:space="preserve"> trial.</w:t>
                      </w:r>
                      <w:r w:rsidRPr="00291B52">
                        <w:rPr>
                          <w:color w:val="000000" w:themeColor="text1"/>
                        </w:rPr>
                        <w:t xml:space="preserve"> </w:t>
                      </w:r>
                      <w:r>
                        <w:rPr>
                          <w:color w:val="000000" w:themeColor="text1"/>
                        </w:rPr>
                        <w:t>T</w:t>
                      </w:r>
                      <w:r w:rsidRPr="00291B52">
                        <w:rPr>
                          <w:color w:val="000000" w:themeColor="text1"/>
                        </w:rPr>
                        <w:t xml:space="preserve">he primary aim </w:t>
                      </w:r>
                      <w:r>
                        <w:rPr>
                          <w:color w:val="000000" w:themeColor="text1"/>
                        </w:rPr>
                        <w:t xml:space="preserve">is to determine the effectiveness the intervention </w:t>
                      </w:r>
                      <w:r w:rsidRPr="00291B52">
                        <w:rPr>
                          <w:color w:val="000000" w:themeColor="text1"/>
                        </w:rPr>
                        <w:t>on fruit and vegetable intake of children</w:t>
                      </w:r>
                      <w:r>
                        <w:rPr>
                          <w:color w:val="000000" w:themeColor="text1"/>
                        </w:rPr>
                        <w:t xml:space="preserve"> in care.</w:t>
                      </w:r>
                      <w:r w:rsidRPr="008D453C">
                        <w:rPr>
                          <w:color w:val="000000" w:themeColor="text1"/>
                        </w:rPr>
                        <w:t xml:space="preserve"> </w:t>
                      </w:r>
                      <w:r w:rsidRPr="00291B52">
                        <w:rPr>
                          <w:color w:val="000000" w:themeColor="text1"/>
                        </w:rPr>
                        <w:t>The implementation component of the trial aims to pilot test the potential effects of the im</w:t>
                      </w:r>
                      <w:r>
                        <w:rPr>
                          <w:color w:val="000000" w:themeColor="text1"/>
                        </w:rPr>
                        <w:t>plementation strategies on uptake of healthy eating policy and practices that promote fruit and vegetable consumption.</w:t>
                      </w:r>
                    </w:p>
                    <w:p w14:paraId="4FBA23D6" w14:textId="77777777" w:rsidR="00C9610E" w:rsidRDefault="00C9610E" w:rsidP="00C9610E">
                      <w:pPr>
                        <w:rPr>
                          <w:color w:val="000000" w:themeColor="text1"/>
                        </w:rPr>
                      </w:pPr>
                      <w:r w:rsidRPr="00487F1E">
                        <w:rPr>
                          <w:b/>
                          <w:color w:val="000000" w:themeColor="text1"/>
                        </w:rPr>
                        <w:t>Design:</w:t>
                      </w:r>
                      <w:r>
                        <w:rPr>
                          <w:color w:val="000000" w:themeColor="text1"/>
                        </w:rPr>
                        <w:t xml:space="preserve"> A c</w:t>
                      </w:r>
                      <w:r w:rsidRPr="00291B52">
                        <w:rPr>
                          <w:color w:val="000000" w:themeColor="text1"/>
                        </w:rPr>
                        <w:t xml:space="preserve">luster randomised controlled trial </w:t>
                      </w:r>
                      <w:r>
                        <w:rPr>
                          <w:color w:val="000000" w:themeColor="text1"/>
                        </w:rPr>
                        <w:t xml:space="preserve">of 22 services allocated to either the intervention or usual care. </w:t>
                      </w:r>
                      <w:r w:rsidRPr="00291B52">
                        <w:rPr>
                          <w:color w:val="000000" w:themeColor="text1"/>
                        </w:rPr>
                        <w:t xml:space="preserve">The </w:t>
                      </w:r>
                      <w:r>
                        <w:rPr>
                          <w:color w:val="000000" w:themeColor="text1"/>
                        </w:rPr>
                        <w:t xml:space="preserve">intervention consists of </w:t>
                      </w:r>
                      <w:r w:rsidRPr="00291B52">
                        <w:rPr>
                          <w:color w:val="000000" w:themeColor="text1"/>
                        </w:rPr>
                        <w:t>a web-based program to action plan and support change, appointment of a centre champion, support from health promotion officers, training and resources.</w:t>
                      </w:r>
                      <w:r>
                        <w:rPr>
                          <w:color w:val="000000" w:themeColor="text1"/>
                        </w:rPr>
                        <w:t xml:space="preserve"> </w:t>
                      </w:r>
                    </w:p>
                    <w:p w14:paraId="32FD95FF" w14:textId="77777777" w:rsidR="00C9610E" w:rsidRPr="00B97449" w:rsidRDefault="00C9610E" w:rsidP="00C9610E">
                      <w:pPr>
                        <w:rPr>
                          <w:color w:val="000000" w:themeColor="text1"/>
                        </w:rPr>
                      </w:pPr>
                      <w:r>
                        <w:rPr>
                          <w:b/>
                          <w:color w:val="000000" w:themeColor="text1"/>
                        </w:rPr>
                        <w:t xml:space="preserve">Sample: </w:t>
                      </w:r>
                      <w:r>
                        <w:rPr>
                          <w:color w:val="000000" w:themeColor="text1"/>
                        </w:rPr>
                        <w:t>The trial aims to recruit 440 children from 22 services in order to detect a mean difference of 0.3 serves in fruit and vegetables (alpha 0.05, ICC 0.1, 80% power).</w:t>
                      </w:r>
                      <w:r w:rsidR="00EB2080">
                        <w:rPr>
                          <w:color w:val="000000" w:themeColor="text1"/>
                        </w:rPr>
                        <w:t xml:space="preserve"> Appropriate staff from each intervention service will be identified to take part in surveys to measure determinants of implementation.</w:t>
                      </w:r>
                    </w:p>
                    <w:p w14:paraId="45701587" w14:textId="77777777" w:rsidR="00C9610E" w:rsidRDefault="00C9610E" w:rsidP="00C9610E">
                      <w:pPr>
                        <w:rPr>
                          <w:color w:val="000000" w:themeColor="text1"/>
                        </w:rPr>
                      </w:pPr>
                      <w:r w:rsidRPr="00487F1E">
                        <w:rPr>
                          <w:b/>
                          <w:color w:val="000000" w:themeColor="text1"/>
                        </w:rPr>
                        <w:t>Outcomes:</w:t>
                      </w:r>
                      <w:r>
                        <w:rPr>
                          <w:color w:val="000000" w:themeColor="text1"/>
                        </w:rPr>
                        <w:t xml:space="preserve"> The primary outcome measure of the intervention effectiveness is serves of fruit and vegetables in children lunchboxes. Outcomes for the pilot of implementation strategy include uptake of healthy eating policy and practices that support fruit and vegetable consumption and</w:t>
                      </w:r>
                      <w:r w:rsidRPr="00291B52">
                        <w:rPr>
                          <w:color w:val="000000" w:themeColor="text1"/>
                        </w:rPr>
                        <w:t xml:space="preserve"> the acceptability, feasibility, appropriateness, and contextual factors influencing implementation.</w:t>
                      </w:r>
                    </w:p>
                    <w:p w14:paraId="77F6B73A" w14:textId="77777777" w:rsidR="00C9610E" w:rsidRDefault="00C9610E" w:rsidP="00C9610E">
                      <w:pPr>
                        <w:rPr>
                          <w:color w:val="000000" w:themeColor="text1"/>
                        </w:rPr>
                      </w:pPr>
                      <w:r w:rsidRPr="00487F1E">
                        <w:rPr>
                          <w:b/>
                          <w:color w:val="000000" w:themeColor="text1"/>
                        </w:rPr>
                        <w:t>Measures:</w:t>
                      </w:r>
                      <w:r>
                        <w:rPr>
                          <w:color w:val="000000" w:themeColor="text1"/>
                        </w:rPr>
                        <w:t xml:space="preserve"> Fruit and vegetable consumption will be </w:t>
                      </w:r>
                      <w:r w:rsidRPr="00291B52">
                        <w:rPr>
                          <w:color w:val="000000" w:themeColor="text1"/>
                        </w:rPr>
                        <w:t>assessed via weighing and photography of children’s lunchboxes</w:t>
                      </w:r>
                      <w:r>
                        <w:rPr>
                          <w:color w:val="000000" w:themeColor="text1"/>
                        </w:rPr>
                        <w:t xml:space="preserve"> pre and post meals</w:t>
                      </w:r>
                      <w:r w:rsidRPr="00291B52">
                        <w:rPr>
                          <w:color w:val="000000" w:themeColor="text1"/>
                        </w:rPr>
                        <w:t xml:space="preserve"> at baseline and follow-up. Measures of the potential effects </w:t>
                      </w:r>
                      <w:r>
                        <w:rPr>
                          <w:color w:val="000000" w:themeColor="text1"/>
                        </w:rPr>
                        <w:t>the implementation strategy will be</w:t>
                      </w:r>
                      <w:r w:rsidRPr="00291B52">
                        <w:rPr>
                          <w:color w:val="000000" w:themeColor="text1"/>
                        </w:rPr>
                        <w:t xml:space="preserve"> assessed via observations of the centre nutrition environment and collection of service internal records. Fidelity of the implementation strategy delivery </w:t>
                      </w:r>
                      <w:r>
                        <w:rPr>
                          <w:color w:val="000000" w:themeColor="text1"/>
                        </w:rPr>
                        <w:t>will be</w:t>
                      </w:r>
                      <w:r w:rsidRPr="00291B52">
                        <w:rPr>
                          <w:color w:val="000000" w:themeColor="text1"/>
                        </w:rPr>
                        <w:t xml:space="preserve"> assessed via measures including childcare servi</w:t>
                      </w:r>
                      <w:r>
                        <w:rPr>
                          <w:color w:val="000000" w:themeColor="text1"/>
                        </w:rPr>
                        <w:t>ce use of supportive resources </w:t>
                      </w:r>
                      <w:r w:rsidRPr="00291B52">
                        <w:rPr>
                          <w:color w:val="000000" w:themeColor="text1"/>
                        </w:rPr>
                        <w:t xml:space="preserve">including use of the web-based program, evidence of appointment of a centre champion, completion rates of training and frequency and duration of researcher support accessed throughout the trial. Acceptability, feasibility, appropriateness </w:t>
                      </w:r>
                      <w:r>
                        <w:rPr>
                          <w:color w:val="000000" w:themeColor="text1"/>
                        </w:rPr>
                        <w:t>will be</w:t>
                      </w:r>
                      <w:r w:rsidRPr="00291B52">
                        <w:rPr>
                          <w:color w:val="000000" w:themeColor="text1"/>
                        </w:rPr>
                        <w:t xml:space="preserve"> measured via telephone surveys of centre staff in the intervention group, post intervention. </w:t>
                      </w:r>
                      <w:proofErr w:type="spellStart"/>
                      <w:r w:rsidRPr="00291B52">
                        <w:rPr>
                          <w:color w:val="000000" w:themeColor="text1"/>
                        </w:rPr>
                        <w:t>Damschroder’s</w:t>
                      </w:r>
                      <w:proofErr w:type="spellEnd"/>
                      <w:r w:rsidRPr="00291B52">
                        <w:rPr>
                          <w:color w:val="000000" w:themeColor="text1"/>
                        </w:rPr>
                        <w:t xml:space="preserve"> Consolidated Framework for Implementation Research (CFIR) was used to guide measures of contextual factors influencing implementation (ref). </w:t>
                      </w:r>
                    </w:p>
                    <w:p w14:paraId="4EE02E72" w14:textId="77777777" w:rsidR="00C9610E" w:rsidRPr="00291B52" w:rsidRDefault="00C9610E" w:rsidP="00C9610E">
                      <w:pPr>
                        <w:rPr>
                          <w:color w:val="000000" w:themeColor="text1"/>
                        </w:rPr>
                      </w:pPr>
                      <w:r w:rsidRPr="00487F1E">
                        <w:rPr>
                          <w:b/>
                          <w:color w:val="000000" w:themeColor="text1"/>
                        </w:rPr>
                        <w:t>Progression criteria:</w:t>
                      </w:r>
                      <w:r>
                        <w:rPr>
                          <w:color w:val="000000" w:themeColor="text1"/>
                        </w:rPr>
                        <w:t xml:space="preserve"> Progression criteria will include</w:t>
                      </w:r>
                      <w:r w:rsidRPr="00291B52">
                        <w:rPr>
                          <w:color w:val="000000" w:themeColor="text1"/>
                        </w:rPr>
                        <w:t xml:space="preserve"> consideration of estimates of effect size on child dietary outcomes, alongside pre-specified measures of feasibility and acceptability of the intervention and implementation strategies. Consensus on the interpretation of data will be reached with</w:t>
                      </w:r>
                      <w:r>
                        <w:rPr>
                          <w:color w:val="000000" w:themeColor="text1"/>
                        </w:rPr>
                        <w:t xml:space="preserve"> core research team members</w:t>
                      </w:r>
                      <w:r w:rsidRPr="00291B52">
                        <w:rPr>
                          <w:color w:val="000000" w:themeColor="text1"/>
                        </w:rPr>
                        <w:t xml:space="preserve"> in conjunction with a </w:t>
                      </w:r>
                      <w:r>
                        <w:rPr>
                          <w:color w:val="000000" w:themeColor="text1"/>
                        </w:rPr>
                        <w:t>partner from the intervention setting</w:t>
                      </w:r>
                      <w:r w:rsidRPr="00291B52">
                        <w:rPr>
                          <w:color w:val="000000" w:themeColor="text1"/>
                        </w:rPr>
                        <w:t xml:space="preserve">.   </w:t>
                      </w:r>
                    </w:p>
                    <w:p w14:paraId="0962A75B" w14:textId="77777777" w:rsidR="00EB2080" w:rsidRPr="00D376F0" w:rsidRDefault="00D376F0" w:rsidP="00D376F0">
                      <w:pPr>
                        <w:autoSpaceDE w:val="0"/>
                        <w:autoSpaceDN w:val="0"/>
                        <w:adjustRightInd w:val="0"/>
                        <w:spacing w:after="0" w:line="240" w:lineRule="auto"/>
                        <w:rPr>
                          <w:rFonts w:ascii="Arial" w:hAnsi="Arial" w:cs="Arial"/>
                          <w:sz w:val="20"/>
                          <w:szCs w:val="20"/>
                        </w:rPr>
                      </w:pPr>
                      <w:r w:rsidRPr="00D376F0">
                        <w:rPr>
                          <w:rFonts w:ascii="Calibri" w:hAnsi="Calibri" w:cs="Calibri"/>
                          <w:sz w:val="20"/>
                          <w:szCs w:val="20"/>
                        </w:rPr>
                        <w:t xml:space="preserve">Barnes C, Grady A, Nathan N, Wolfenden L, Pond N, </w:t>
                      </w:r>
                      <w:proofErr w:type="spellStart"/>
                      <w:r w:rsidRPr="00D376F0">
                        <w:rPr>
                          <w:rFonts w:ascii="Calibri" w:hAnsi="Calibri" w:cs="Calibri"/>
                          <w:sz w:val="20"/>
                          <w:szCs w:val="20"/>
                        </w:rPr>
                        <w:t>McFauden</w:t>
                      </w:r>
                      <w:proofErr w:type="spellEnd"/>
                      <w:r w:rsidRPr="00D376F0">
                        <w:rPr>
                          <w:rFonts w:ascii="Calibri" w:hAnsi="Calibri" w:cs="Calibri"/>
                          <w:sz w:val="20"/>
                          <w:szCs w:val="20"/>
                        </w:rPr>
                        <w:t xml:space="preserve"> T, Ward D, Vaughn A, Yoong S. A cluster randomised controlled trial of a web-based intervention to increase child intake of fruit and vegetables within childcare centres: a study protocol. Unpublished</w:t>
                      </w:r>
                      <w:r w:rsidRPr="00D376F0">
                        <w:rPr>
                          <w:rFonts w:ascii="Arial" w:hAnsi="Arial" w:cs="Arial"/>
                          <w:sz w:val="20"/>
                          <w:szCs w:val="20"/>
                        </w:rPr>
                        <w:t>.</w:t>
                      </w:r>
                    </w:p>
                    <w:p w14:paraId="28BAFCAA" w14:textId="77777777" w:rsidR="00C9610E" w:rsidRDefault="00C9610E" w:rsidP="00C9610E">
                      <w:pPr>
                        <w:spacing w:line="360" w:lineRule="auto"/>
                        <w:rPr>
                          <w:rFonts w:cs="Arial"/>
                          <w:sz w:val="20"/>
                          <w:szCs w:val="20"/>
                        </w:rPr>
                      </w:pPr>
                    </w:p>
                    <w:p w14:paraId="287BDED9" w14:textId="77777777" w:rsidR="00C9610E" w:rsidRPr="0046049A" w:rsidRDefault="00C9610E" w:rsidP="00C9610E"/>
                  </w:txbxContent>
                </v:textbox>
                <w10:wrap type="tight" anchorx="margin"/>
              </v:shape>
            </w:pict>
          </mc:Fallback>
        </mc:AlternateContent>
      </w:r>
      <w:r w:rsidRPr="00C9610E">
        <w:rPr>
          <w:rFonts w:ascii="Arial" w:hAnsi="Arial" w:cs="Arial"/>
          <w:b/>
        </w:rPr>
        <w:t>Additional file 2</w:t>
      </w:r>
    </w:p>
    <w:p w14:paraId="443AD73E" w14:textId="77777777" w:rsidR="00EB2080" w:rsidRDefault="00EB2080" w:rsidP="00877921">
      <w:pPr>
        <w:autoSpaceDE w:val="0"/>
        <w:autoSpaceDN w:val="0"/>
        <w:adjustRightInd w:val="0"/>
        <w:spacing w:after="0" w:line="360" w:lineRule="auto"/>
        <w:ind w:left="-425"/>
        <w:rPr>
          <w:rFonts w:ascii="Arial" w:hAnsi="Arial" w:cs="Arial"/>
          <w:b/>
          <w:sz w:val="20"/>
          <w:szCs w:val="20"/>
          <w:highlight w:val="yellow"/>
        </w:rPr>
      </w:pPr>
    </w:p>
    <w:p w14:paraId="206047C2" w14:textId="77777777" w:rsidR="00C9610E" w:rsidRPr="00C9610E" w:rsidRDefault="00C9610E">
      <w:pPr>
        <w:rPr>
          <w:rFonts w:ascii="Arial" w:hAnsi="Arial" w:cs="Arial"/>
          <w:b/>
        </w:rPr>
      </w:pPr>
    </w:p>
    <w:sectPr w:rsidR="00C9610E" w:rsidRPr="00C9610E">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7BED7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ole Pond">
    <w15:presenceInfo w15:providerId="AD" w15:userId="S-1-5-21-1686955226-6980545-3633959933-11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10E"/>
    <w:rsid w:val="00257C9A"/>
    <w:rsid w:val="002878C0"/>
    <w:rsid w:val="00877921"/>
    <w:rsid w:val="00C10A48"/>
    <w:rsid w:val="00C9610E"/>
    <w:rsid w:val="00D376F0"/>
    <w:rsid w:val="00E74D9A"/>
    <w:rsid w:val="00EB2080"/>
    <w:rsid w:val="00F84E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76F0"/>
    <w:rPr>
      <w:sz w:val="16"/>
      <w:szCs w:val="16"/>
    </w:rPr>
  </w:style>
  <w:style w:type="paragraph" w:styleId="CommentText">
    <w:name w:val="annotation text"/>
    <w:basedOn w:val="Normal"/>
    <w:link w:val="CommentTextChar"/>
    <w:uiPriority w:val="99"/>
    <w:semiHidden/>
    <w:unhideWhenUsed/>
    <w:rsid w:val="00D376F0"/>
    <w:pPr>
      <w:spacing w:line="240" w:lineRule="auto"/>
    </w:pPr>
    <w:rPr>
      <w:sz w:val="20"/>
      <w:szCs w:val="20"/>
    </w:rPr>
  </w:style>
  <w:style w:type="character" w:customStyle="1" w:styleId="CommentTextChar">
    <w:name w:val="Comment Text Char"/>
    <w:basedOn w:val="DefaultParagraphFont"/>
    <w:link w:val="CommentText"/>
    <w:uiPriority w:val="99"/>
    <w:semiHidden/>
    <w:rsid w:val="00D376F0"/>
    <w:rPr>
      <w:sz w:val="20"/>
      <w:szCs w:val="20"/>
    </w:rPr>
  </w:style>
  <w:style w:type="paragraph" w:styleId="CommentSubject">
    <w:name w:val="annotation subject"/>
    <w:basedOn w:val="CommentText"/>
    <w:next w:val="CommentText"/>
    <w:link w:val="CommentSubjectChar"/>
    <w:uiPriority w:val="99"/>
    <w:semiHidden/>
    <w:unhideWhenUsed/>
    <w:rsid w:val="00D376F0"/>
    <w:rPr>
      <w:b/>
      <w:bCs/>
    </w:rPr>
  </w:style>
  <w:style w:type="character" w:customStyle="1" w:styleId="CommentSubjectChar">
    <w:name w:val="Comment Subject Char"/>
    <w:basedOn w:val="CommentTextChar"/>
    <w:link w:val="CommentSubject"/>
    <w:uiPriority w:val="99"/>
    <w:semiHidden/>
    <w:rsid w:val="00D376F0"/>
    <w:rPr>
      <w:b/>
      <w:bCs/>
      <w:sz w:val="20"/>
      <w:szCs w:val="20"/>
    </w:rPr>
  </w:style>
  <w:style w:type="paragraph" w:styleId="BalloonText">
    <w:name w:val="Balloon Text"/>
    <w:basedOn w:val="Normal"/>
    <w:link w:val="BalloonTextChar"/>
    <w:uiPriority w:val="99"/>
    <w:semiHidden/>
    <w:unhideWhenUsed/>
    <w:rsid w:val="00D37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6F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76F0"/>
    <w:rPr>
      <w:sz w:val="16"/>
      <w:szCs w:val="16"/>
    </w:rPr>
  </w:style>
  <w:style w:type="paragraph" w:styleId="CommentText">
    <w:name w:val="annotation text"/>
    <w:basedOn w:val="Normal"/>
    <w:link w:val="CommentTextChar"/>
    <w:uiPriority w:val="99"/>
    <w:semiHidden/>
    <w:unhideWhenUsed/>
    <w:rsid w:val="00D376F0"/>
    <w:pPr>
      <w:spacing w:line="240" w:lineRule="auto"/>
    </w:pPr>
    <w:rPr>
      <w:sz w:val="20"/>
      <w:szCs w:val="20"/>
    </w:rPr>
  </w:style>
  <w:style w:type="character" w:customStyle="1" w:styleId="CommentTextChar">
    <w:name w:val="Comment Text Char"/>
    <w:basedOn w:val="DefaultParagraphFont"/>
    <w:link w:val="CommentText"/>
    <w:uiPriority w:val="99"/>
    <w:semiHidden/>
    <w:rsid w:val="00D376F0"/>
    <w:rPr>
      <w:sz w:val="20"/>
      <w:szCs w:val="20"/>
    </w:rPr>
  </w:style>
  <w:style w:type="paragraph" w:styleId="CommentSubject">
    <w:name w:val="annotation subject"/>
    <w:basedOn w:val="CommentText"/>
    <w:next w:val="CommentText"/>
    <w:link w:val="CommentSubjectChar"/>
    <w:uiPriority w:val="99"/>
    <w:semiHidden/>
    <w:unhideWhenUsed/>
    <w:rsid w:val="00D376F0"/>
    <w:rPr>
      <w:b/>
      <w:bCs/>
    </w:rPr>
  </w:style>
  <w:style w:type="character" w:customStyle="1" w:styleId="CommentSubjectChar">
    <w:name w:val="Comment Subject Char"/>
    <w:basedOn w:val="CommentTextChar"/>
    <w:link w:val="CommentSubject"/>
    <w:uiPriority w:val="99"/>
    <w:semiHidden/>
    <w:rsid w:val="00D376F0"/>
    <w:rPr>
      <w:b/>
      <w:bCs/>
      <w:sz w:val="20"/>
      <w:szCs w:val="20"/>
    </w:rPr>
  </w:style>
  <w:style w:type="paragraph" w:styleId="BalloonText">
    <w:name w:val="Balloon Text"/>
    <w:basedOn w:val="Normal"/>
    <w:link w:val="BalloonTextChar"/>
    <w:uiPriority w:val="99"/>
    <w:semiHidden/>
    <w:unhideWhenUsed/>
    <w:rsid w:val="00D37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6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Pond</dc:creator>
  <cp:keywords/>
  <dc:description/>
  <cp:lastModifiedBy>LAMIRA</cp:lastModifiedBy>
  <cp:revision>3</cp:revision>
  <dcterms:created xsi:type="dcterms:W3CDTF">2020-01-05T22:43:00Z</dcterms:created>
  <dcterms:modified xsi:type="dcterms:W3CDTF">2020-06-27T04:42:00Z</dcterms:modified>
</cp:coreProperties>
</file>