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ED84B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  <w:r w:rsidRPr="000864C0">
        <w:rPr>
          <w:rFonts w:ascii="Calibri" w:eastAsia="Calibri" w:hAnsi="Calibri" w:cs="Times New Roman"/>
          <w:lang w:eastAsia="en-GB"/>
        </w:rPr>
        <w:t>Worksheet for barriers and facilitators task (caregiver group) – workshop 1</w:t>
      </w:r>
    </w:p>
    <w:p w14:paraId="189CA1D2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p w14:paraId="4BF8B068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  <w:r w:rsidRPr="000864C0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76A2BD39" wp14:editId="5C4228E5">
            <wp:extent cx="5559791" cy="7915275"/>
            <wp:effectExtent l="19050" t="19050" r="222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91" cy="79152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14:paraId="1E946BB0" w14:textId="77777777" w:rsidR="000864C0" w:rsidRPr="000864C0" w:rsidRDefault="000864C0" w:rsidP="000864C0">
      <w:pPr>
        <w:spacing w:after="0" w:line="240" w:lineRule="auto"/>
        <w:rPr>
          <w:rFonts w:ascii="Arial" w:eastAsia="Calibri" w:hAnsi="Arial" w:cs="Times New Roman"/>
          <w:lang w:eastAsia="en-GB"/>
        </w:rPr>
      </w:pPr>
    </w:p>
    <w:p w14:paraId="3EF3F39D" w14:textId="08859E6B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  <w:r w:rsidRPr="000864C0">
        <w:rPr>
          <w:rFonts w:ascii="Arial" w:eastAsia="Calibri" w:hAnsi="Arial" w:cs="Times New Roman"/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7127B653" wp14:editId="091B23B3">
            <wp:simplePos x="0" y="0"/>
            <wp:positionH relativeFrom="margin">
              <wp:align>center</wp:align>
            </wp:positionH>
            <wp:positionV relativeFrom="paragraph">
              <wp:posOffset>4592955</wp:posOffset>
            </wp:positionV>
            <wp:extent cx="5657850" cy="4266565"/>
            <wp:effectExtent l="0" t="0" r="0" b="635"/>
            <wp:wrapThrough wrapText="bothSides">
              <wp:wrapPolygon edited="0">
                <wp:start x="0" y="0"/>
                <wp:lineTo x="0" y="21507"/>
                <wp:lineTo x="21527" y="21507"/>
                <wp:lineTo x="21527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4C0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C3F397F" wp14:editId="2287F1BB">
            <wp:simplePos x="0" y="0"/>
            <wp:positionH relativeFrom="column">
              <wp:posOffset>874395</wp:posOffset>
            </wp:positionH>
            <wp:positionV relativeFrom="paragraph">
              <wp:posOffset>-549275</wp:posOffset>
            </wp:positionV>
            <wp:extent cx="4187825" cy="5951220"/>
            <wp:effectExtent l="0" t="5397" r="0" b="0"/>
            <wp:wrapTight wrapText="bothSides">
              <wp:wrapPolygon edited="0">
                <wp:start x="21628" y="20"/>
                <wp:lineTo x="110" y="20"/>
                <wp:lineTo x="110" y="21523"/>
                <wp:lineTo x="21628" y="21523"/>
                <wp:lineTo x="21628" y="2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87825" cy="59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64C0">
        <w:rPr>
          <w:rFonts w:ascii="Calibri" w:eastAsia="Calibri" w:hAnsi="Calibri" w:cs="Times New Roman"/>
          <w:lang w:eastAsia="en-GB"/>
        </w:rPr>
        <w:t>Worksheets for generating for appraising solutions activities (staff) – workshop 3</w:t>
      </w:r>
    </w:p>
    <w:p w14:paraId="2FD59C1D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p w14:paraId="30D2C25A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  <w:r w:rsidRPr="000864C0">
        <w:rPr>
          <w:rFonts w:ascii="Calibri" w:eastAsia="Calibri" w:hAnsi="Calibri" w:cs="Times New Roman"/>
          <w:lang w:eastAsia="en-GB"/>
        </w:rPr>
        <w:t>An extract from individually-completed validation activity – workshop 4</w:t>
      </w:r>
    </w:p>
    <w:p w14:paraId="2076CAEB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tbl>
      <w:tblPr>
        <w:tblStyle w:val="LightGrid-Accent41"/>
        <w:tblW w:w="5000" w:type="pct"/>
        <w:shd w:val="clear" w:color="auto" w:fill="E5DFEC"/>
        <w:tblLook w:val="04A0" w:firstRow="1" w:lastRow="0" w:firstColumn="1" w:lastColumn="0" w:noHBand="0" w:noVBand="1"/>
      </w:tblPr>
      <w:tblGrid>
        <w:gridCol w:w="1005"/>
        <w:gridCol w:w="5409"/>
        <w:gridCol w:w="1149"/>
        <w:gridCol w:w="1443"/>
      </w:tblGrid>
      <w:tr w:rsidR="000864C0" w:rsidRPr="000864C0" w14:paraId="12C4E6FD" w14:textId="77777777" w:rsidTr="00086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1" w:type="pct"/>
            <w:gridSpan w:val="2"/>
            <w:shd w:val="clear" w:color="auto" w:fill="E5DFEC"/>
          </w:tcPr>
          <w:p w14:paraId="08535325" w14:textId="77777777" w:rsidR="000864C0" w:rsidRPr="000864C0" w:rsidRDefault="000864C0" w:rsidP="000864C0">
            <w:pPr>
              <w:rPr>
                <w:rFonts w:ascii="Arial" w:eastAsia="SimSun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 xml:space="preserve">1. Education about the importance of standing and moving after stroke </w:t>
            </w:r>
          </w:p>
          <w:p w14:paraId="7FA967A3" w14:textId="77777777" w:rsidR="000864C0" w:rsidRPr="000864C0" w:rsidRDefault="000864C0" w:rsidP="000864C0">
            <w:pPr>
              <w:rPr>
                <w:rFonts w:ascii="Arial" w:eastAsia="SimSun" w:hAnsi="Arial" w:cs="Arial"/>
                <w:sz w:val="24"/>
                <w:szCs w:val="24"/>
                <w:lang w:eastAsia="en-GB"/>
              </w:rPr>
            </w:pPr>
          </w:p>
          <w:p w14:paraId="20F9D712" w14:textId="77777777" w:rsidR="000864C0" w:rsidRPr="000864C0" w:rsidRDefault="000864C0" w:rsidP="000864C0">
            <w:pPr>
              <w:rPr>
                <w:rFonts w:ascii="Arial" w:eastAsia="SimSun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>Bespoke to staff, stroke survivors, and family and friends, including:</w:t>
            </w:r>
          </w:p>
        </w:tc>
        <w:tc>
          <w:tcPr>
            <w:tcW w:w="638" w:type="pct"/>
            <w:shd w:val="clear" w:color="auto" w:fill="E5DFEC"/>
          </w:tcPr>
          <w:p w14:paraId="2BBC94F3" w14:textId="77777777" w:rsidR="000864C0" w:rsidRPr="000864C0" w:rsidRDefault="000864C0" w:rsidP="0008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hAnsi="Arial" w:cs="Arial"/>
                <w:sz w:val="24"/>
                <w:szCs w:val="24"/>
                <w:lang w:eastAsia="en-GB"/>
              </w:rPr>
              <w:t>YES</w:t>
            </w:r>
          </w:p>
          <w:p w14:paraId="7CAAE5B9" w14:textId="77777777" w:rsidR="000864C0" w:rsidRPr="000864C0" w:rsidRDefault="000864C0" w:rsidP="0008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  <w:tc>
          <w:tcPr>
            <w:tcW w:w="801" w:type="pct"/>
            <w:shd w:val="clear" w:color="auto" w:fill="E5DFEC"/>
          </w:tcPr>
          <w:p w14:paraId="433BD3EE" w14:textId="77777777" w:rsidR="000864C0" w:rsidRPr="000864C0" w:rsidRDefault="000864C0" w:rsidP="0008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hAnsi="Arial" w:cs="Arial"/>
                <w:sz w:val="24"/>
                <w:szCs w:val="24"/>
                <w:lang w:eastAsia="en-GB"/>
              </w:rPr>
              <w:t>NO</w:t>
            </w:r>
          </w:p>
          <w:p w14:paraId="693E36B0" w14:textId="77777777" w:rsidR="000864C0" w:rsidRPr="000864C0" w:rsidRDefault="000864C0" w:rsidP="0008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  <w:lang w:eastAsia="en-GB"/>
              </w:rPr>
            </w:pPr>
          </w:p>
        </w:tc>
      </w:tr>
      <w:tr w:rsidR="000864C0" w:rsidRPr="000864C0" w14:paraId="37FEDAED" w14:textId="77777777" w:rsidTr="00086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CCC0D9"/>
          </w:tcPr>
          <w:p w14:paraId="26DE44B7" w14:textId="77777777" w:rsidR="000864C0" w:rsidRPr="000864C0" w:rsidRDefault="000864C0" w:rsidP="000864C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hAnsi="Arial" w:cs="Arial"/>
                <w:sz w:val="24"/>
                <w:szCs w:val="24"/>
                <w:lang w:eastAsia="en-GB"/>
              </w:rPr>
              <w:t>COMPONENTS</w:t>
            </w:r>
          </w:p>
        </w:tc>
      </w:tr>
      <w:tr w:rsidR="000864C0" w:rsidRPr="000864C0" w14:paraId="6A9D48FD" w14:textId="77777777" w:rsidTr="000864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E5DFEC"/>
          </w:tcPr>
          <w:p w14:paraId="472183A6" w14:textId="77777777" w:rsidR="000864C0" w:rsidRPr="000864C0" w:rsidRDefault="000864C0" w:rsidP="000864C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hAnsi="Arial" w:cs="Arial"/>
                <w:sz w:val="24"/>
                <w:szCs w:val="24"/>
                <w:lang w:eastAsia="en-GB"/>
              </w:rPr>
              <w:t>1a</w:t>
            </w:r>
          </w:p>
        </w:tc>
        <w:tc>
          <w:tcPr>
            <w:tcW w:w="3003" w:type="pct"/>
            <w:shd w:val="clear" w:color="auto" w:fill="E5DFEC"/>
          </w:tcPr>
          <w:p w14:paraId="6BC45111" w14:textId="77777777" w:rsidR="000864C0" w:rsidRPr="000864C0" w:rsidRDefault="000864C0" w:rsidP="000864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>Health consequences of sitting, standing and moving</w:t>
            </w:r>
          </w:p>
        </w:tc>
        <w:tc>
          <w:tcPr>
            <w:tcW w:w="638" w:type="pct"/>
            <w:shd w:val="clear" w:color="auto" w:fill="E5DFEC"/>
          </w:tcPr>
          <w:p w14:paraId="6566EA3E" w14:textId="77777777" w:rsidR="000864C0" w:rsidRPr="000864C0" w:rsidRDefault="000864C0" w:rsidP="000864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801" w:type="pct"/>
            <w:shd w:val="clear" w:color="auto" w:fill="E5DFEC"/>
          </w:tcPr>
          <w:p w14:paraId="38352A1C" w14:textId="77777777" w:rsidR="000864C0" w:rsidRPr="000864C0" w:rsidRDefault="000864C0" w:rsidP="000864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</w:tr>
      <w:tr w:rsidR="000864C0" w:rsidRPr="000864C0" w14:paraId="6C8DDF0C" w14:textId="77777777" w:rsidTr="00086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E5DFEC"/>
          </w:tcPr>
          <w:p w14:paraId="2F06036E" w14:textId="77777777" w:rsidR="000864C0" w:rsidRPr="000864C0" w:rsidRDefault="000864C0" w:rsidP="000864C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hAnsi="Arial" w:cs="Arial"/>
                <w:sz w:val="24"/>
                <w:szCs w:val="24"/>
                <w:lang w:eastAsia="en-GB"/>
              </w:rPr>
              <w:t>1b</w:t>
            </w:r>
          </w:p>
        </w:tc>
        <w:tc>
          <w:tcPr>
            <w:tcW w:w="3003" w:type="pct"/>
            <w:shd w:val="clear" w:color="auto" w:fill="E5DFEC"/>
          </w:tcPr>
          <w:p w14:paraId="14BE4D8F" w14:textId="77777777" w:rsidR="000864C0" w:rsidRPr="000864C0" w:rsidRDefault="000864C0" w:rsidP="00086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>How to stand and move safely including relationship to falls risk</w:t>
            </w:r>
          </w:p>
        </w:tc>
        <w:tc>
          <w:tcPr>
            <w:tcW w:w="638" w:type="pct"/>
            <w:shd w:val="clear" w:color="auto" w:fill="E5DFEC"/>
          </w:tcPr>
          <w:p w14:paraId="63B21C12" w14:textId="77777777" w:rsidR="000864C0" w:rsidRPr="000864C0" w:rsidRDefault="000864C0" w:rsidP="00086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801" w:type="pct"/>
            <w:shd w:val="clear" w:color="auto" w:fill="E5DFEC"/>
          </w:tcPr>
          <w:p w14:paraId="42EBD66D" w14:textId="77777777" w:rsidR="000864C0" w:rsidRPr="000864C0" w:rsidRDefault="000864C0" w:rsidP="00086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</w:tr>
      <w:tr w:rsidR="000864C0" w:rsidRPr="000864C0" w14:paraId="232B37CE" w14:textId="77777777" w:rsidTr="000864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E5DFEC"/>
          </w:tcPr>
          <w:p w14:paraId="19B2CC31" w14:textId="77777777" w:rsidR="000864C0" w:rsidRPr="000864C0" w:rsidRDefault="000864C0" w:rsidP="000864C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hAnsi="Arial" w:cs="Arial"/>
                <w:sz w:val="24"/>
                <w:szCs w:val="24"/>
                <w:lang w:eastAsia="en-GB"/>
              </w:rPr>
              <w:t>1c</w:t>
            </w:r>
          </w:p>
        </w:tc>
        <w:tc>
          <w:tcPr>
            <w:tcW w:w="3003" w:type="pct"/>
            <w:shd w:val="clear" w:color="auto" w:fill="E5DFEC"/>
          </w:tcPr>
          <w:p w14:paraId="7B503EF3" w14:textId="77777777" w:rsidR="000864C0" w:rsidRPr="000864C0" w:rsidRDefault="000864C0" w:rsidP="000864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 xml:space="preserve">Considering frequency of </w:t>
            </w:r>
            <w:proofErr w:type="gramStart"/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>and  suggestions</w:t>
            </w:r>
            <w:proofErr w:type="gramEnd"/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 xml:space="preserve"> for standing and moving</w:t>
            </w:r>
          </w:p>
        </w:tc>
        <w:tc>
          <w:tcPr>
            <w:tcW w:w="638" w:type="pct"/>
            <w:shd w:val="clear" w:color="auto" w:fill="E5DFEC"/>
          </w:tcPr>
          <w:p w14:paraId="508BF799" w14:textId="77777777" w:rsidR="000864C0" w:rsidRPr="000864C0" w:rsidRDefault="000864C0" w:rsidP="000864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801" w:type="pct"/>
            <w:shd w:val="clear" w:color="auto" w:fill="E5DFEC"/>
          </w:tcPr>
          <w:p w14:paraId="24A68439" w14:textId="77777777" w:rsidR="000864C0" w:rsidRPr="000864C0" w:rsidRDefault="000864C0" w:rsidP="000864C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</w:tr>
      <w:tr w:rsidR="000864C0" w:rsidRPr="000864C0" w14:paraId="661B93F6" w14:textId="77777777" w:rsidTr="00086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pct"/>
            <w:shd w:val="clear" w:color="auto" w:fill="E5DFEC"/>
          </w:tcPr>
          <w:p w14:paraId="4C089D0C" w14:textId="77777777" w:rsidR="000864C0" w:rsidRPr="000864C0" w:rsidRDefault="000864C0" w:rsidP="000864C0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hAnsi="Arial" w:cs="Arial"/>
                <w:sz w:val="24"/>
                <w:szCs w:val="24"/>
                <w:lang w:eastAsia="en-GB"/>
              </w:rPr>
              <w:t>1d</w:t>
            </w:r>
          </w:p>
        </w:tc>
        <w:tc>
          <w:tcPr>
            <w:tcW w:w="3003" w:type="pct"/>
            <w:shd w:val="clear" w:color="auto" w:fill="E5DFEC"/>
          </w:tcPr>
          <w:p w14:paraId="017DAC94" w14:textId="77777777" w:rsidR="000864C0" w:rsidRPr="000864C0" w:rsidRDefault="000864C0" w:rsidP="00086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SimSun" w:hAnsi="Arial" w:cs="Arial"/>
                <w:sz w:val="24"/>
                <w:szCs w:val="24"/>
                <w:lang w:eastAsia="en-GB"/>
              </w:rPr>
            </w:pPr>
            <w:r w:rsidRPr="000864C0">
              <w:rPr>
                <w:rFonts w:ascii="Arial" w:eastAsia="SimSun" w:hAnsi="Arial" w:cs="Arial"/>
                <w:sz w:val="24"/>
                <w:szCs w:val="24"/>
                <w:lang w:eastAsia="en-GB"/>
              </w:rPr>
              <w:t xml:space="preserve">Staff specific content about how to integrate the solution(s) into routine practice </w:t>
            </w:r>
          </w:p>
        </w:tc>
        <w:tc>
          <w:tcPr>
            <w:tcW w:w="638" w:type="pct"/>
            <w:shd w:val="clear" w:color="auto" w:fill="E5DFEC"/>
          </w:tcPr>
          <w:p w14:paraId="4D526DBA" w14:textId="77777777" w:rsidR="000864C0" w:rsidRPr="000864C0" w:rsidRDefault="000864C0" w:rsidP="00086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801" w:type="pct"/>
            <w:shd w:val="clear" w:color="auto" w:fill="E5DFEC"/>
          </w:tcPr>
          <w:p w14:paraId="6E4848BE" w14:textId="77777777" w:rsidR="000864C0" w:rsidRPr="000864C0" w:rsidRDefault="000864C0" w:rsidP="000864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en-GB"/>
              </w:rPr>
            </w:pPr>
          </w:p>
        </w:tc>
      </w:tr>
    </w:tbl>
    <w:p w14:paraId="4B0836C8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p w14:paraId="152A7E83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p w14:paraId="415115BB" w14:textId="77777777" w:rsid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p w14:paraId="1A4411A1" w14:textId="6A75B942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  <w:r w:rsidRPr="000864C0">
        <w:rPr>
          <w:rFonts w:ascii="Calibri" w:eastAsia="Calibri" w:hAnsi="Calibri" w:cs="Times New Roman"/>
          <w:lang w:eastAsia="en-GB"/>
        </w:rPr>
        <w:t>Appraising prototype intervention material example – workshop 5</w:t>
      </w:r>
    </w:p>
    <w:p w14:paraId="7D503BFF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  <w:r w:rsidRPr="000864C0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FF78840" wp14:editId="7632B3B2">
            <wp:simplePos x="0" y="0"/>
            <wp:positionH relativeFrom="column">
              <wp:posOffset>-76200</wp:posOffset>
            </wp:positionH>
            <wp:positionV relativeFrom="paragraph">
              <wp:posOffset>171450</wp:posOffset>
            </wp:positionV>
            <wp:extent cx="5845810" cy="4114800"/>
            <wp:effectExtent l="0" t="0" r="2540" b="0"/>
            <wp:wrapTight wrapText="bothSides">
              <wp:wrapPolygon edited="0">
                <wp:start x="0" y="0"/>
                <wp:lineTo x="0" y="21500"/>
                <wp:lineTo x="21539" y="21500"/>
                <wp:lineTo x="21539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A9163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p w14:paraId="38483E3C" w14:textId="77777777" w:rsidR="000864C0" w:rsidRPr="000864C0" w:rsidRDefault="000864C0" w:rsidP="000864C0">
      <w:pPr>
        <w:spacing w:after="0" w:line="240" w:lineRule="auto"/>
        <w:rPr>
          <w:rFonts w:ascii="Calibri" w:eastAsia="Calibri" w:hAnsi="Calibri" w:cs="Times New Roman"/>
          <w:lang w:eastAsia="en-GB"/>
        </w:rPr>
      </w:pPr>
    </w:p>
    <w:p w14:paraId="75A92128" w14:textId="5B1E0872" w:rsidR="009A671F" w:rsidRDefault="009A671F">
      <w:bookmarkStart w:id="0" w:name="_GoBack"/>
      <w:bookmarkEnd w:id="0"/>
    </w:p>
    <w:sectPr w:rsidR="009A6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C0"/>
    <w:rsid w:val="000864C0"/>
    <w:rsid w:val="003E2FA8"/>
    <w:rsid w:val="009A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4D60B"/>
  <w15:chartTrackingRefBased/>
  <w15:docId w15:val="{835E5052-8494-4136-845D-A1BABBC9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Grid-Accent41">
    <w:name w:val="Light Grid - Accent 41"/>
    <w:basedOn w:val="TableNormal"/>
    <w:next w:val="LightGrid-Accent4"/>
    <w:uiPriority w:val="62"/>
    <w:rsid w:val="000864C0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864C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Hall</dc:creator>
  <cp:keywords/>
  <dc:description/>
  <cp:lastModifiedBy>Jennifer Hall</cp:lastModifiedBy>
  <cp:revision>2</cp:revision>
  <dcterms:created xsi:type="dcterms:W3CDTF">2020-03-14T15:52:00Z</dcterms:created>
  <dcterms:modified xsi:type="dcterms:W3CDTF">2020-03-14T15:53:00Z</dcterms:modified>
</cp:coreProperties>
</file>