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8AF9F" w14:textId="12743105" w:rsidR="005A623F" w:rsidRDefault="005A623F" w:rsidP="005A623F">
      <w:pPr>
        <w:spacing w:line="480" w:lineRule="auto"/>
        <w:rPr>
          <w:rFonts w:cstheme="minorHAnsi"/>
          <w:b/>
          <w:bCs/>
          <w:sz w:val="24"/>
          <w:szCs w:val="24"/>
        </w:rPr>
      </w:pPr>
      <w:r w:rsidRPr="004B06F8">
        <w:rPr>
          <w:rFonts w:cstheme="minorHAnsi"/>
          <w:b/>
          <w:bCs/>
          <w:sz w:val="24"/>
          <w:szCs w:val="24"/>
        </w:rPr>
        <w:t>Sugammadex, neostigmine and postoperative pulmonary complications: an international randomised feasibility and pilot study</w:t>
      </w:r>
    </w:p>
    <w:p w14:paraId="0E895A4C" w14:textId="60998D77" w:rsidR="00A45469" w:rsidRDefault="00A45469" w:rsidP="005A623F">
      <w:pPr>
        <w:spacing w:line="480" w:lineRule="auto"/>
        <w:rPr>
          <w:rFonts w:cstheme="minorHAnsi"/>
          <w:b/>
          <w:bCs/>
          <w:sz w:val="24"/>
          <w:szCs w:val="24"/>
        </w:rPr>
      </w:pPr>
      <w:r>
        <w:rPr>
          <w:rFonts w:cstheme="minorHAnsi"/>
          <w:b/>
          <w:bCs/>
          <w:sz w:val="24"/>
          <w:szCs w:val="24"/>
        </w:rPr>
        <w:t>Additional information</w:t>
      </w:r>
    </w:p>
    <w:sdt>
      <w:sdtPr>
        <w:rPr>
          <w:rFonts w:asciiTheme="minorHAnsi" w:eastAsiaTheme="minorEastAsia" w:hAnsiTheme="minorHAnsi" w:cstheme="minorBidi"/>
          <w:color w:val="auto"/>
          <w:sz w:val="22"/>
          <w:szCs w:val="22"/>
        </w:rPr>
        <w:id w:val="-827363070"/>
        <w:docPartObj>
          <w:docPartGallery w:val="Table of Contents"/>
          <w:docPartUnique/>
        </w:docPartObj>
      </w:sdtPr>
      <w:sdtEndPr>
        <w:rPr>
          <w:b/>
          <w:bCs/>
          <w:noProof/>
        </w:rPr>
      </w:sdtEndPr>
      <w:sdtContent>
        <w:p w14:paraId="4E03E42A" w14:textId="3DD31EF9" w:rsidR="00C5408F" w:rsidRDefault="00C5408F">
          <w:pPr>
            <w:pStyle w:val="TOCHeading"/>
          </w:pPr>
          <w:r>
            <w:t>Contents</w:t>
          </w:r>
        </w:p>
        <w:p w14:paraId="2CEA3F31" w14:textId="1593EEA0" w:rsidR="00413997" w:rsidRDefault="00C5408F">
          <w:pPr>
            <w:pStyle w:val="TOC1"/>
            <w:tabs>
              <w:tab w:val="right" w:leader="dot" w:pos="9016"/>
            </w:tabs>
            <w:rPr>
              <w:noProof/>
              <w:lang w:eastAsia="en-AU"/>
            </w:rPr>
          </w:pPr>
          <w:r>
            <w:fldChar w:fldCharType="begin"/>
          </w:r>
          <w:r>
            <w:instrText xml:space="preserve"> TOC \o "1-3" \h \z \u </w:instrText>
          </w:r>
          <w:r>
            <w:fldChar w:fldCharType="separate"/>
          </w:r>
          <w:hyperlink w:anchor="_Toc85515236" w:history="1">
            <w:r w:rsidR="00413997" w:rsidRPr="008A7738">
              <w:rPr>
                <w:rStyle w:val="Hyperlink"/>
                <w:noProof/>
              </w:rPr>
              <w:t>Postoperative pulmonary complications</w:t>
            </w:r>
            <w:r w:rsidR="00413997">
              <w:rPr>
                <w:noProof/>
                <w:webHidden/>
              </w:rPr>
              <w:tab/>
            </w:r>
            <w:r w:rsidR="00413997">
              <w:rPr>
                <w:noProof/>
                <w:webHidden/>
              </w:rPr>
              <w:fldChar w:fldCharType="begin"/>
            </w:r>
            <w:r w:rsidR="00413997">
              <w:rPr>
                <w:noProof/>
                <w:webHidden/>
              </w:rPr>
              <w:instrText xml:space="preserve"> PAGEREF _Toc85515236 \h </w:instrText>
            </w:r>
            <w:r w:rsidR="00413997">
              <w:rPr>
                <w:noProof/>
                <w:webHidden/>
              </w:rPr>
            </w:r>
            <w:r w:rsidR="00413997">
              <w:rPr>
                <w:noProof/>
                <w:webHidden/>
              </w:rPr>
              <w:fldChar w:fldCharType="separate"/>
            </w:r>
            <w:r w:rsidR="00413997">
              <w:rPr>
                <w:noProof/>
                <w:webHidden/>
              </w:rPr>
              <w:t>2</w:t>
            </w:r>
            <w:r w:rsidR="00413997">
              <w:rPr>
                <w:noProof/>
                <w:webHidden/>
              </w:rPr>
              <w:fldChar w:fldCharType="end"/>
            </w:r>
          </w:hyperlink>
        </w:p>
        <w:p w14:paraId="31870714" w14:textId="0C1F7199" w:rsidR="00413997" w:rsidRDefault="00413997">
          <w:pPr>
            <w:pStyle w:val="TOC1"/>
            <w:tabs>
              <w:tab w:val="right" w:leader="dot" w:pos="9016"/>
            </w:tabs>
            <w:rPr>
              <w:noProof/>
              <w:lang w:eastAsia="en-AU"/>
            </w:rPr>
          </w:pPr>
          <w:hyperlink w:anchor="_Toc85515237" w:history="1">
            <w:r w:rsidRPr="008A7738">
              <w:rPr>
                <w:rStyle w:val="Hyperlink"/>
                <w:noProof/>
              </w:rPr>
              <w:t>Trial coordinator interview results</w:t>
            </w:r>
            <w:r>
              <w:rPr>
                <w:noProof/>
                <w:webHidden/>
              </w:rPr>
              <w:tab/>
            </w:r>
            <w:r>
              <w:rPr>
                <w:noProof/>
                <w:webHidden/>
              </w:rPr>
              <w:fldChar w:fldCharType="begin"/>
            </w:r>
            <w:r>
              <w:rPr>
                <w:noProof/>
                <w:webHidden/>
              </w:rPr>
              <w:instrText xml:space="preserve"> PAGEREF _Toc85515237 \h </w:instrText>
            </w:r>
            <w:r>
              <w:rPr>
                <w:noProof/>
                <w:webHidden/>
              </w:rPr>
            </w:r>
            <w:r>
              <w:rPr>
                <w:noProof/>
                <w:webHidden/>
              </w:rPr>
              <w:fldChar w:fldCharType="separate"/>
            </w:r>
            <w:r>
              <w:rPr>
                <w:noProof/>
                <w:webHidden/>
              </w:rPr>
              <w:t>4</w:t>
            </w:r>
            <w:r>
              <w:rPr>
                <w:noProof/>
                <w:webHidden/>
              </w:rPr>
              <w:fldChar w:fldCharType="end"/>
            </w:r>
          </w:hyperlink>
        </w:p>
        <w:p w14:paraId="242760A9" w14:textId="6FB53DAA" w:rsidR="00413997" w:rsidRDefault="00413997">
          <w:pPr>
            <w:pStyle w:val="TOC1"/>
            <w:tabs>
              <w:tab w:val="right" w:leader="dot" w:pos="9016"/>
            </w:tabs>
            <w:rPr>
              <w:noProof/>
              <w:lang w:eastAsia="en-AU"/>
            </w:rPr>
          </w:pPr>
          <w:hyperlink w:anchor="_Toc85515238" w:history="1">
            <w:r w:rsidRPr="008A7738">
              <w:rPr>
                <w:rStyle w:val="Hyperlink"/>
                <w:noProof/>
              </w:rPr>
              <w:t>Additional table 1: Baseline characteristics</w:t>
            </w:r>
            <w:r>
              <w:rPr>
                <w:noProof/>
                <w:webHidden/>
              </w:rPr>
              <w:tab/>
            </w:r>
            <w:r>
              <w:rPr>
                <w:noProof/>
                <w:webHidden/>
              </w:rPr>
              <w:fldChar w:fldCharType="begin"/>
            </w:r>
            <w:r>
              <w:rPr>
                <w:noProof/>
                <w:webHidden/>
              </w:rPr>
              <w:instrText xml:space="preserve"> PAGEREF _Toc85515238 \h </w:instrText>
            </w:r>
            <w:r>
              <w:rPr>
                <w:noProof/>
                <w:webHidden/>
              </w:rPr>
            </w:r>
            <w:r>
              <w:rPr>
                <w:noProof/>
                <w:webHidden/>
              </w:rPr>
              <w:fldChar w:fldCharType="separate"/>
            </w:r>
            <w:r>
              <w:rPr>
                <w:noProof/>
                <w:webHidden/>
              </w:rPr>
              <w:t>7</w:t>
            </w:r>
            <w:r>
              <w:rPr>
                <w:noProof/>
                <w:webHidden/>
              </w:rPr>
              <w:fldChar w:fldCharType="end"/>
            </w:r>
          </w:hyperlink>
        </w:p>
        <w:p w14:paraId="15B3F76F" w14:textId="487C2282" w:rsidR="00413997" w:rsidRDefault="00413997">
          <w:pPr>
            <w:pStyle w:val="TOC1"/>
            <w:tabs>
              <w:tab w:val="right" w:leader="dot" w:pos="9016"/>
            </w:tabs>
            <w:rPr>
              <w:noProof/>
              <w:lang w:eastAsia="en-AU"/>
            </w:rPr>
          </w:pPr>
          <w:hyperlink w:anchor="_Toc85515239" w:history="1">
            <w:r w:rsidRPr="008A7738">
              <w:rPr>
                <w:rStyle w:val="Hyperlink"/>
                <w:noProof/>
              </w:rPr>
              <w:t>Additional table 2: Intraoperative characteristics</w:t>
            </w:r>
            <w:r>
              <w:rPr>
                <w:noProof/>
                <w:webHidden/>
              </w:rPr>
              <w:tab/>
            </w:r>
            <w:r>
              <w:rPr>
                <w:noProof/>
                <w:webHidden/>
              </w:rPr>
              <w:fldChar w:fldCharType="begin"/>
            </w:r>
            <w:r>
              <w:rPr>
                <w:noProof/>
                <w:webHidden/>
              </w:rPr>
              <w:instrText xml:space="preserve"> PAGEREF _Toc85515239 \h </w:instrText>
            </w:r>
            <w:r>
              <w:rPr>
                <w:noProof/>
                <w:webHidden/>
              </w:rPr>
            </w:r>
            <w:r>
              <w:rPr>
                <w:noProof/>
                <w:webHidden/>
              </w:rPr>
              <w:fldChar w:fldCharType="separate"/>
            </w:r>
            <w:r>
              <w:rPr>
                <w:noProof/>
                <w:webHidden/>
              </w:rPr>
              <w:t>8</w:t>
            </w:r>
            <w:r>
              <w:rPr>
                <w:noProof/>
                <w:webHidden/>
              </w:rPr>
              <w:fldChar w:fldCharType="end"/>
            </w:r>
          </w:hyperlink>
        </w:p>
        <w:p w14:paraId="34280E1B" w14:textId="6F54BC56" w:rsidR="00413997" w:rsidRDefault="00413997">
          <w:pPr>
            <w:pStyle w:val="TOC1"/>
            <w:tabs>
              <w:tab w:val="right" w:leader="dot" w:pos="9016"/>
            </w:tabs>
            <w:rPr>
              <w:noProof/>
              <w:lang w:eastAsia="en-AU"/>
            </w:rPr>
          </w:pPr>
          <w:hyperlink w:anchor="_Toc85515240" w:history="1">
            <w:r w:rsidRPr="008A7738">
              <w:rPr>
                <w:rStyle w:val="Hyperlink"/>
                <w:noProof/>
              </w:rPr>
              <w:t>Additional table 3: Postoperative characteristics</w:t>
            </w:r>
            <w:r>
              <w:rPr>
                <w:noProof/>
                <w:webHidden/>
              </w:rPr>
              <w:tab/>
            </w:r>
            <w:r>
              <w:rPr>
                <w:noProof/>
                <w:webHidden/>
              </w:rPr>
              <w:fldChar w:fldCharType="begin"/>
            </w:r>
            <w:r>
              <w:rPr>
                <w:noProof/>
                <w:webHidden/>
              </w:rPr>
              <w:instrText xml:space="preserve"> PAGEREF _Toc85515240 \h </w:instrText>
            </w:r>
            <w:r>
              <w:rPr>
                <w:noProof/>
                <w:webHidden/>
              </w:rPr>
            </w:r>
            <w:r>
              <w:rPr>
                <w:noProof/>
                <w:webHidden/>
              </w:rPr>
              <w:fldChar w:fldCharType="separate"/>
            </w:r>
            <w:r>
              <w:rPr>
                <w:noProof/>
                <w:webHidden/>
              </w:rPr>
              <w:t>9</w:t>
            </w:r>
            <w:r>
              <w:rPr>
                <w:noProof/>
                <w:webHidden/>
              </w:rPr>
              <w:fldChar w:fldCharType="end"/>
            </w:r>
          </w:hyperlink>
        </w:p>
        <w:p w14:paraId="7FB1DECC" w14:textId="440BB65C" w:rsidR="00413997" w:rsidRDefault="00413997">
          <w:pPr>
            <w:pStyle w:val="TOC1"/>
            <w:tabs>
              <w:tab w:val="right" w:leader="dot" w:pos="9016"/>
            </w:tabs>
            <w:rPr>
              <w:noProof/>
              <w:lang w:eastAsia="en-AU"/>
            </w:rPr>
          </w:pPr>
          <w:hyperlink w:anchor="_Toc85515241" w:history="1">
            <w:r w:rsidRPr="008A7738">
              <w:rPr>
                <w:rStyle w:val="Hyperlink"/>
                <w:noProof/>
              </w:rPr>
              <w:t>Additional table 4: Safety outcomes (as per actual treatment)</w:t>
            </w:r>
            <w:r>
              <w:rPr>
                <w:noProof/>
                <w:webHidden/>
              </w:rPr>
              <w:tab/>
            </w:r>
            <w:r>
              <w:rPr>
                <w:noProof/>
                <w:webHidden/>
              </w:rPr>
              <w:fldChar w:fldCharType="begin"/>
            </w:r>
            <w:r>
              <w:rPr>
                <w:noProof/>
                <w:webHidden/>
              </w:rPr>
              <w:instrText xml:space="preserve"> PAGEREF _Toc85515241 \h </w:instrText>
            </w:r>
            <w:r>
              <w:rPr>
                <w:noProof/>
                <w:webHidden/>
              </w:rPr>
            </w:r>
            <w:r>
              <w:rPr>
                <w:noProof/>
                <w:webHidden/>
              </w:rPr>
              <w:fldChar w:fldCharType="separate"/>
            </w:r>
            <w:r>
              <w:rPr>
                <w:noProof/>
                <w:webHidden/>
              </w:rPr>
              <w:t>10</w:t>
            </w:r>
            <w:r>
              <w:rPr>
                <w:noProof/>
                <w:webHidden/>
              </w:rPr>
              <w:fldChar w:fldCharType="end"/>
            </w:r>
          </w:hyperlink>
        </w:p>
        <w:p w14:paraId="65BD32C4" w14:textId="1BB3DEC8" w:rsidR="00413997" w:rsidRDefault="00413997">
          <w:pPr>
            <w:pStyle w:val="TOC1"/>
            <w:tabs>
              <w:tab w:val="right" w:leader="dot" w:pos="9016"/>
            </w:tabs>
            <w:rPr>
              <w:noProof/>
              <w:lang w:eastAsia="en-AU"/>
            </w:rPr>
          </w:pPr>
          <w:hyperlink w:anchor="_Toc85515242" w:history="1">
            <w:r w:rsidRPr="008A7738">
              <w:rPr>
                <w:rStyle w:val="Hyperlink"/>
                <w:noProof/>
              </w:rPr>
              <w:t>Additional table 5: Adverse events (as per actual treatment)</w:t>
            </w:r>
            <w:r>
              <w:rPr>
                <w:noProof/>
                <w:webHidden/>
              </w:rPr>
              <w:tab/>
            </w:r>
            <w:r>
              <w:rPr>
                <w:noProof/>
                <w:webHidden/>
              </w:rPr>
              <w:fldChar w:fldCharType="begin"/>
            </w:r>
            <w:r>
              <w:rPr>
                <w:noProof/>
                <w:webHidden/>
              </w:rPr>
              <w:instrText xml:space="preserve"> PAGEREF _Toc85515242 \h </w:instrText>
            </w:r>
            <w:r>
              <w:rPr>
                <w:noProof/>
                <w:webHidden/>
              </w:rPr>
            </w:r>
            <w:r>
              <w:rPr>
                <w:noProof/>
                <w:webHidden/>
              </w:rPr>
              <w:fldChar w:fldCharType="separate"/>
            </w:r>
            <w:r>
              <w:rPr>
                <w:noProof/>
                <w:webHidden/>
              </w:rPr>
              <w:t>11</w:t>
            </w:r>
            <w:r>
              <w:rPr>
                <w:noProof/>
                <w:webHidden/>
              </w:rPr>
              <w:fldChar w:fldCharType="end"/>
            </w:r>
          </w:hyperlink>
        </w:p>
        <w:p w14:paraId="26517062" w14:textId="788DFABE" w:rsidR="00413997" w:rsidRDefault="00413997">
          <w:pPr>
            <w:pStyle w:val="TOC1"/>
            <w:tabs>
              <w:tab w:val="right" w:leader="dot" w:pos="9016"/>
            </w:tabs>
            <w:rPr>
              <w:noProof/>
              <w:lang w:eastAsia="en-AU"/>
            </w:rPr>
          </w:pPr>
          <w:hyperlink w:anchor="_Toc85515243" w:history="1">
            <w:r w:rsidRPr="008A7738">
              <w:rPr>
                <w:rStyle w:val="Hyperlink"/>
                <w:noProof/>
              </w:rPr>
              <w:t>Additional table 6: EQ-5D-5L sensitivity analysis</w:t>
            </w:r>
            <w:r>
              <w:rPr>
                <w:noProof/>
                <w:webHidden/>
              </w:rPr>
              <w:tab/>
            </w:r>
            <w:r>
              <w:rPr>
                <w:noProof/>
                <w:webHidden/>
              </w:rPr>
              <w:fldChar w:fldCharType="begin"/>
            </w:r>
            <w:r>
              <w:rPr>
                <w:noProof/>
                <w:webHidden/>
              </w:rPr>
              <w:instrText xml:space="preserve"> PAGEREF _Toc85515243 \h </w:instrText>
            </w:r>
            <w:r>
              <w:rPr>
                <w:noProof/>
                <w:webHidden/>
              </w:rPr>
            </w:r>
            <w:r>
              <w:rPr>
                <w:noProof/>
                <w:webHidden/>
              </w:rPr>
              <w:fldChar w:fldCharType="separate"/>
            </w:r>
            <w:r>
              <w:rPr>
                <w:noProof/>
                <w:webHidden/>
              </w:rPr>
              <w:t>12</w:t>
            </w:r>
            <w:r>
              <w:rPr>
                <w:noProof/>
                <w:webHidden/>
              </w:rPr>
              <w:fldChar w:fldCharType="end"/>
            </w:r>
          </w:hyperlink>
        </w:p>
        <w:p w14:paraId="1D5117A6" w14:textId="2B895F74" w:rsidR="00413997" w:rsidRDefault="00413997">
          <w:pPr>
            <w:pStyle w:val="TOC1"/>
            <w:tabs>
              <w:tab w:val="right" w:leader="dot" w:pos="9016"/>
            </w:tabs>
            <w:rPr>
              <w:noProof/>
              <w:lang w:eastAsia="en-AU"/>
            </w:rPr>
          </w:pPr>
          <w:hyperlink w:anchor="_Toc85515244" w:history="1">
            <w:r w:rsidRPr="008A7738">
              <w:rPr>
                <w:rStyle w:val="Hyperlink"/>
                <w:noProof/>
              </w:rPr>
              <w:t>References</w:t>
            </w:r>
            <w:r>
              <w:rPr>
                <w:noProof/>
                <w:webHidden/>
              </w:rPr>
              <w:tab/>
            </w:r>
            <w:r>
              <w:rPr>
                <w:noProof/>
                <w:webHidden/>
              </w:rPr>
              <w:fldChar w:fldCharType="begin"/>
            </w:r>
            <w:r>
              <w:rPr>
                <w:noProof/>
                <w:webHidden/>
              </w:rPr>
              <w:instrText xml:space="preserve"> PAGEREF _Toc85515244 \h </w:instrText>
            </w:r>
            <w:r>
              <w:rPr>
                <w:noProof/>
                <w:webHidden/>
              </w:rPr>
            </w:r>
            <w:r>
              <w:rPr>
                <w:noProof/>
                <w:webHidden/>
              </w:rPr>
              <w:fldChar w:fldCharType="separate"/>
            </w:r>
            <w:r>
              <w:rPr>
                <w:noProof/>
                <w:webHidden/>
              </w:rPr>
              <w:t>13</w:t>
            </w:r>
            <w:r>
              <w:rPr>
                <w:noProof/>
                <w:webHidden/>
              </w:rPr>
              <w:fldChar w:fldCharType="end"/>
            </w:r>
          </w:hyperlink>
        </w:p>
        <w:p w14:paraId="06551101" w14:textId="4B05100C" w:rsidR="00C5408F" w:rsidRDefault="00C5408F">
          <w:r>
            <w:rPr>
              <w:b/>
              <w:bCs/>
              <w:noProof/>
            </w:rPr>
            <w:fldChar w:fldCharType="end"/>
          </w:r>
        </w:p>
      </w:sdtContent>
    </w:sdt>
    <w:p w14:paraId="7DD4EBE3" w14:textId="44CE906D" w:rsidR="00B571B7" w:rsidRDefault="00B571B7">
      <w:pPr>
        <w:rPr>
          <w:rFonts w:cstheme="minorHAnsi"/>
          <w:b/>
          <w:bCs/>
          <w:sz w:val="24"/>
          <w:szCs w:val="24"/>
        </w:rPr>
      </w:pPr>
      <w:r>
        <w:rPr>
          <w:rFonts w:cstheme="minorHAnsi"/>
          <w:b/>
          <w:bCs/>
          <w:sz w:val="24"/>
          <w:szCs w:val="24"/>
        </w:rPr>
        <w:br w:type="page"/>
      </w:r>
    </w:p>
    <w:p w14:paraId="159A28F6" w14:textId="77777777" w:rsidR="00B571B7" w:rsidRDefault="00B571B7" w:rsidP="005A623F">
      <w:pPr>
        <w:spacing w:line="480" w:lineRule="auto"/>
        <w:rPr>
          <w:rFonts w:cstheme="minorHAnsi"/>
          <w:b/>
          <w:bCs/>
          <w:sz w:val="24"/>
          <w:szCs w:val="24"/>
        </w:rPr>
        <w:sectPr w:rsidR="00B571B7">
          <w:footerReference w:type="default" r:id="rId8"/>
          <w:pgSz w:w="11906" w:h="16838"/>
          <w:pgMar w:top="1440" w:right="1440" w:bottom="1440" w:left="1440" w:header="708" w:footer="708" w:gutter="0"/>
          <w:cols w:space="708"/>
          <w:docGrid w:linePitch="360"/>
        </w:sectPr>
      </w:pPr>
    </w:p>
    <w:p w14:paraId="18DC0ACC" w14:textId="0E36FDBF" w:rsidR="007935D0" w:rsidRDefault="00922CF4" w:rsidP="0030210D">
      <w:pPr>
        <w:pStyle w:val="Heading1"/>
      </w:pPr>
      <w:bookmarkStart w:id="0" w:name="_Toc85515236"/>
      <w:r w:rsidRPr="004E37AC">
        <w:lastRenderedPageBreak/>
        <w:t xml:space="preserve">Postoperative pulmonary </w:t>
      </w:r>
      <w:r w:rsidRPr="00475660">
        <w:t>complications</w:t>
      </w:r>
      <w:bookmarkEnd w:id="0"/>
    </w:p>
    <w:p w14:paraId="6EB13125" w14:textId="77777777" w:rsidR="00C5408F" w:rsidRPr="00C5408F" w:rsidRDefault="00C5408F" w:rsidP="00C5408F"/>
    <w:p w14:paraId="556A29B7" w14:textId="707D661A" w:rsidR="007935D0" w:rsidRDefault="007935D0" w:rsidP="00922CF4">
      <w:pPr>
        <w:rPr>
          <w:i/>
          <w:iCs/>
        </w:rPr>
      </w:pPr>
      <w:r w:rsidRPr="0013179F">
        <w:rPr>
          <w:rFonts w:cstheme="minorHAnsi"/>
        </w:rPr>
        <w:t>Standardi</w:t>
      </w:r>
      <w:r>
        <w:rPr>
          <w:rFonts w:cstheme="minorHAnsi"/>
        </w:rPr>
        <w:t>s</w:t>
      </w:r>
      <w:r w:rsidRPr="0013179F">
        <w:rPr>
          <w:rFonts w:cstheme="minorHAnsi"/>
        </w:rPr>
        <w:t>ed Endpoints for Perioperative Medicine</w:t>
      </w:r>
      <w:r>
        <w:rPr>
          <w:rFonts w:cstheme="minorHAnsi"/>
        </w:rPr>
        <w:t xml:space="preserve"> - </w:t>
      </w:r>
      <w:r w:rsidRPr="0013179F">
        <w:rPr>
          <w:rFonts w:cstheme="minorHAnsi"/>
        </w:rPr>
        <w:t>Core Outcome Measures in</w:t>
      </w:r>
      <w:r>
        <w:rPr>
          <w:rFonts w:cstheme="minorHAnsi"/>
        </w:rPr>
        <w:t xml:space="preserve"> </w:t>
      </w:r>
      <w:r w:rsidRPr="0013179F">
        <w:rPr>
          <w:rFonts w:cstheme="minorHAnsi"/>
        </w:rPr>
        <w:t>Perioperative and Anaesthetic Care</w:t>
      </w:r>
      <w:r>
        <w:t xml:space="preserve"> (StEP-COMPAC) definition</w:t>
      </w:r>
      <w:r w:rsidR="00A853CC">
        <w:t xml:space="preserve"> </w:t>
      </w:r>
      <w:r w:rsidR="00A853CC">
        <w:rPr>
          <w:noProof/>
        </w:rPr>
        <w:t>[1]</w:t>
      </w:r>
      <w:r w:rsidRPr="001E715A">
        <w:rPr>
          <w:i/>
          <w:iCs/>
        </w:rPr>
        <w:t xml:space="preserve"> </w:t>
      </w:r>
    </w:p>
    <w:p w14:paraId="27ACC2F2" w14:textId="4C96EF61" w:rsidR="00922CF4" w:rsidRPr="001E715A" w:rsidRDefault="00922CF4" w:rsidP="00922CF4">
      <w:pPr>
        <w:rPr>
          <w:i/>
          <w:iCs/>
        </w:rPr>
      </w:pPr>
      <w:r w:rsidRPr="001E715A">
        <w:rPr>
          <w:i/>
          <w:iCs/>
        </w:rPr>
        <w:t>Mechanism</w:t>
      </w:r>
    </w:p>
    <w:p w14:paraId="29BF8240" w14:textId="77777777" w:rsidR="00922CF4" w:rsidRDefault="00922CF4" w:rsidP="00922CF4">
      <w:r w:rsidRPr="001A6B09">
        <w:t>Composite of respiratory diagnoses that share common</w:t>
      </w:r>
      <w:r>
        <w:t xml:space="preserve"> </w:t>
      </w:r>
      <w:r w:rsidRPr="001A6B09">
        <w:t>pathophysiological mechanisms including pulmonary</w:t>
      </w:r>
      <w:r>
        <w:t xml:space="preserve"> </w:t>
      </w:r>
      <w:r w:rsidRPr="001A6B09">
        <w:t>collapse and airway contamination:</w:t>
      </w:r>
    </w:p>
    <w:p w14:paraId="32F49DE7" w14:textId="77777777" w:rsidR="00922CF4" w:rsidRDefault="00922CF4" w:rsidP="00922CF4">
      <w:pPr>
        <w:pStyle w:val="ListParagraph"/>
        <w:numPr>
          <w:ilvl w:val="0"/>
          <w:numId w:val="8"/>
        </w:numPr>
      </w:pPr>
      <w:r>
        <w:t>A</w:t>
      </w:r>
      <w:r w:rsidRPr="004E37AC">
        <w:t>telectasis detected on computed tomography or chest radiograph</w:t>
      </w:r>
    </w:p>
    <w:p w14:paraId="6D5A79C9" w14:textId="71B3E85D" w:rsidR="00922CF4" w:rsidRDefault="00922CF4" w:rsidP="00922CF4">
      <w:pPr>
        <w:pStyle w:val="ListParagraph"/>
        <w:numPr>
          <w:ilvl w:val="0"/>
          <w:numId w:val="8"/>
        </w:numPr>
      </w:pPr>
      <w:r>
        <w:t>P</w:t>
      </w:r>
      <w:r w:rsidRPr="004E37AC">
        <w:t xml:space="preserve">neumonia using </w:t>
      </w:r>
      <w:r>
        <w:t>United States</w:t>
      </w:r>
      <w:r w:rsidRPr="004E37AC">
        <w:t xml:space="preserve"> Centers for Disease Control criteria</w:t>
      </w:r>
      <w:r w:rsidR="00964325">
        <w:t xml:space="preserve"> </w:t>
      </w:r>
      <w:r w:rsidR="00964325">
        <w:rPr>
          <w:noProof/>
        </w:rPr>
        <w:t>[2]</w:t>
      </w:r>
    </w:p>
    <w:p w14:paraId="42FF102D" w14:textId="22AE65DD" w:rsidR="00922CF4" w:rsidRDefault="00922CF4" w:rsidP="00922CF4">
      <w:pPr>
        <w:pStyle w:val="ListParagraph"/>
        <w:numPr>
          <w:ilvl w:val="0"/>
          <w:numId w:val="8"/>
        </w:numPr>
      </w:pPr>
      <w:r>
        <w:t>A</w:t>
      </w:r>
      <w:r w:rsidRPr="004E37AC">
        <w:t xml:space="preserve">cute </w:t>
      </w:r>
      <w:r>
        <w:t>r</w:t>
      </w:r>
      <w:r w:rsidRPr="004E37AC">
        <w:t xml:space="preserve">espiratory </w:t>
      </w:r>
      <w:r>
        <w:t>d</w:t>
      </w:r>
      <w:r w:rsidRPr="004E37AC">
        <w:t xml:space="preserve">istress </w:t>
      </w:r>
      <w:r>
        <w:t>s</w:t>
      </w:r>
      <w:r w:rsidRPr="004E37AC">
        <w:t>yndrome using Berlin consensus definition</w:t>
      </w:r>
      <w:r w:rsidR="004052D3">
        <w:t xml:space="preserve"> </w:t>
      </w:r>
      <w:r w:rsidR="004052D3">
        <w:rPr>
          <w:noProof/>
        </w:rPr>
        <w:t>[3]</w:t>
      </w:r>
    </w:p>
    <w:p w14:paraId="4E1C6770" w14:textId="77777777" w:rsidR="00922CF4" w:rsidRPr="004E37AC" w:rsidRDefault="00922CF4" w:rsidP="00922CF4">
      <w:pPr>
        <w:pStyle w:val="ListParagraph"/>
        <w:numPr>
          <w:ilvl w:val="0"/>
          <w:numId w:val="8"/>
        </w:numPr>
      </w:pPr>
      <w:r>
        <w:t>P</w:t>
      </w:r>
      <w:r w:rsidRPr="004E37AC">
        <w:t xml:space="preserve">ulmonary aspiration (clear clinical history </w:t>
      </w:r>
      <w:r>
        <w:t>and</w:t>
      </w:r>
      <w:r w:rsidRPr="004E37AC">
        <w:t xml:space="preserve"> radiological evidence)</w:t>
      </w:r>
    </w:p>
    <w:p w14:paraId="32B90C67" w14:textId="77777777" w:rsidR="00922CF4" w:rsidRPr="001E715A" w:rsidRDefault="00922CF4" w:rsidP="00922CF4">
      <w:pPr>
        <w:rPr>
          <w:i/>
          <w:iCs/>
        </w:rPr>
      </w:pPr>
      <w:r w:rsidRPr="001E715A">
        <w:rPr>
          <w:i/>
          <w:iCs/>
        </w:rPr>
        <w:t>Severity</w:t>
      </w:r>
    </w:p>
    <w:p w14:paraId="001DA7A9" w14:textId="77777777" w:rsidR="00922CF4" w:rsidRDefault="00922CF4" w:rsidP="00922CF4">
      <w:pPr>
        <w:pStyle w:val="ListParagraph"/>
        <w:numPr>
          <w:ilvl w:val="0"/>
          <w:numId w:val="9"/>
        </w:numPr>
      </w:pPr>
      <w:r w:rsidRPr="004E37AC">
        <w:t>None: planned use of supplemental oxygen or mechanical respiratory support as part of routine care, but not in response to a complication or deteriorating physiology. Therapies which are purely preventive or prophylactic</w:t>
      </w:r>
      <w:r>
        <w:t>,</w:t>
      </w:r>
      <w:r w:rsidRPr="004E37AC">
        <w:t xml:space="preserve"> for example </w:t>
      </w:r>
      <w:r>
        <w:t>high flow nasal oxygen</w:t>
      </w:r>
      <w:r w:rsidRPr="004E37AC">
        <w:t xml:space="preserve"> or </w:t>
      </w:r>
      <w:r>
        <w:t>continuous positive airway pressure</w:t>
      </w:r>
      <w:r w:rsidRPr="004E37AC">
        <w:t xml:space="preserve"> should be recorded as none</w:t>
      </w:r>
      <w:r>
        <w:t>.</w:t>
      </w:r>
    </w:p>
    <w:p w14:paraId="0CB5A283" w14:textId="77777777" w:rsidR="00922CF4" w:rsidRDefault="00922CF4" w:rsidP="00922CF4">
      <w:pPr>
        <w:pStyle w:val="ListParagraph"/>
        <w:numPr>
          <w:ilvl w:val="0"/>
          <w:numId w:val="9"/>
        </w:numPr>
      </w:pPr>
      <w:r w:rsidRPr="004E37AC">
        <w:t xml:space="preserve">Mild: therapeutic supplemental oxygen &lt;0.6 </w:t>
      </w:r>
      <w:r>
        <w:t xml:space="preserve">fraction inspired </w:t>
      </w:r>
      <w:r w:rsidRPr="004E37AC">
        <w:t>O</w:t>
      </w:r>
      <w:r w:rsidRPr="001E715A">
        <w:rPr>
          <w:vertAlign w:val="subscript"/>
        </w:rPr>
        <w:t>2</w:t>
      </w:r>
    </w:p>
    <w:p w14:paraId="2F284433" w14:textId="77777777" w:rsidR="00922CF4" w:rsidRDefault="00922CF4" w:rsidP="00922CF4">
      <w:pPr>
        <w:pStyle w:val="ListParagraph"/>
        <w:numPr>
          <w:ilvl w:val="0"/>
          <w:numId w:val="9"/>
        </w:numPr>
      </w:pPr>
      <w:r w:rsidRPr="004E37AC">
        <w:t xml:space="preserve">Moderate: therapeutic supplemental oxygen </w:t>
      </w:r>
      <w:r>
        <w:t>≥</w:t>
      </w:r>
      <w:r w:rsidRPr="004E37AC">
        <w:t xml:space="preserve">0.6 </w:t>
      </w:r>
      <w:r>
        <w:t xml:space="preserve">fraction inspired </w:t>
      </w:r>
      <w:r w:rsidRPr="004E37AC">
        <w:t>O</w:t>
      </w:r>
      <w:r w:rsidRPr="001E715A">
        <w:rPr>
          <w:vertAlign w:val="subscript"/>
        </w:rPr>
        <w:t>2</w:t>
      </w:r>
      <w:r>
        <w:t xml:space="preserve">, </w:t>
      </w:r>
      <w:r w:rsidRPr="004E37AC">
        <w:t xml:space="preserve">requirement for </w:t>
      </w:r>
      <w:r>
        <w:t>high flow nasal oxygen</w:t>
      </w:r>
      <w:r w:rsidRPr="004E37AC">
        <w:t>, or bot</w:t>
      </w:r>
      <w:r>
        <w:t>h</w:t>
      </w:r>
    </w:p>
    <w:p w14:paraId="36CD1AC1" w14:textId="77777777" w:rsidR="00922CF4" w:rsidRPr="004E37AC" w:rsidRDefault="00922CF4" w:rsidP="00922CF4">
      <w:pPr>
        <w:pStyle w:val="ListParagraph"/>
        <w:numPr>
          <w:ilvl w:val="0"/>
          <w:numId w:val="9"/>
        </w:numPr>
      </w:pPr>
      <w:r w:rsidRPr="004E37AC">
        <w:t xml:space="preserve">Severe: unplanned non-invasive mechanical ventilation, </w:t>
      </w:r>
      <w:r>
        <w:t>continuous positive airway pressure</w:t>
      </w:r>
      <w:r w:rsidRPr="004E37AC">
        <w:t xml:space="preserve"> or invasive mechanical ventilation requiring tracheal intubation</w:t>
      </w:r>
    </w:p>
    <w:p w14:paraId="75883E95" w14:textId="77777777" w:rsidR="00922CF4" w:rsidRPr="00B5484A" w:rsidRDefault="00922CF4" w:rsidP="00922CF4">
      <w:pPr>
        <w:rPr>
          <w:i/>
          <w:iCs/>
        </w:rPr>
      </w:pPr>
      <w:r w:rsidRPr="00B5484A">
        <w:rPr>
          <w:i/>
          <w:iCs/>
        </w:rPr>
        <w:t>Exclusions</w:t>
      </w:r>
    </w:p>
    <w:p w14:paraId="06D5C1D5" w14:textId="77777777" w:rsidR="00922CF4" w:rsidRPr="001A6B09" w:rsidRDefault="00922CF4" w:rsidP="00922CF4">
      <w:r w:rsidRPr="001A6B09">
        <w:t>Other diagnoses that do not share a common biological</w:t>
      </w:r>
      <w:r>
        <w:t xml:space="preserve"> </w:t>
      </w:r>
      <w:r w:rsidRPr="001A6B09">
        <w:t>mechanism are best evaluated separately and only when</w:t>
      </w:r>
      <w:r>
        <w:t xml:space="preserve"> </w:t>
      </w:r>
      <w:r w:rsidRPr="001A6B09">
        <w:t>clearly relevant to the treatment under investigation:</w:t>
      </w:r>
    </w:p>
    <w:p w14:paraId="5179CAD7" w14:textId="77777777" w:rsidR="00922CF4" w:rsidRDefault="00922CF4" w:rsidP="00922CF4">
      <w:pPr>
        <w:pStyle w:val="ListParagraph"/>
        <w:numPr>
          <w:ilvl w:val="0"/>
          <w:numId w:val="10"/>
        </w:numPr>
      </w:pPr>
      <w:r>
        <w:t>P</w:t>
      </w:r>
      <w:r w:rsidRPr="00C33770">
        <w:t>ulmonary embolism</w:t>
      </w:r>
    </w:p>
    <w:p w14:paraId="4867785D" w14:textId="77777777" w:rsidR="00922CF4" w:rsidRDefault="00922CF4" w:rsidP="00922CF4">
      <w:pPr>
        <w:pStyle w:val="ListParagraph"/>
        <w:numPr>
          <w:ilvl w:val="0"/>
          <w:numId w:val="10"/>
        </w:numPr>
      </w:pPr>
      <w:r>
        <w:t>P</w:t>
      </w:r>
      <w:r w:rsidRPr="00C33770">
        <w:t>leural effusion</w:t>
      </w:r>
    </w:p>
    <w:p w14:paraId="448174F5" w14:textId="77777777" w:rsidR="00922CF4" w:rsidRDefault="00922CF4" w:rsidP="00922CF4">
      <w:pPr>
        <w:pStyle w:val="ListParagraph"/>
        <w:numPr>
          <w:ilvl w:val="0"/>
          <w:numId w:val="10"/>
        </w:numPr>
      </w:pPr>
      <w:r>
        <w:t>C</w:t>
      </w:r>
      <w:r w:rsidRPr="00C33770">
        <w:t>ardiogenic pulmonary oedema</w:t>
      </w:r>
    </w:p>
    <w:p w14:paraId="3570A76F" w14:textId="77777777" w:rsidR="00922CF4" w:rsidRDefault="00922CF4" w:rsidP="00922CF4">
      <w:pPr>
        <w:pStyle w:val="ListParagraph"/>
        <w:numPr>
          <w:ilvl w:val="0"/>
          <w:numId w:val="10"/>
        </w:numPr>
      </w:pPr>
      <w:r>
        <w:t>P</w:t>
      </w:r>
      <w:r w:rsidRPr="00C33770">
        <w:t>neumothorax</w:t>
      </w:r>
    </w:p>
    <w:p w14:paraId="3DD40B4A" w14:textId="77777777" w:rsidR="00922CF4" w:rsidRPr="00C33770" w:rsidRDefault="00922CF4" w:rsidP="00922CF4">
      <w:pPr>
        <w:pStyle w:val="ListParagraph"/>
        <w:numPr>
          <w:ilvl w:val="0"/>
          <w:numId w:val="10"/>
        </w:numPr>
      </w:pPr>
      <w:r>
        <w:t>B</w:t>
      </w:r>
      <w:r w:rsidRPr="00C33770">
        <w:t>ronchospasm</w:t>
      </w:r>
    </w:p>
    <w:p w14:paraId="0AC1F80B" w14:textId="239D279A" w:rsidR="00922CF4" w:rsidRPr="004052D3" w:rsidRDefault="004052D3" w:rsidP="004052D3">
      <w:pPr>
        <w:rPr>
          <w:i/>
          <w:iCs/>
        </w:rPr>
      </w:pPr>
      <w:r w:rsidRPr="004052D3">
        <w:rPr>
          <w:i/>
          <w:iCs/>
        </w:rPr>
        <w:t>Pneumonia</w:t>
      </w:r>
      <w:r w:rsidR="00834C0B">
        <w:rPr>
          <w:i/>
          <w:iCs/>
        </w:rPr>
        <w:t xml:space="preserve"> </w:t>
      </w:r>
      <w:r w:rsidR="00834C0B">
        <w:rPr>
          <w:i/>
          <w:iCs/>
          <w:noProof/>
        </w:rPr>
        <w:t>[2]</w:t>
      </w:r>
    </w:p>
    <w:p w14:paraId="0AEC93EC" w14:textId="77777777" w:rsidR="00C17507" w:rsidRDefault="00922CF4" w:rsidP="00C17507">
      <w:r>
        <w:t>Two</w:t>
      </w:r>
      <w:r w:rsidRPr="001A6B09">
        <w:t xml:space="preserve"> or more serial chest radiographs with at least one of</w:t>
      </w:r>
      <w:r>
        <w:t xml:space="preserve"> </w:t>
      </w:r>
      <w:r w:rsidRPr="001A6B09">
        <w:t>the following (one radiograph is sufficient for patients</w:t>
      </w:r>
      <w:r>
        <w:t xml:space="preserve"> </w:t>
      </w:r>
      <w:r w:rsidRPr="001A6B09">
        <w:t>with no underlying pulmonary or cardiac disease)</w:t>
      </w:r>
    </w:p>
    <w:p w14:paraId="3EA443FE" w14:textId="06A23972" w:rsidR="00922CF4" w:rsidRDefault="00922CF4" w:rsidP="006B4D0A">
      <w:pPr>
        <w:pStyle w:val="ListParagraph"/>
        <w:numPr>
          <w:ilvl w:val="0"/>
          <w:numId w:val="11"/>
        </w:numPr>
      </w:pPr>
      <w:r>
        <w:t>N</w:t>
      </w:r>
      <w:r w:rsidRPr="00F65D96">
        <w:t>ew or progressive and persistent infiltrates</w:t>
      </w:r>
    </w:p>
    <w:p w14:paraId="3ED138B9" w14:textId="77777777" w:rsidR="00922CF4" w:rsidRDefault="00922CF4" w:rsidP="00922CF4">
      <w:pPr>
        <w:pStyle w:val="ListParagraph"/>
        <w:numPr>
          <w:ilvl w:val="0"/>
          <w:numId w:val="11"/>
        </w:numPr>
      </w:pPr>
      <w:r>
        <w:t>C</w:t>
      </w:r>
      <w:r w:rsidRPr="00F65D96">
        <w:t>onsolidation</w:t>
      </w:r>
    </w:p>
    <w:p w14:paraId="7B79D5B0" w14:textId="77777777" w:rsidR="00922CF4" w:rsidRDefault="00922CF4" w:rsidP="00922CF4">
      <w:pPr>
        <w:pStyle w:val="ListParagraph"/>
        <w:numPr>
          <w:ilvl w:val="0"/>
          <w:numId w:val="11"/>
        </w:numPr>
      </w:pPr>
      <w:r>
        <w:t>C</w:t>
      </w:r>
      <w:r w:rsidRPr="00F65D96">
        <w:t>avitation</w:t>
      </w:r>
    </w:p>
    <w:p w14:paraId="0C07C1E5" w14:textId="77777777" w:rsidR="00922CF4" w:rsidRPr="001A6B09" w:rsidRDefault="00922CF4" w:rsidP="00922CF4">
      <w:r w:rsidRPr="00F65D96">
        <w:t>AND at least one of the</w:t>
      </w:r>
      <w:r>
        <w:t xml:space="preserve"> </w:t>
      </w:r>
      <w:r w:rsidRPr="001A6B09">
        <w:t>following:</w:t>
      </w:r>
    </w:p>
    <w:p w14:paraId="20A61289" w14:textId="77777777" w:rsidR="00922CF4" w:rsidRDefault="00922CF4" w:rsidP="00922CF4">
      <w:pPr>
        <w:pStyle w:val="ListParagraph"/>
        <w:numPr>
          <w:ilvl w:val="0"/>
          <w:numId w:val="12"/>
        </w:numPr>
      </w:pPr>
      <w:r>
        <w:t>F</w:t>
      </w:r>
      <w:r w:rsidRPr="002F5339">
        <w:t>ever (&gt;38</w:t>
      </w:r>
      <w:r>
        <w:t>°</w:t>
      </w:r>
      <w:r w:rsidRPr="002F5339">
        <w:t>C) with no other recognised cause</w:t>
      </w:r>
    </w:p>
    <w:p w14:paraId="1E21C8EB" w14:textId="77777777" w:rsidR="00922CF4" w:rsidRDefault="00922CF4" w:rsidP="00922CF4">
      <w:pPr>
        <w:pStyle w:val="ListParagraph"/>
        <w:numPr>
          <w:ilvl w:val="0"/>
          <w:numId w:val="12"/>
        </w:numPr>
      </w:pPr>
      <w:r>
        <w:t>L</w:t>
      </w:r>
      <w:r w:rsidRPr="002F5339">
        <w:t>eucopaenia (white cell count &lt;4</w:t>
      </w:r>
      <w:r>
        <w:t>x</w:t>
      </w:r>
      <w:r w:rsidRPr="002F5339">
        <w:t>10</w:t>
      </w:r>
      <w:r w:rsidRPr="00B5484A">
        <w:rPr>
          <w:vertAlign w:val="superscript"/>
        </w:rPr>
        <w:t>9</w:t>
      </w:r>
      <w:r>
        <w:t>/L</w:t>
      </w:r>
      <w:r w:rsidRPr="002F5339">
        <w:t>) or leucocytosis (white cell count &gt;</w:t>
      </w:r>
      <w:r>
        <w:t>12x</w:t>
      </w:r>
      <w:r w:rsidRPr="002F5339">
        <w:t>10</w:t>
      </w:r>
      <w:r w:rsidRPr="00B5484A">
        <w:rPr>
          <w:vertAlign w:val="superscript"/>
        </w:rPr>
        <w:t>9</w:t>
      </w:r>
      <w:r>
        <w:t>/L</w:t>
      </w:r>
      <w:r w:rsidRPr="002F5339">
        <w:t>)</w:t>
      </w:r>
    </w:p>
    <w:p w14:paraId="1125AD3A" w14:textId="77777777" w:rsidR="00922CF4" w:rsidRPr="00D04BC5" w:rsidRDefault="00922CF4" w:rsidP="00922CF4">
      <w:pPr>
        <w:pStyle w:val="ListParagraph"/>
        <w:numPr>
          <w:ilvl w:val="0"/>
          <w:numId w:val="12"/>
        </w:numPr>
      </w:pPr>
      <w:r>
        <w:t>Fo</w:t>
      </w:r>
      <w:r w:rsidRPr="00D04BC5">
        <w:t>r adults &gt;70 y</w:t>
      </w:r>
      <w:r>
        <w:t>ears</w:t>
      </w:r>
      <w:r w:rsidRPr="00D04BC5">
        <w:t xml:space="preserve"> old, altered mental status with no other recognised cause</w:t>
      </w:r>
    </w:p>
    <w:p w14:paraId="7777A7C3" w14:textId="77777777" w:rsidR="00922CF4" w:rsidRPr="001A6B09" w:rsidRDefault="00922CF4" w:rsidP="00922CF4">
      <w:r w:rsidRPr="001A6B09">
        <w:lastRenderedPageBreak/>
        <w:t>AND at least two of the following:</w:t>
      </w:r>
    </w:p>
    <w:p w14:paraId="446BE94A" w14:textId="77777777" w:rsidR="00922CF4" w:rsidRDefault="00922CF4" w:rsidP="00922CF4">
      <w:pPr>
        <w:pStyle w:val="ListParagraph"/>
        <w:numPr>
          <w:ilvl w:val="0"/>
          <w:numId w:val="13"/>
        </w:numPr>
      </w:pPr>
      <w:r>
        <w:t>N</w:t>
      </w:r>
      <w:r w:rsidRPr="008360FE">
        <w:t>ew onset of purulent sputum or change in character of sputum, or increased respiratory secretions, or increased suctioning requirements</w:t>
      </w:r>
    </w:p>
    <w:p w14:paraId="7AE182B0" w14:textId="77777777" w:rsidR="00922CF4" w:rsidRDefault="00922CF4" w:rsidP="00922CF4">
      <w:pPr>
        <w:pStyle w:val="ListParagraph"/>
        <w:numPr>
          <w:ilvl w:val="0"/>
          <w:numId w:val="13"/>
        </w:numPr>
      </w:pPr>
      <w:r>
        <w:t>N</w:t>
      </w:r>
      <w:r w:rsidRPr="008360FE">
        <w:t>ew onset or worsening cough, or dyspnoea, or tachypnoea</w:t>
      </w:r>
    </w:p>
    <w:p w14:paraId="385F8CBA" w14:textId="77777777" w:rsidR="00922CF4" w:rsidRDefault="00922CF4" w:rsidP="00922CF4">
      <w:pPr>
        <w:pStyle w:val="ListParagraph"/>
        <w:numPr>
          <w:ilvl w:val="0"/>
          <w:numId w:val="13"/>
        </w:numPr>
      </w:pPr>
      <w:r>
        <w:t>R</w:t>
      </w:r>
      <w:r w:rsidRPr="001A49F8">
        <w:t>ales or bronchial breath sounds</w:t>
      </w:r>
    </w:p>
    <w:p w14:paraId="44A69FE6" w14:textId="77777777" w:rsidR="00922CF4" w:rsidRPr="00FA5FF8" w:rsidRDefault="00922CF4" w:rsidP="00922CF4">
      <w:pPr>
        <w:pStyle w:val="ListParagraph"/>
        <w:numPr>
          <w:ilvl w:val="0"/>
          <w:numId w:val="13"/>
        </w:numPr>
      </w:pPr>
      <w:r>
        <w:t>W</w:t>
      </w:r>
      <w:r w:rsidRPr="00FA5FF8">
        <w:t>orsening gas exchange (hypoxaemia, increased oxygen requirement, increased ventilator demand)</w:t>
      </w:r>
    </w:p>
    <w:p w14:paraId="47511CB6" w14:textId="5E16B0E9" w:rsidR="00922CF4" w:rsidRDefault="00922CF4" w:rsidP="006B4D0A">
      <w:r w:rsidRPr="00F67200">
        <w:t>Acute respiratory distress syndrome</w:t>
      </w:r>
      <w:r w:rsidR="006B4D0A">
        <w:t xml:space="preserve"> </w:t>
      </w:r>
      <w:r w:rsidR="00394028">
        <w:rPr>
          <w:noProof/>
        </w:rPr>
        <w:t>[3]</w:t>
      </w:r>
    </w:p>
    <w:p w14:paraId="0DC74A03" w14:textId="59A6C1E1" w:rsidR="00922CF4" w:rsidRDefault="00922CF4" w:rsidP="00922CF4">
      <w:r>
        <w:t>All four of the following criteria:</w:t>
      </w:r>
    </w:p>
    <w:p w14:paraId="316F0B0A" w14:textId="77777777" w:rsidR="00922CF4" w:rsidRDefault="00922CF4" w:rsidP="00922CF4">
      <w:pPr>
        <w:pStyle w:val="ListParagraph"/>
        <w:numPr>
          <w:ilvl w:val="0"/>
          <w:numId w:val="14"/>
        </w:numPr>
      </w:pPr>
      <w:r w:rsidRPr="008D680F">
        <w:t>Timing: within 1 week of a known clinical insult or new or worsening respiratory symptoms</w:t>
      </w:r>
    </w:p>
    <w:p w14:paraId="0C075015" w14:textId="77777777" w:rsidR="00922CF4" w:rsidRDefault="00922CF4" w:rsidP="00922CF4">
      <w:pPr>
        <w:pStyle w:val="ListParagraph"/>
        <w:numPr>
          <w:ilvl w:val="0"/>
          <w:numId w:val="14"/>
        </w:numPr>
      </w:pPr>
      <w:r w:rsidRPr="008D680F">
        <w:t>Chest imaging: bilateral opacities not fully explained by effusions, lobar/lung collapse or nodules</w:t>
      </w:r>
    </w:p>
    <w:p w14:paraId="0F97FA1E" w14:textId="77777777" w:rsidR="00922CF4" w:rsidRDefault="00922CF4" w:rsidP="00922CF4">
      <w:pPr>
        <w:pStyle w:val="ListParagraph"/>
        <w:numPr>
          <w:ilvl w:val="0"/>
          <w:numId w:val="14"/>
        </w:numPr>
      </w:pPr>
      <w:r w:rsidRPr="008D680F">
        <w:t>Origin of oedema: respiratory failure not fully explained by cardiac failure or fluid overload (requires objective assessment, e.g. echocardiography, to exclude hydrostatic oedema)</w:t>
      </w:r>
    </w:p>
    <w:p w14:paraId="70F8EE76" w14:textId="77777777" w:rsidR="006B562D" w:rsidRDefault="00922CF4" w:rsidP="00922CF4">
      <w:pPr>
        <w:pStyle w:val="ListParagraph"/>
        <w:numPr>
          <w:ilvl w:val="0"/>
          <w:numId w:val="14"/>
        </w:numPr>
      </w:pPr>
      <w:r w:rsidRPr="008D680F">
        <w:t>Oxygenation: mild PaO</w:t>
      </w:r>
      <w:r w:rsidRPr="00B45DCC">
        <w:rPr>
          <w:vertAlign w:val="subscript"/>
        </w:rPr>
        <w:t>2</w:t>
      </w:r>
      <w:r w:rsidRPr="008D680F">
        <w:t>:FiO</w:t>
      </w:r>
      <w:r w:rsidRPr="00B45DCC">
        <w:rPr>
          <w:vertAlign w:val="subscript"/>
        </w:rPr>
        <w:t>2</w:t>
      </w:r>
      <w:r w:rsidRPr="008D680F">
        <w:t xml:space="preserve"> between 26.7 and 40.0 kPa (200</w:t>
      </w:r>
      <w:r>
        <w:t>-</w:t>
      </w:r>
      <w:r w:rsidRPr="008D680F">
        <w:t xml:space="preserve">300 mm Hg) with </w:t>
      </w:r>
      <w:r>
        <w:t>positive end expiratory pressure</w:t>
      </w:r>
      <w:r w:rsidRPr="008D680F">
        <w:t xml:space="preserve"> or </w:t>
      </w:r>
      <w:r>
        <w:t>continuous positive airway pressure ≥</w:t>
      </w:r>
      <w:r w:rsidRPr="008D680F">
        <w:t>5 cm H</w:t>
      </w:r>
      <w:r w:rsidRPr="00B45DCC">
        <w:rPr>
          <w:vertAlign w:val="subscript"/>
        </w:rPr>
        <w:t>2</w:t>
      </w:r>
      <w:r w:rsidRPr="008D680F">
        <w:t>O; moderate PaO</w:t>
      </w:r>
      <w:r w:rsidRPr="00B45DCC">
        <w:rPr>
          <w:vertAlign w:val="subscript"/>
        </w:rPr>
        <w:t>2</w:t>
      </w:r>
      <w:r w:rsidRPr="008D680F">
        <w:t>:FiO</w:t>
      </w:r>
      <w:r w:rsidRPr="00B45DCC">
        <w:rPr>
          <w:vertAlign w:val="subscript"/>
        </w:rPr>
        <w:t>2</w:t>
      </w:r>
      <w:r w:rsidRPr="008D680F">
        <w:t xml:space="preserve"> between 13.3 and 26.6 kPa (100</w:t>
      </w:r>
      <w:r>
        <w:t>-</w:t>
      </w:r>
      <w:r w:rsidRPr="008D680F">
        <w:t xml:space="preserve">200 mm Hg) with </w:t>
      </w:r>
      <w:r>
        <w:t>positive end expiratory pressure ≥</w:t>
      </w:r>
      <w:r w:rsidRPr="008D680F">
        <w:t>5 cm</w:t>
      </w:r>
      <w:r>
        <w:t xml:space="preserve"> </w:t>
      </w:r>
      <w:r w:rsidRPr="008D680F">
        <w:t>H</w:t>
      </w:r>
      <w:r w:rsidRPr="00B45DCC">
        <w:rPr>
          <w:vertAlign w:val="subscript"/>
        </w:rPr>
        <w:t>2</w:t>
      </w:r>
      <w:r w:rsidRPr="008D680F">
        <w:t>O; severe PaO</w:t>
      </w:r>
      <w:r w:rsidRPr="00B45DCC">
        <w:rPr>
          <w:vertAlign w:val="subscript"/>
        </w:rPr>
        <w:t>2</w:t>
      </w:r>
      <w:r w:rsidRPr="008D680F">
        <w:t>:</w:t>
      </w:r>
      <w:r>
        <w:t xml:space="preserve"> </w:t>
      </w:r>
      <w:r w:rsidRPr="008D680F">
        <w:t>FiO</w:t>
      </w:r>
      <w:r w:rsidRPr="00B45DCC">
        <w:rPr>
          <w:vertAlign w:val="subscript"/>
        </w:rPr>
        <w:t xml:space="preserve">2 </w:t>
      </w:r>
      <w:r>
        <w:t>≤</w:t>
      </w:r>
      <w:r w:rsidRPr="008D680F">
        <w:t xml:space="preserve">13.3 kPa (100 mm Hg) with </w:t>
      </w:r>
      <w:r>
        <w:t>positive end expiratory pressure</w:t>
      </w:r>
      <w:r w:rsidRPr="008D680F">
        <w:t xml:space="preserve"> </w:t>
      </w:r>
      <w:r>
        <w:t>≥</w:t>
      </w:r>
      <w:r w:rsidRPr="008D680F">
        <w:t>5 cm H</w:t>
      </w:r>
      <w:r w:rsidRPr="00B45DCC">
        <w:rPr>
          <w:vertAlign w:val="subscript"/>
        </w:rPr>
        <w:t>2</w:t>
      </w:r>
      <w:r w:rsidRPr="008D680F">
        <w:t>O.</w:t>
      </w:r>
    </w:p>
    <w:p w14:paraId="5FDF1924" w14:textId="77777777" w:rsidR="00BC1A6E" w:rsidRDefault="00BC1A6E" w:rsidP="00BC1A6E"/>
    <w:p w14:paraId="10C80C20" w14:textId="1AA016EB" w:rsidR="00BC1A6E" w:rsidRDefault="00BC1A6E" w:rsidP="00BC1A6E">
      <w:pPr>
        <w:ind w:left="720" w:hanging="720"/>
        <w:sectPr w:rsidR="00BC1A6E" w:rsidSect="0030210D">
          <w:pgSz w:w="11906" w:h="16838"/>
          <w:pgMar w:top="1440" w:right="1440" w:bottom="1440" w:left="1440" w:header="708" w:footer="708" w:gutter="0"/>
          <w:cols w:space="708"/>
          <w:docGrid w:linePitch="360"/>
        </w:sectPr>
      </w:pPr>
    </w:p>
    <w:p w14:paraId="0AA9AFE2" w14:textId="77777777" w:rsidR="00461AD8" w:rsidRDefault="00461AD8" w:rsidP="00461AD8">
      <w:pPr>
        <w:pStyle w:val="Heading1"/>
      </w:pPr>
      <w:bookmarkStart w:id="1" w:name="_Toc85515237"/>
      <w:r>
        <w:lastRenderedPageBreak/>
        <w:t>Trial coordinator interview results</w:t>
      </w:r>
      <w:bookmarkEnd w:id="1"/>
    </w:p>
    <w:p w14:paraId="2ACD3969" w14:textId="77777777" w:rsidR="00461AD8" w:rsidRDefault="00461AD8" w:rsidP="00461AD8">
      <w:pPr>
        <w:pStyle w:val="Default"/>
        <w:rPr>
          <w:b/>
          <w:bCs/>
        </w:rPr>
      </w:pPr>
    </w:p>
    <w:tbl>
      <w:tblPr>
        <w:tblStyle w:val="TableGrid"/>
        <w:tblW w:w="0" w:type="auto"/>
        <w:tblLook w:val="04A0" w:firstRow="1" w:lastRow="0" w:firstColumn="1" w:lastColumn="0" w:noHBand="0" w:noVBand="1"/>
      </w:tblPr>
      <w:tblGrid>
        <w:gridCol w:w="2568"/>
        <w:gridCol w:w="2276"/>
        <w:gridCol w:w="2276"/>
        <w:gridCol w:w="2276"/>
        <w:gridCol w:w="2276"/>
        <w:gridCol w:w="2276"/>
      </w:tblGrid>
      <w:tr w:rsidR="00461AD8" w14:paraId="2C13A22C" w14:textId="77777777" w:rsidTr="008A48FF">
        <w:tc>
          <w:tcPr>
            <w:tcW w:w="0" w:type="auto"/>
          </w:tcPr>
          <w:p w14:paraId="1E202F7D" w14:textId="77777777" w:rsidR="00461AD8" w:rsidRPr="001F1AD0" w:rsidRDefault="00461AD8" w:rsidP="008A48FF">
            <w:pPr>
              <w:pStyle w:val="Default"/>
              <w:ind w:left="284" w:hanging="284"/>
              <w:rPr>
                <w:rFonts w:asciiTheme="minorHAnsi" w:hAnsiTheme="minorHAnsi" w:cstheme="minorHAnsi"/>
                <w:b/>
                <w:bCs/>
                <w:color w:val="auto"/>
                <w:sz w:val="20"/>
                <w:szCs w:val="20"/>
              </w:rPr>
            </w:pPr>
            <w:r w:rsidRPr="001F1AD0">
              <w:rPr>
                <w:rFonts w:asciiTheme="minorHAnsi" w:hAnsiTheme="minorHAnsi" w:cstheme="minorHAnsi"/>
                <w:b/>
                <w:bCs/>
                <w:color w:val="auto"/>
                <w:sz w:val="20"/>
                <w:szCs w:val="20"/>
              </w:rPr>
              <w:t>Question</w:t>
            </w:r>
          </w:p>
        </w:tc>
        <w:tc>
          <w:tcPr>
            <w:tcW w:w="2276" w:type="dxa"/>
          </w:tcPr>
          <w:p w14:paraId="53CA86AE" w14:textId="77777777" w:rsidR="00461AD8" w:rsidRPr="001F1AD0" w:rsidRDefault="00461AD8" w:rsidP="008A48FF">
            <w:pPr>
              <w:pStyle w:val="Default"/>
              <w:rPr>
                <w:rFonts w:asciiTheme="minorHAnsi" w:hAnsiTheme="minorHAnsi" w:cstheme="minorHAnsi"/>
                <w:b/>
                <w:bCs/>
                <w:color w:val="auto"/>
                <w:sz w:val="20"/>
                <w:szCs w:val="20"/>
              </w:rPr>
            </w:pPr>
            <w:r>
              <w:rPr>
                <w:rFonts w:asciiTheme="minorHAnsi" w:hAnsiTheme="minorHAnsi" w:cstheme="minorHAnsi"/>
                <w:b/>
                <w:bCs/>
                <w:color w:val="auto"/>
                <w:sz w:val="20"/>
                <w:szCs w:val="20"/>
              </w:rPr>
              <w:t>Site 1</w:t>
            </w:r>
          </w:p>
        </w:tc>
        <w:tc>
          <w:tcPr>
            <w:tcW w:w="2276" w:type="dxa"/>
          </w:tcPr>
          <w:p w14:paraId="1B9DAADD" w14:textId="77777777" w:rsidR="00461AD8" w:rsidRPr="001F1AD0" w:rsidRDefault="00461AD8" w:rsidP="008A48FF">
            <w:pPr>
              <w:pStyle w:val="Default"/>
              <w:rPr>
                <w:rFonts w:asciiTheme="minorHAnsi" w:hAnsiTheme="minorHAnsi" w:cstheme="minorHAnsi"/>
                <w:b/>
                <w:bCs/>
                <w:color w:val="auto"/>
                <w:sz w:val="20"/>
                <w:szCs w:val="20"/>
              </w:rPr>
            </w:pPr>
            <w:r>
              <w:rPr>
                <w:rFonts w:asciiTheme="minorHAnsi" w:hAnsiTheme="minorHAnsi" w:cstheme="minorHAnsi"/>
                <w:b/>
                <w:bCs/>
                <w:color w:val="auto"/>
                <w:sz w:val="20"/>
                <w:szCs w:val="20"/>
              </w:rPr>
              <w:t>Site 2</w:t>
            </w:r>
          </w:p>
        </w:tc>
        <w:tc>
          <w:tcPr>
            <w:tcW w:w="2276" w:type="dxa"/>
          </w:tcPr>
          <w:p w14:paraId="0AB0981C" w14:textId="77777777" w:rsidR="00461AD8" w:rsidRPr="001F1AD0" w:rsidRDefault="00461AD8" w:rsidP="008A48FF">
            <w:pPr>
              <w:pStyle w:val="Default"/>
              <w:rPr>
                <w:rFonts w:asciiTheme="minorHAnsi" w:hAnsiTheme="minorHAnsi" w:cstheme="minorHAnsi"/>
                <w:b/>
                <w:bCs/>
                <w:color w:val="auto"/>
                <w:sz w:val="20"/>
                <w:szCs w:val="20"/>
              </w:rPr>
            </w:pPr>
            <w:r>
              <w:rPr>
                <w:rFonts w:asciiTheme="minorHAnsi" w:hAnsiTheme="minorHAnsi" w:cstheme="minorHAnsi"/>
                <w:b/>
                <w:bCs/>
                <w:color w:val="auto"/>
                <w:sz w:val="20"/>
                <w:szCs w:val="20"/>
              </w:rPr>
              <w:t>Site 3</w:t>
            </w:r>
          </w:p>
        </w:tc>
        <w:tc>
          <w:tcPr>
            <w:tcW w:w="2276" w:type="dxa"/>
          </w:tcPr>
          <w:p w14:paraId="33C82A03" w14:textId="77777777" w:rsidR="00461AD8" w:rsidRPr="001F1AD0" w:rsidRDefault="00461AD8" w:rsidP="008A48FF">
            <w:pPr>
              <w:pStyle w:val="Default"/>
              <w:rPr>
                <w:rFonts w:asciiTheme="minorHAnsi" w:hAnsiTheme="minorHAnsi" w:cstheme="minorHAnsi"/>
                <w:b/>
                <w:bCs/>
                <w:color w:val="auto"/>
                <w:sz w:val="20"/>
                <w:szCs w:val="20"/>
              </w:rPr>
            </w:pPr>
            <w:r>
              <w:rPr>
                <w:rFonts w:asciiTheme="minorHAnsi" w:hAnsiTheme="minorHAnsi" w:cstheme="minorHAnsi"/>
                <w:b/>
                <w:bCs/>
                <w:color w:val="auto"/>
                <w:sz w:val="20"/>
                <w:szCs w:val="20"/>
              </w:rPr>
              <w:t>Site 4</w:t>
            </w:r>
          </w:p>
        </w:tc>
        <w:tc>
          <w:tcPr>
            <w:tcW w:w="2276" w:type="dxa"/>
          </w:tcPr>
          <w:p w14:paraId="210085A4" w14:textId="77777777" w:rsidR="00461AD8" w:rsidRPr="001F1AD0" w:rsidRDefault="00461AD8" w:rsidP="008A48FF">
            <w:pPr>
              <w:pStyle w:val="Default"/>
              <w:rPr>
                <w:rFonts w:asciiTheme="minorHAnsi" w:hAnsiTheme="minorHAnsi" w:cstheme="minorHAnsi"/>
                <w:b/>
                <w:bCs/>
                <w:color w:val="auto"/>
                <w:sz w:val="20"/>
                <w:szCs w:val="20"/>
              </w:rPr>
            </w:pPr>
            <w:r>
              <w:rPr>
                <w:rFonts w:asciiTheme="minorHAnsi" w:hAnsiTheme="minorHAnsi" w:cstheme="minorHAnsi"/>
                <w:b/>
                <w:bCs/>
                <w:color w:val="auto"/>
                <w:sz w:val="20"/>
                <w:szCs w:val="20"/>
              </w:rPr>
              <w:t>Site 5</w:t>
            </w:r>
          </w:p>
        </w:tc>
      </w:tr>
      <w:tr w:rsidR="00461AD8" w14:paraId="6FFD978F" w14:textId="77777777" w:rsidTr="008A48FF">
        <w:tc>
          <w:tcPr>
            <w:tcW w:w="0" w:type="auto"/>
          </w:tcPr>
          <w:p w14:paraId="0841314D" w14:textId="77777777" w:rsidR="00461AD8" w:rsidRPr="00B25F06" w:rsidRDefault="00461AD8" w:rsidP="008A48FF">
            <w:pPr>
              <w:pStyle w:val="Default"/>
              <w:numPr>
                <w:ilvl w:val="0"/>
                <w:numId w:val="17"/>
              </w:numPr>
              <w:ind w:left="284" w:hanging="284"/>
              <w:rPr>
                <w:rFonts w:asciiTheme="minorHAnsi" w:hAnsiTheme="minorHAnsi" w:cstheme="minorHAnsi"/>
                <w:i/>
                <w:iCs/>
                <w:color w:val="auto"/>
                <w:sz w:val="20"/>
                <w:szCs w:val="20"/>
              </w:rPr>
            </w:pPr>
            <w:r w:rsidRPr="00B25F06">
              <w:rPr>
                <w:rFonts w:asciiTheme="minorHAnsi" w:hAnsiTheme="minorHAnsi" w:cstheme="minorHAnsi"/>
                <w:i/>
                <w:iCs/>
                <w:color w:val="auto"/>
                <w:sz w:val="20"/>
                <w:szCs w:val="20"/>
              </w:rPr>
              <w:t xml:space="preserve">Please describe the governance approval process at your site for this pilot study. What additional help could have been made available by the trial office? </w:t>
            </w:r>
          </w:p>
          <w:p w14:paraId="480D1D1B" w14:textId="77777777" w:rsidR="00461AD8" w:rsidRPr="00B25F06" w:rsidRDefault="00461AD8" w:rsidP="008A48FF">
            <w:pPr>
              <w:pStyle w:val="Default"/>
              <w:ind w:left="284" w:hanging="284"/>
              <w:rPr>
                <w:rFonts w:asciiTheme="minorHAnsi" w:hAnsiTheme="minorHAnsi" w:cstheme="minorHAnsi"/>
                <w:i/>
                <w:iCs/>
                <w:color w:val="auto"/>
                <w:sz w:val="20"/>
                <w:szCs w:val="20"/>
              </w:rPr>
            </w:pPr>
          </w:p>
        </w:tc>
        <w:tc>
          <w:tcPr>
            <w:tcW w:w="2276" w:type="dxa"/>
          </w:tcPr>
          <w:p w14:paraId="3A226F3F"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No more help needed. No issues. Timeframes no different to usual.</w:t>
            </w:r>
          </w:p>
        </w:tc>
        <w:tc>
          <w:tcPr>
            <w:tcW w:w="2276" w:type="dxa"/>
          </w:tcPr>
          <w:p w14:paraId="5612A6F1"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Quickest submission ever (4 hours). Documents provided were complete and orderly. Governance approval slow because of the contract (divisional director, finance signoff required) and because of research office restructuring.</w:t>
            </w:r>
          </w:p>
        </w:tc>
        <w:tc>
          <w:tcPr>
            <w:tcW w:w="2276" w:type="dxa"/>
          </w:tcPr>
          <w:p w14:paraId="249B4A56"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Easy. Good documents and relationship with research office. Contract process quick.</w:t>
            </w:r>
          </w:p>
        </w:tc>
        <w:tc>
          <w:tcPr>
            <w:tcW w:w="2276" w:type="dxa"/>
          </w:tcPr>
          <w:p w14:paraId="747F9676" w14:textId="77777777" w:rsidR="00461AD8" w:rsidRPr="001F1AD0" w:rsidRDefault="00461AD8" w:rsidP="008A48FF">
            <w:pPr>
              <w:rPr>
                <w:rFonts w:cstheme="minorHAnsi"/>
                <w:sz w:val="20"/>
                <w:szCs w:val="20"/>
              </w:rPr>
            </w:pPr>
            <w:r w:rsidRPr="001F1AD0">
              <w:rPr>
                <w:rFonts w:cstheme="minorHAnsi"/>
                <w:sz w:val="20"/>
                <w:szCs w:val="20"/>
              </w:rPr>
              <w:t xml:space="preserve">Had to submit a full ethics application as well as </w:t>
            </w:r>
            <w:r>
              <w:rPr>
                <w:rFonts w:cstheme="minorHAnsi"/>
                <w:sz w:val="20"/>
                <w:szCs w:val="20"/>
              </w:rPr>
              <w:t>multiple language</w:t>
            </w:r>
            <w:r w:rsidRPr="001F1AD0">
              <w:rPr>
                <w:rFonts w:cstheme="minorHAnsi"/>
                <w:sz w:val="20"/>
                <w:szCs w:val="20"/>
              </w:rPr>
              <w:t xml:space="preserve"> consent forms. Also needed to obtain insurance and </w:t>
            </w:r>
            <w:r>
              <w:rPr>
                <w:rFonts w:cstheme="minorHAnsi"/>
                <w:sz w:val="20"/>
                <w:szCs w:val="20"/>
              </w:rPr>
              <w:t>regulatory approvals</w:t>
            </w:r>
            <w:r w:rsidRPr="001F1AD0">
              <w:rPr>
                <w:rFonts w:cstheme="minorHAnsi"/>
                <w:sz w:val="20"/>
                <w:szCs w:val="20"/>
              </w:rPr>
              <w:t xml:space="preserve">. Trial office was helpful in helping us to initiate the study. </w:t>
            </w:r>
            <w:r w:rsidRPr="001F1AD0">
              <w:rPr>
                <w:rFonts w:cstheme="minorHAnsi"/>
                <w:sz w:val="20"/>
                <w:szCs w:val="20"/>
              </w:rPr>
              <w:br/>
            </w:r>
          </w:p>
        </w:tc>
        <w:tc>
          <w:tcPr>
            <w:tcW w:w="2276" w:type="dxa"/>
          </w:tcPr>
          <w:p w14:paraId="5DBC292C" w14:textId="77777777" w:rsidR="00461AD8" w:rsidRPr="001F1AD0" w:rsidRDefault="00461AD8" w:rsidP="008A48FF">
            <w:pPr>
              <w:rPr>
                <w:rFonts w:cstheme="minorHAnsi"/>
                <w:sz w:val="20"/>
                <w:szCs w:val="20"/>
              </w:rPr>
            </w:pPr>
            <w:r w:rsidRPr="001F1AD0">
              <w:rPr>
                <w:rFonts w:cstheme="minorHAnsi"/>
                <w:sz w:val="20"/>
                <w:szCs w:val="20"/>
              </w:rPr>
              <w:t xml:space="preserve">The process was facilitated as we could </w:t>
            </w:r>
            <w:r>
              <w:rPr>
                <w:rFonts w:cstheme="minorHAnsi"/>
                <w:sz w:val="20"/>
                <w:szCs w:val="20"/>
              </w:rPr>
              <w:t>refer</w:t>
            </w:r>
            <w:r w:rsidRPr="001F1AD0">
              <w:rPr>
                <w:rFonts w:cstheme="minorHAnsi"/>
                <w:sz w:val="20"/>
                <w:szCs w:val="20"/>
              </w:rPr>
              <w:t xml:space="preserve"> to previous applications in our region. We also bought insurance before study initiation. Trial office was helpful in helping us to initiate the study.</w:t>
            </w:r>
          </w:p>
          <w:p w14:paraId="16846403" w14:textId="77777777" w:rsidR="00461AD8" w:rsidRPr="001F1AD0" w:rsidRDefault="00461AD8" w:rsidP="008A48FF">
            <w:pPr>
              <w:pStyle w:val="Default"/>
              <w:rPr>
                <w:rFonts w:asciiTheme="minorHAnsi" w:hAnsiTheme="minorHAnsi" w:cstheme="minorHAnsi"/>
                <w:color w:val="auto"/>
                <w:sz w:val="20"/>
                <w:szCs w:val="20"/>
              </w:rPr>
            </w:pPr>
          </w:p>
        </w:tc>
      </w:tr>
      <w:tr w:rsidR="00461AD8" w14:paraId="7F32986F" w14:textId="77777777" w:rsidTr="008A48FF">
        <w:tc>
          <w:tcPr>
            <w:tcW w:w="0" w:type="auto"/>
          </w:tcPr>
          <w:p w14:paraId="6EAC4C4C" w14:textId="77777777" w:rsidR="00461AD8" w:rsidRPr="00B25F06" w:rsidRDefault="00461AD8" w:rsidP="008A48FF">
            <w:pPr>
              <w:pStyle w:val="Default"/>
              <w:numPr>
                <w:ilvl w:val="0"/>
                <w:numId w:val="17"/>
              </w:numPr>
              <w:ind w:left="284" w:hanging="284"/>
              <w:rPr>
                <w:rFonts w:asciiTheme="minorHAnsi" w:hAnsiTheme="minorHAnsi" w:cstheme="minorHAnsi"/>
                <w:i/>
                <w:iCs/>
                <w:color w:val="auto"/>
                <w:sz w:val="20"/>
                <w:szCs w:val="20"/>
              </w:rPr>
            </w:pPr>
            <w:r w:rsidRPr="00B25F06">
              <w:rPr>
                <w:rFonts w:asciiTheme="minorHAnsi" w:hAnsiTheme="minorHAnsi" w:cstheme="minorHAnsi"/>
                <w:i/>
                <w:iCs/>
                <w:color w:val="auto"/>
                <w:sz w:val="20"/>
                <w:szCs w:val="20"/>
              </w:rPr>
              <w:t>Please describe your screening process for this pilot study. Were there any barriers to correctly identifying eligible patients?</w:t>
            </w:r>
          </w:p>
        </w:tc>
        <w:tc>
          <w:tcPr>
            <w:tcW w:w="2276" w:type="dxa"/>
          </w:tcPr>
          <w:p w14:paraId="62F7E97B"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 xml:space="preserve">Preadmission clinic or cold call as first contact. Face to </w:t>
            </w:r>
            <w:r>
              <w:rPr>
                <w:rFonts w:asciiTheme="minorHAnsi" w:hAnsiTheme="minorHAnsi" w:cstheme="minorHAnsi"/>
                <w:color w:val="auto"/>
                <w:sz w:val="20"/>
                <w:szCs w:val="20"/>
              </w:rPr>
              <w:t>f</w:t>
            </w:r>
            <w:r w:rsidRPr="001F1AD0">
              <w:rPr>
                <w:rFonts w:asciiTheme="minorHAnsi" w:hAnsiTheme="minorHAnsi" w:cstheme="minorHAnsi"/>
                <w:color w:val="auto"/>
                <w:sz w:val="20"/>
                <w:szCs w:val="20"/>
              </w:rPr>
              <w:t>ace at preadmission clinic or on day of surgery. No barriers.</w:t>
            </w:r>
          </w:p>
        </w:tc>
        <w:tc>
          <w:tcPr>
            <w:tcW w:w="2276" w:type="dxa"/>
          </w:tcPr>
          <w:p w14:paraId="5BC506D9"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Identifying patients was simple because inclusion criteria were simple. Most approached on day of surgery.</w:t>
            </w:r>
          </w:p>
        </w:tc>
        <w:tc>
          <w:tcPr>
            <w:tcW w:w="2276" w:type="dxa"/>
          </w:tcPr>
          <w:p w14:paraId="30A493A4"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 xml:space="preserve">Got help from pre-admission clinic staff. Weekly and then more frequent meetings with them to go over patient bookings. Sent patients home from clinic with </w:t>
            </w:r>
            <w:r>
              <w:rPr>
                <w:rFonts w:asciiTheme="minorHAnsi" w:hAnsiTheme="minorHAnsi" w:cstheme="minorHAnsi"/>
                <w:color w:val="auto"/>
                <w:sz w:val="20"/>
                <w:szCs w:val="20"/>
              </w:rPr>
              <w:t>consent form</w:t>
            </w:r>
            <w:r w:rsidRPr="001F1AD0">
              <w:rPr>
                <w:rFonts w:asciiTheme="minorHAnsi" w:hAnsiTheme="minorHAnsi" w:cstheme="minorHAnsi"/>
                <w:color w:val="auto"/>
                <w:sz w:val="20"/>
                <w:szCs w:val="20"/>
              </w:rPr>
              <w:t>. Sometimes received calls from anaesthetists.</w:t>
            </w:r>
          </w:p>
        </w:tc>
        <w:tc>
          <w:tcPr>
            <w:tcW w:w="2276" w:type="dxa"/>
          </w:tcPr>
          <w:p w14:paraId="34C0C821"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 xml:space="preserve">Elective surgery lists screened the day before their surgery. Each day’s recruitment list checked with </w:t>
            </w:r>
            <w:r>
              <w:rPr>
                <w:rFonts w:asciiTheme="minorHAnsi" w:hAnsiTheme="minorHAnsi" w:cstheme="minorHAnsi"/>
                <w:color w:val="auto"/>
                <w:sz w:val="20"/>
                <w:szCs w:val="20"/>
              </w:rPr>
              <w:t>principal investigator</w:t>
            </w:r>
            <w:r w:rsidRPr="001F1AD0">
              <w:rPr>
                <w:rFonts w:asciiTheme="minorHAnsi" w:hAnsiTheme="minorHAnsi" w:cstheme="minorHAnsi"/>
                <w:color w:val="auto"/>
                <w:sz w:val="20"/>
                <w:szCs w:val="20"/>
              </w:rPr>
              <w:t>.  Screening criteria were clear. Last minute changes to surgical lists meant we needed to double check to make sure we didn’t miss patients.</w:t>
            </w:r>
          </w:p>
        </w:tc>
        <w:tc>
          <w:tcPr>
            <w:tcW w:w="2276" w:type="dxa"/>
          </w:tcPr>
          <w:p w14:paraId="62CA73C0"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 xml:space="preserve">Mainly screened abdominal surgery patients. Each day’s recruitment list checked with </w:t>
            </w:r>
            <w:r>
              <w:rPr>
                <w:rFonts w:asciiTheme="minorHAnsi" w:hAnsiTheme="minorHAnsi" w:cstheme="minorHAnsi"/>
                <w:color w:val="auto"/>
                <w:sz w:val="20"/>
                <w:szCs w:val="20"/>
              </w:rPr>
              <w:t>principal investigator</w:t>
            </w:r>
            <w:r w:rsidRPr="001F1AD0">
              <w:rPr>
                <w:rFonts w:asciiTheme="minorHAnsi" w:hAnsiTheme="minorHAnsi" w:cstheme="minorHAnsi"/>
                <w:color w:val="auto"/>
                <w:sz w:val="20"/>
                <w:szCs w:val="20"/>
              </w:rPr>
              <w:t>. Screening criteria were easy to follow. Last minute changes to surgical lists meant we needed to double check to make sure we didn’t miss patients.</w:t>
            </w:r>
          </w:p>
          <w:p w14:paraId="0BC77DD2" w14:textId="77777777" w:rsidR="00461AD8" w:rsidRPr="001F1AD0" w:rsidRDefault="00461AD8" w:rsidP="008A48FF">
            <w:pPr>
              <w:pStyle w:val="Default"/>
              <w:rPr>
                <w:rFonts w:asciiTheme="minorHAnsi" w:hAnsiTheme="minorHAnsi" w:cstheme="minorHAnsi"/>
                <w:color w:val="auto"/>
                <w:sz w:val="20"/>
                <w:szCs w:val="20"/>
              </w:rPr>
            </w:pPr>
          </w:p>
        </w:tc>
      </w:tr>
      <w:tr w:rsidR="00461AD8" w14:paraId="40A21EAD" w14:textId="77777777" w:rsidTr="008A48FF">
        <w:tc>
          <w:tcPr>
            <w:tcW w:w="0" w:type="auto"/>
          </w:tcPr>
          <w:p w14:paraId="530ECE8A" w14:textId="77777777" w:rsidR="00461AD8" w:rsidRPr="00B25F06" w:rsidRDefault="00461AD8" w:rsidP="008A48FF">
            <w:pPr>
              <w:pStyle w:val="Default"/>
              <w:numPr>
                <w:ilvl w:val="0"/>
                <w:numId w:val="17"/>
              </w:numPr>
              <w:ind w:left="284" w:hanging="284"/>
              <w:rPr>
                <w:rFonts w:asciiTheme="minorHAnsi" w:hAnsiTheme="minorHAnsi" w:cstheme="minorHAnsi"/>
                <w:i/>
                <w:iCs/>
                <w:color w:val="auto"/>
                <w:sz w:val="20"/>
                <w:szCs w:val="20"/>
              </w:rPr>
            </w:pPr>
            <w:r w:rsidRPr="00B25F06">
              <w:rPr>
                <w:rFonts w:asciiTheme="minorHAnsi" w:hAnsiTheme="minorHAnsi" w:cstheme="minorHAnsi"/>
                <w:i/>
                <w:iCs/>
                <w:color w:val="auto"/>
                <w:sz w:val="20"/>
                <w:szCs w:val="20"/>
              </w:rPr>
              <w:t xml:space="preserve">Please describe your experience of the patient information and consent form. Was it easy to explain the study to the patients? Were there any parts of the </w:t>
            </w:r>
            <w:r>
              <w:rPr>
                <w:rFonts w:asciiTheme="minorHAnsi" w:hAnsiTheme="minorHAnsi" w:cstheme="minorHAnsi"/>
                <w:i/>
                <w:iCs/>
                <w:color w:val="auto"/>
                <w:sz w:val="20"/>
                <w:szCs w:val="20"/>
              </w:rPr>
              <w:t>consent form</w:t>
            </w:r>
            <w:r w:rsidRPr="00B25F06">
              <w:rPr>
                <w:rFonts w:asciiTheme="minorHAnsi" w:hAnsiTheme="minorHAnsi" w:cstheme="minorHAnsi"/>
                <w:i/>
                <w:iCs/>
                <w:color w:val="auto"/>
                <w:sz w:val="20"/>
                <w:szCs w:val="20"/>
              </w:rPr>
              <w:t xml:space="preserve"> </w:t>
            </w:r>
            <w:r w:rsidRPr="00B25F06">
              <w:rPr>
                <w:rFonts w:asciiTheme="minorHAnsi" w:hAnsiTheme="minorHAnsi" w:cstheme="minorHAnsi"/>
                <w:i/>
                <w:iCs/>
                <w:color w:val="auto"/>
                <w:sz w:val="20"/>
                <w:szCs w:val="20"/>
              </w:rPr>
              <w:lastRenderedPageBreak/>
              <w:t>that attracted questions or concern? What feedback did you receive from patients about provision of consent or withholding of consent?</w:t>
            </w:r>
          </w:p>
        </w:tc>
        <w:tc>
          <w:tcPr>
            <w:tcW w:w="2276" w:type="dxa"/>
          </w:tcPr>
          <w:p w14:paraId="7A16537B"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lastRenderedPageBreak/>
              <w:t xml:space="preserve">Easy to explain. Sometimes mention of medications frightening to patients, but no more so than usual with other studies. Patients liked it because all completed in </w:t>
            </w:r>
            <w:r w:rsidRPr="001F1AD0">
              <w:rPr>
                <w:rFonts w:asciiTheme="minorHAnsi" w:hAnsiTheme="minorHAnsi" w:cstheme="minorHAnsi"/>
                <w:color w:val="auto"/>
                <w:sz w:val="20"/>
                <w:szCs w:val="20"/>
              </w:rPr>
              <w:lastRenderedPageBreak/>
              <w:t xml:space="preserve">theatre, no extra visits or blood tests. No parts of the </w:t>
            </w:r>
            <w:r>
              <w:rPr>
                <w:rFonts w:asciiTheme="minorHAnsi" w:hAnsiTheme="minorHAnsi" w:cstheme="minorHAnsi"/>
                <w:color w:val="auto"/>
                <w:sz w:val="20"/>
                <w:szCs w:val="20"/>
              </w:rPr>
              <w:t>consent form</w:t>
            </w:r>
            <w:r w:rsidRPr="001F1AD0">
              <w:rPr>
                <w:rFonts w:asciiTheme="minorHAnsi" w:hAnsiTheme="minorHAnsi" w:cstheme="minorHAnsi"/>
                <w:color w:val="auto"/>
                <w:sz w:val="20"/>
                <w:szCs w:val="20"/>
              </w:rPr>
              <w:t xml:space="preserve"> caused concern. Some of the patients (e.g., cancer, quick path from diagnosis to surgery) had a general problem with research but not a specific one with </w:t>
            </w:r>
            <w:r>
              <w:rPr>
                <w:rFonts w:asciiTheme="minorHAnsi" w:hAnsiTheme="minorHAnsi" w:cstheme="minorHAnsi"/>
                <w:color w:val="auto"/>
                <w:sz w:val="20"/>
                <w:szCs w:val="20"/>
              </w:rPr>
              <w:t>this study</w:t>
            </w:r>
            <w:r w:rsidRPr="001F1AD0">
              <w:rPr>
                <w:rFonts w:asciiTheme="minorHAnsi" w:hAnsiTheme="minorHAnsi" w:cstheme="minorHAnsi"/>
                <w:color w:val="auto"/>
                <w:sz w:val="20"/>
                <w:szCs w:val="20"/>
              </w:rPr>
              <w:t>.</w:t>
            </w:r>
          </w:p>
        </w:tc>
        <w:tc>
          <w:tcPr>
            <w:tcW w:w="2276" w:type="dxa"/>
          </w:tcPr>
          <w:p w14:paraId="458D7D3C"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lastRenderedPageBreak/>
              <w:t xml:space="preserve">Easy to explain. Both interventions in wide use. Just need evidence. One patient asked “Am I going to wake up?”. No other specific issues raised. Patients who </w:t>
            </w:r>
            <w:r w:rsidRPr="001F1AD0">
              <w:rPr>
                <w:rFonts w:asciiTheme="minorHAnsi" w:hAnsiTheme="minorHAnsi" w:cstheme="minorHAnsi"/>
                <w:color w:val="auto"/>
                <w:sz w:val="20"/>
                <w:szCs w:val="20"/>
              </w:rPr>
              <w:lastRenderedPageBreak/>
              <w:t xml:space="preserve">refused were saying no to research in general and not </w:t>
            </w:r>
            <w:r>
              <w:rPr>
                <w:rFonts w:asciiTheme="minorHAnsi" w:hAnsiTheme="minorHAnsi" w:cstheme="minorHAnsi"/>
                <w:color w:val="auto"/>
                <w:sz w:val="20"/>
                <w:szCs w:val="20"/>
              </w:rPr>
              <w:t>this</w:t>
            </w:r>
            <w:r w:rsidRPr="001F1AD0">
              <w:rPr>
                <w:rFonts w:asciiTheme="minorHAnsi" w:hAnsiTheme="minorHAnsi" w:cstheme="minorHAnsi"/>
                <w:color w:val="auto"/>
                <w:sz w:val="20"/>
                <w:szCs w:val="20"/>
              </w:rPr>
              <w:t xml:space="preserve"> study. Some found it all too hard. One or two older patients with lung issues said no.</w:t>
            </w:r>
          </w:p>
        </w:tc>
        <w:tc>
          <w:tcPr>
            <w:tcW w:w="2276" w:type="dxa"/>
          </w:tcPr>
          <w:p w14:paraId="600A41D5"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lastRenderedPageBreak/>
              <w:t xml:space="preserve">Consent new to </w:t>
            </w:r>
            <w:r>
              <w:rPr>
                <w:rFonts w:asciiTheme="minorHAnsi" w:hAnsiTheme="minorHAnsi" w:cstheme="minorHAnsi"/>
                <w:color w:val="auto"/>
                <w:sz w:val="20"/>
                <w:szCs w:val="20"/>
              </w:rPr>
              <w:t>trial coordinators</w:t>
            </w:r>
            <w:r w:rsidRPr="001F1AD0">
              <w:rPr>
                <w:rFonts w:asciiTheme="minorHAnsi" w:hAnsiTheme="minorHAnsi" w:cstheme="minorHAnsi"/>
                <w:color w:val="auto"/>
                <w:sz w:val="20"/>
                <w:szCs w:val="20"/>
              </w:rPr>
              <w:t xml:space="preserve"> as they come from </w:t>
            </w:r>
            <w:r>
              <w:rPr>
                <w:rFonts w:asciiTheme="minorHAnsi" w:hAnsiTheme="minorHAnsi" w:cstheme="minorHAnsi"/>
                <w:color w:val="auto"/>
                <w:sz w:val="20"/>
                <w:szCs w:val="20"/>
              </w:rPr>
              <w:t>a different speciality</w:t>
            </w:r>
            <w:r w:rsidRPr="001F1AD0">
              <w:rPr>
                <w:rFonts w:asciiTheme="minorHAnsi" w:hAnsiTheme="minorHAnsi" w:cstheme="minorHAnsi"/>
                <w:color w:val="auto"/>
                <w:sz w:val="20"/>
                <w:szCs w:val="20"/>
              </w:rPr>
              <w:t xml:space="preserve"> background. Easy. Nothing to sell as both </w:t>
            </w:r>
            <w:r>
              <w:rPr>
                <w:rFonts w:asciiTheme="minorHAnsi" w:hAnsiTheme="minorHAnsi" w:cstheme="minorHAnsi"/>
                <w:color w:val="auto"/>
                <w:sz w:val="20"/>
                <w:szCs w:val="20"/>
              </w:rPr>
              <w:t xml:space="preserve">groups were </w:t>
            </w:r>
            <w:r w:rsidRPr="001F1AD0">
              <w:rPr>
                <w:rFonts w:asciiTheme="minorHAnsi" w:hAnsiTheme="minorHAnsi" w:cstheme="minorHAnsi"/>
                <w:color w:val="auto"/>
                <w:sz w:val="20"/>
                <w:szCs w:val="20"/>
              </w:rPr>
              <w:t xml:space="preserve">standard of care. Most </w:t>
            </w:r>
            <w:r w:rsidRPr="001F1AD0">
              <w:rPr>
                <w:rFonts w:asciiTheme="minorHAnsi" w:hAnsiTheme="minorHAnsi" w:cstheme="minorHAnsi"/>
                <w:color w:val="auto"/>
                <w:sz w:val="20"/>
                <w:szCs w:val="20"/>
              </w:rPr>
              <w:lastRenderedPageBreak/>
              <w:t xml:space="preserve">patients keen to be involved. Anxious patients wouldn’t join any study (not </w:t>
            </w:r>
            <w:r>
              <w:rPr>
                <w:rFonts w:asciiTheme="minorHAnsi" w:hAnsiTheme="minorHAnsi" w:cstheme="minorHAnsi"/>
                <w:color w:val="auto"/>
                <w:sz w:val="20"/>
                <w:szCs w:val="20"/>
              </w:rPr>
              <w:t>this study</w:t>
            </w:r>
            <w:r w:rsidRPr="001F1AD0">
              <w:rPr>
                <w:rFonts w:asciiTheme="minorHAnsi" w:hAnsiTheme="minorHAnsi" w:cstheme="minorHAnsi"/>
                <w:color w:val="auto"/>
                <w:sz w:val="20"/>
                <w:szCs w:val="20"/>
              </w:rPr>
              <w:t xml:space="preserve"> in particular). Nothing in the </w:t>
            </w:r>
            <w:r>
              <w:rPr>
                <w:rFonts w:asciiTheme="minorHAnsi" w:hAnsiTheme="minorHAnsi" w:cstheme="minorHAnsi"/>
                <w:color w:val="auto"/>
                <w:sz w:val="20"/>
                <w:szCs w:val="20"/>
              </w:rPr>
              <w:t>consent form</w:t>
            </w:r>
            <w:r w:rsidRPr="001F1AD0">
              <w:rPr>
                <w:rFonts w:asciiTheme="minorHAnsi" w:hAnsiTheme="minorHAnsi" w:cstheme="minorHAnsi"/>
                <w:color w:val="auto"/>
                <w:sz w:val="20"/>
                <w:szCs w:val="20"/>
              </w:rPr>
              <w:t xml:space="preserve"> caused concern.</w:t>
            </w:r>
          </w:p>
        </w:tc>
        <w:tc>
          <w:tcPr>
            <w:tcW w:w="2276" w:type="dxa"/>
          </w:tcPr>
          <w:p w14:paraId="048C7CD2"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lang w:eastAsia="zh-HK"/>
              </w:rPr>
              <w:lastRenderedPageBreak/>
              <w:t>Consent forms were quite clear. Patients were generally satisfied with the information provided on it.</w:t>
            </w:r>
            <w:r w:rsidRPr="001F1AD0">
              <w:rPr>
                <w:rFonts w:asciiTheme="minorHAnsi" w:hAnsiTheme="minorHAnsi" w:cstheme="minorHAnsi"/>
                <w:color w:val="auto"/>
                <w:sz w:val="20"/>
                <w:szCs w:val="20"/>
              </w:rPr>
              <w:t xml:space="preserve"> We did not encounter much difficulty in obtaining </w:t>
            </w:r>
            <w:r w:rsidRPr="001F1AD0">
              <w:rPr>
                <w:rFonts w:asciiTheme="minorHAnsi" w:hAnsiTheme="minorHAnsi" w:cstheme="minorHAnsi"/>
                <w:color w:val="auto"/>
                <w:sz w:val="20"/>
                <w:szCs w:val="20"/>
              </w:rPr>
              <w:lastRenderedPageBreak/>
              <w:t>consent. Some asked whether they would need to pay for sugammadex. Some patients wished to be assigned to sugammadex. S</w:t>
            </w:r>
            <w:r w:rsidRPr="001F1AD0">
              <w:rPr>
                <w:rFonts w:asciiTheme="minorHAnsi" w:hAnsiTheme="minorHAnsi" w:cstheme="minorHAnsi"/>
                <w:color w:val="auto"/>
                <w:sz w:val="20"/>
                <w:szCs w:val="20"/>
                <w:lang w:eastAsia="zh-HK"/>
              </w:rPr>
              <w:t>ome patients refused as they preferred usual practice (i.e., neostigmine).</w:t>
            </w:r>
            <w:r w:rsidRPr="001F1AD0">
              <w:rPr>
                <w:rFonts w:asciiTheme="minorHAnsi" w:hAnsiTheme="minorHAnsi" w:cstheme="minorHAnsi"/>
                <w:color w:val="auto"/>
                <w:sz w:val="20"/>
                <w:szCs w:val="20"/>
              </w:rPr>
              <w:br/>
            </w:r>
          </w:p>
        </w:tc>
        <w:tc>
          <w:tcPr>
            <w:tcW w:w="2276" w:type="dxa"/>
          </w:tcPr>
          <w:p w14:paraId="1C9D421B"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lang w:eastAsia="zh-HK"/>
              </w:rPr>
              <w:lastRenderedPageBreak/>
              <w:t>The consent form was laid out in a clear way that helped to explain the study to potential patients.</w:t>
            </w:r>
            <w:r w:rsidRPr="001F1AD0">
              <w:rPr>
                <w:rFonts w:asciiTheme="minorHAnsi" w:hAnsiTheme="minorHAnsi" w:cstheme="minorHAnsi"/>
                <w:color w:val="auto"/>
                <w:sz w:val="20"/>
                <w:szCs w:val="20"/>
              </w:rPr>
              <w:t xml:space="preserve"> Easy to explain. A few older patients did not understand reversal </w:t>
            </w:r>
            <w:r w:rsidRPr="001F1AD0">
              <w:rPr>
                <w:rFonts w:asciiTheme="minorHAnsi" w:hAnsiTheme="minorHAnsi" w:cstheme="minorHAnsi"/>
                <w:color w:val="auto"/>
                <w:sz w:val="20"/>
                <w:szCs w:val="20"/>
              </w:rPr>
              <w:lastRenderedPageBreak/>
              <w:t xml:space="preserve">of neuromuscular blockade. Enlisted help of patients’ children. The most common study refusal reason was that they preferred their anaesthetist to do “whatever they usually do”, instead of being randomized. </w:t>
            </w:r>
          </w:p>
          <w:p w14:paraId="57FDDA07" w14:textId="77777777" w:rsidR="00461AD8" w:rsidRPr="001F1AD0" w:rsidRDefault="00461AD8" w:rsidP="008A48FF">
            <w:pPr>
              <w:pStyle w:val="Default"/>
              <w:rPr>
                <w:rFonts w:asciiTheme="minorHAnsi" w:hAnsiTheme="minorHAnsi" w:cstheme="minorHAnsi"/>
                <w:color w:val="auto"/>
                <w:sz w:val="20"/>
                <w:szCs w:val="20"/>
              </w:rPr>
            </w:pPr>
          </w:p>
        </w:tc>
      </w:tr>
      <w:tr w:rsidR="00461AD8" w14:paraId="5C17B2B6" w14:textId="77777777" w:rsidTr="008A48FF">
        <w:tc>
          <w:tcPr>
            <w:tcW w:w="0" w:type="auto"/>
          </w:tcPr>
          <w:p w14:paraId="267FAE69" w14:textId="77777777" w:rsidR="00461AD8" w:rsidRPr="00B25F06" w:rsidRDefault="00461AD8" w:rsidP="008A48FF">
            <w:pPr>
              <w:pStyle w:val="Default"/>
              <w:numPr>
                <w:ilvl w:val="0"/>
                <w:numId w:val="17"/>
              </w:numPr>
              <w:ind w:left="284" w:hanging="284"/>
              <w:rPr>
                <w:rFonts w:asciiTheme="minorHAnsi" w:hAnsiTheme="minorHAnsi" w:cstheme="minorHAnsi"/>
                <w:i/>
                <w:iCs/>
                <w:color w:val="auto"/>
                <w:sz w:val="20"/>
                <w:szCs w:val="20"/>
              </w:rPr>
            </w:pPr>
            <w:r w:rsidRPr="00B25F06">
              <w:rPr>
                <w:rFonts w:asciiTheme="minorHAnsi" w:hAnsiTheme="minorHAnsi" w:cstheme="minorHAnsi"/>
                <w:i/>
                <w:iCs/>
                <w:color w:val="auto"/>
                <w:sz w:val="20"/>
                <w:szCs w:val="20"/>
              </w:rPr>
              <w:lastRenderedPageBreak/>
              <w:t>Please describe your experience with the attending anaesthetists. Was it easy to explain the study to the anaesthetists? What feedback did you receive from the anaesthetists about the trial procedures?</w:t>
            </w:r>
          </w:p>
        </w:tc>
        <w:tc>
          <w:tcPr>
            <w:tcW w:w="2276" w:type="dxa"/>
          </w:tcPr>
          <w:p w14:paraId="0B52CAA3"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 xml:space="preserve">Easy. A lot were open minded about the study. Need a better ‘cheat sheet’ for anaesthetists. </w:t>
            </w:r>
            <w:r>
              <w:rPr>
                <w:rFonts w:asciiTheme="minorHAnsi" w:hAnsiTheme="minorHAnsi" w:cstheme="minorHAnsi"/>
                <w:color w:val="auto"/>
                <w:sz w:val="20"/>
                <w:szCs w:val="20"/>
              </w:rPr>
              <w:t>T</w:t>
            </w:r>
            <w:r w:rsidRPr="001F1AD0">
              <w:rPr>
                <w:rFonts w:asciiTheme="minorHAnsi" w:hAnsiTheme="minorHAnsi" w:cstheme="minorHAnsi"/>
                <w:color w:val="auto"/>
                <w:sz w:val="20"/>
                <w:szCs w:val="20"/>
              </w:rPr>
              <w:t xml:space="preserve">he thoracic anaesthetists were </w:t>
            </w:r>
            <w:r>
              <w:rPr>
                <w:rFonts w:asciiTheme="minorHAnsi" w:hAnsiTheme="minorHAnsi" w:cstheme="minorHAnsi"/>
                <w:color w:val="auto"/>
                <w:sz w:val="20"/>
                <w:szCs w:val="20"/>
              </w:rPr>
              <w:t xml:space="preserve">mainly </w:t>
            </w:r>
            <w:r w:rsidRPr="001F1AD0">
              <w:rPr>
                <w:rFonts w:asciiTheme="minorHAnsi" w:hAnsiTheme="minorHAnsi" w:cstheme="minorHAnsi"/>
                <w:color w:val="auto"/>
                <w:sz w:val="20"/>
                <w:szCs w:val="20"/>
              </w:rPr>
              <w:t xml:space="preserve">happy. Some reluctance for thoracic robotic surgery. Some reluctance due to time pressures, </w:t>
            </w:r>
            <w:r>
              <w:rPr>
                <w:rFonts w:asciiTheme="minorHAnsi" w:hAnsiTheme="minorHAnsi" w:cstheme="minorHAnsi"/>
                <w:color w:val="auto"/>
                <w:sz w:val="20"/>
                <w:szCs w:val="20"/>
              </w:rPr>
              <w:t>obesity</w:t>
            </w:r>
            <w:r w:rsidRPr="001F1AD0">
              <w:rPr>
                <w:rFonts w:asciiTheme="minorHAnsi" w:hAnsiTheme="minorHAnsi" w:cstheme="minorHAnsi"/>
                <w:color w:val="auto"/>
                <w:sz w:val="20"/>
                <w:szCs w:val="20"/>
              </w:rPr>
              <w:t>, renal function. A few anaesthetists were tired, didn’t want interruptions to workflow. Anaesthetists were happ</w:t>
            </w:r>
            <w:r>
              <w:rPr>
                <w:rFonts w:asciiTheme="minorHAnsi" w:hAnsiTheme="minorHAnsi" w:cstheme="minorHAnsi"/>
                <w:color w:val="auto"/>
                <w:sz w:val="20"/>
                <w:szCs w:val="20"/>
              </w:rPr>
              <w:t>ier</w:t>
            </w:r>
            <w:r w:rsidRPr="001F1AD0">
              <w:rPr>
                <w:rFonts w:asciiTheme="minorHAnsi" w:hAnsiTheme="minorHAnsi" w:cstheme="minorHAnsi"/>
                <w:color w:val="auto"/>
                <w:sz w:val="20"/>
                <w:szCs w:val="20"/>
              </w:rPr>
              <w:t xml:space="preserve"> when patient randomised to sugammadex</w:t>
            </w:r>
            <w:r>
              <w:rPr>
                <w:rFonts w:asciiTheme="minorHAnsi" w:hAnsiTheme="minorHAnsi" w:cstheme="minorHAnsi"/>
                <w:color w:val="auto"/>
                <w:sz w:val="20"/>
                <w:szCs w:val="20"/>
              </w:rPr>
              <w:t>.</w:t>
            </w:r>
          </w:p>
        </w:tc>
        <w:tc>
          <w:tcPr>
            <w:tcW w:w="2276" w:type="dxa"/>
          </w:tcPr>
          <w:p w14:paraId="0234968D"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 xml:space="preserve">One very clear that they did not like randomisation at the end. Others ranged from receptive to not interested but on the whole pretty helpful. Some asked hasn’t this already been answered? Similar response to past trials. Some people do not routinely use reversal so were unhappy but still helped. </w:t>
            </w:r>
          </w:p>
        </w:tc>
        <w:tc>
          <w:tcPr>
            <w:tcW w:w="2276" w:type="dxa"/>
          </w:tcPr>
          <w:p w14:paraId="36804FB4"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No anaesthetist declined. Some more enthusiastic than others. Registrars delighted. Some slow on completing the acceptability question. Anaesthetists happ</w:t>
            </w:r>
            <w:r>
              <w:rPr>
                <w:rFonts w:asciiTheme="minorHAnsi" w:hAnsiTheme="minorHAnsi" w:cstheme="minorHAnsi"/>
                <w:color w:val="auto"/>
                <w:sz w:val="20"/>
                <w:szCs w:val="20"/>
              </w:rPr>
              <w:t>ier</w:t>
            </w:r>
            <w:r w:rsidRPr="001F1AD0">
              <w:rPr>
                <w:rFonts w:asciiTheme="minorHAnsi" w:hAnsiTheme="minorHAnsi" w:cstheme="minorHAnsi"/>
                <w:color w:val="auto"/>
                <w:sz w:val="20"/>
                <w:szCs w:val="20"/>
              </w:rPr>
              <w:t xml:space="preserve"> when randomised to sugammadex.</w:t>
            </w:r>
          </w:p>
        </w:tc>
        <w:tc>
          <w:tcPr>
            <w:tcW w:w="2276" w:type="dxa"/>
          </w:tcPr>
          <w:p w14:paraId="737E73DF" w14:textId="77777777" w:rsidR="00461AD8" w:rsidRPr="00336EB0" w:rsidRDefault="00461AD8" w:rsidP="008A48FF">
            <w:pPr>
              <w:pStyle w:val="Default"/>
              <w:rPr>
                <w:rFonts w:asciiTheme="minorHAnsi" w:hAnsiTheme="minorHAnsi" w:cstheme="minorHAnsi"/>
                <w:color w:val="auto"/>
                <w:sz w:val="20"/>
                <w:szCs w:val="20"/>
              </w:rPr>
            </w:pPr>
            <w:r w:rsidRPr="00336EB0">
              <w:rPr>
                <w:rFonts w:asciiTheme="minorHAnsi" w:hAnsiTheme="minorHAnsi" w:cstheme="minorHAnsi"/>
                <w:color w:val="auto"/>
                <w:sz w:val="20"/>
                <w:szCs w:val="20"/>
              </w:rPr>
              <w:t>In general, easy to explain. Instructions sheets prepared to be passed to the anaesthetist near the end of the operation. Regarding rocuronium dosage, the most common question was whether an infusion is a must.</w:t>
            </w:r>
          </w:p>
          <w:p w14:paraId="55302DCB" w14:textId="77777777" w:rsidR="00461AD8" w:rsidRPr="00336EB0" w:rsidRDefault="00461AD8" w:rsidP="008A48FF">
            <w:pPr>
              <w:pStyle w:val="Default"/>
              <w:rPr>
                <w:rFonts w:asciiTheme="minorHAnsi" w:hAnsiTheme="minorHAnsi" w:cstheme="minorHAnsi"/>
                <w:color w:val="auto"/>
                <w:sz w:val="20"/>
                <w:szCs w:val="20"/>
              </w:rPr>
            </w:pPr>
          </w:p>
        </w:tc>
        <w:tc>
          <w:tcPr>
            <w:tcW w:w="2276" w:type="dxa"/>
          </w:tcPr>
          <w:p w14:paraId="3459A149" w14:textId="77777777" w:rsidR="00461AD8" w:rsidRPr="00336EB0" w:rsidRDefault="00461AD8" w:rsidP="008A48FF">
            <w:pPr>
              <w:pStyle w:val="Default"/>
              <w:rPr>
                <w:rFonts w:asciiTheme="minorHAnsi" w:hAnsiTheme="minorHAnsi" w:cstheme="minorHAnsi"/>
                <w:color w:val="auto"/>
                <w:sz w:val="20"/>
                <w:szCs w:val="20"/>
              </w:rPr>
            </w:pPr>
            <w:r w:rsidRPr="00336EB0">
              <w:rPr>
                <w:rFonts w:asciiTheme="minorHAnsi" w:hAnsiTheme="minorHAnsi" w:cstheme="minorHAnsi"/>
                <w:color w:val="auto"/>
                <w:sz w:val="20"/>
                <w:szCs w:val="20"/>
              </w:rPr>
              <w:t xml:space="preserve">Initiating meeting and instructions on the day for anaesthetists with reminders by operating theatre nurses. Some anaesthetists wished to know the assigned group at the beginning of the surgery instead of right before the reversal. </w:t>
            </w:r>
          </w:p>
          <w:p w14:paraId="6D8D2D81" w14:textId="77777777" w:rsidR="00461AD8" w:rsidRPr="00336EB0" w:rsidRDefault="00461AD8" w:rsidP="008A48FF">
            <w:pPr>
              <w:pStyle w:val="Default"/>
              <w:rPr>
                <w:rFonts w:asciiTheme="minorHAnsi" w:hAnsiTheme="minorHAnsi" w:cstheme="minorHAnsi"/>
                <w:color w:val="auto"/>
                <w:sz w:val="20"/>
                <w:szCs w:val="20"/>
              </w:rPr>
            </w:pPr>
          </w:p>
        </w:tc>
      </w:tr>
      <w:tr w:rsidR="00461AD8" w14:paraId="2E3D978F" w14:textId="77777777" w:rsidTr="008A48FF">
        <w:tc>
          <w:tcPr>
            <w:tcW w:w="0" w:type="auto"/>
          </w:tcPr>
          <w:p w14:paraId="142FCBE8" w14:textId="77777777" w:rsidR="00461AD8" w:rsidRPr="00B25F06" w:rsidRDefault="00461AD8" w:rsidP="008A48FF">
            <w:pPr>
              <w:pStyle w:val="Default"/>
              <w:numPr>
                <w:ilvl w:val="0"/>
                <w:numId w:val="17"/>
              </w:numPr>
              <w:ind w:left="284" w:hanging="284"/>
              <w:rPr>
                <w:rFonts w:asciiTheme="minorHAnsi" w:hAnsiTheme="minorHAnsi" w:cstheme="minorHAnsi"/>
                <w:i/>
                <w:iCs/>
                <w:color w:val="auto"/>
                <w:sz w:val="20"/>
                <w:szCs w:val="20"/>
              </w:rPr>
            </w:pPr>
            <w:r w:rsidRPr="00B25F06">
              <w:rPr>
                <w:rFonts w:asciiTheme="minorHAnsi" w:hAnsiTheme="minorHAnsi" w:cstheme="minorHAnsi"/>
                <w:i/>
                <w:iCs/>
                <w:color w:val="auto"/>
                <w:sz w:val="20"/>
                <w:szCs w:val="20"/>
              </w:rPr>
              <w:t xml:space="preserve">Please describe your experience with the case report form. Were any fields unclear or very time-consuming to complete? Did you need </w:t>
            </w:r>
            <w:r w:rsidRPr="00B25F06">
              <w:rPr>
                <w:rFonts w:asciiTheme="minorHAnsi" w:hAnsiTheme="minorHAnsi" w:cstheme="minorHAnsi"/>
                <w:i/>
                <w:iCs/>
                <w:color w:val="auto"/>
                <w:sz w:val="20"/>
                <w:szCs w:val="20"/>
              </w:rPr>
              <w:lastRenderedPageBreak/>
              <w:t xml:space="preserve">help from the trial office to fill in the </w:t>
            </w:r>
            <w:r>
              <w:rPr>
                <w:rFonts w:asciiTheme="minorHAnsi" w:hAnsiTheme="minorHAnsi" w:cstheme="minorHAnsi"/>
                <w:i/>
                <w:iCs/>
                <w:color w:val="auto"/>
                <w:sz w:val="20"/>
                <w:szCs w:val="20"/>
              </w:rPr>
              <w:t>case report form</w:t>
            </w:r>
            <w:r w:rsidRPr="00B25F06">
              <w:rPr>
                <w:rFonts w:asciiTheme="minorHAnsi" w:hAnsiTheme="minorHAnsi" w:cstheme="minorHAnsi"/>
                <w:i/>
                <w:iCs/>
                <w:color w:val="auto"/>
                <w:sz w:val="20"/>
                <w:szCs w:val="20"/>
              </w:rPr>
              <w:t>?</w:t>
            </w:r>
          </w:p>
        </w:tc>
        <w:tc>
          <w:tcPr>
            <w:tcW w:w="2276" w:type="dxa"/>
          </w:tcPr>
          <w:p w14:paraId="08AE4A51" w14:textId="77777777" w:rsidR="00461AD8" w:rsidRPr="001F1AD0" w:rsidRDefault="00461AD8" w:rsidP="008A48FF">
            <w:pPr>
              <w:pStyle w:val="NormalWeb"/>
              <w:rPr>
                <w:rFonts w:asciiTheme="minorHAnsi" w:hAnsiTheme="minorHAnsi" w:cstheme="minorHAnsi"/>
                <w:sz w:val="20"/>
                <w:szCs w:val="20"/>
              </w:rPr>
            </w:pPr>
            <w:r>
              <w:rPr>
                <w:rFonts w:asciiTheme="minorHAnsi" w:hAnsiTheme="minorHAnsi" w:cstheme="minorHAnsi"/>
                <w:sz w:val="20"/>
                <w:szCs w:val="20"/>
              </w:rPr>
              <w:lastRenderedPageBreak/>
              <w:t>Case report form</w:t>
            </w:r>
            <w:r w:rsidRPr="001F1AD0">
              <w:rPr>
                <w:rFonts w:asciiTheme="minorHAnsi" w:hAnsiTheme="minorHAnsi" w:cstheme="minorHAnsi"/>
                <w:sz w:val="20"/>
                <w:szCs w:val="20"/>
              </w:rPr>
              <w:t xml:space="preserve"> and database not as user friendly as </w:t>
            </w:r>
            <w:r>
              <w:rPr>
                <w:rFonts w:asciiTheme="minorHAnsi" w:hAnsiTheme="minorHAnsi" w:cstheme="minorHAnsi"/>
                <w:sz w:val="20"/>
                <w:szCs w:val="20"/>
              </w:rPr>
              <w:t>other trials</w:t>
            </w:r>
            <w:r w:rsidRPr="001F1AD0">
              <w:rPr>
                <w:rFonts w:asciiTheme="minorHAnsi" w:hAnsiTheme="minorHAnsi" w:cstheme="minorHAnsi"/>
                <w:sz w:val="20"/>
                <w:szCs w:val="20"/>
              </w:rPr>
              <w:t xml:space="preserve">. Not enough logic to ease entry and prevent mistakes. No specific </w:t>
            </w:r>
            <w:r w:rsidRPr="001F1AD0">
              <w:rPr>
                <w:rFonts w:asciiTheme="minorHAnsi" w:hAnsiTheme="minorHAnsi" w:cstheme="minorHAnsi"/>
                <w:sz w:val="20"/>
                <w:szCs w:val="20"/>
              </w:rPr>
              <w:lastRenderedPageBreak/>
              <w:t>issues with any data points.</w:t>
            </w:r>
          </w:p>
          <w:p w14:paraId="2165C066" w14:textId="77777777" w:rsidR="00461AD8" w:rsidRPr="001F1AD0" w:rsidRDefault="00461AD8" w:rsidP="008A48FF">
            <w:pPr>
              <w:pStyle w:val="Default"/>
              <w:rPr>
                <w:rFonts w:asciiTheme="minorHAnsi" w:hAnsiTheme="minorHAnsi" w:cstheme="minorHAnsi"/>
                <w:color w:val="auto"/>
                <w:sz w:val="20"/>
                <w:szCs w:val="20"/>
              </w:rPr>
            </w:pPr>
          </w:p>
        </w:tc>
        <w:tc>
          <w:tcPr>
            <w:tcW w:w="2276" w:type="dxa"/>
          </w:tcPr>
          <w:p w14:paraId="5792BAA8"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lastRenderedPageBreak/>
              <w:t xml:space="preserve">Randomisation form was on reversal page. Just different and not a problem. Paper </w:t>
            </w:r>
            <w:r>
              <w:rPr>
                <w:rFonts w:asciiTheme="minorHAnsi" w:hAnsiTheme="minorHAnsi" w:cstheme="minorHAnsi"/>
                <w:color w:val="auto"/>
                <w:sz w:val="20"/>
                <w:szCs w:val="20"/>
              </w:rPr>
              <w:t>case report form</w:t>
            </w:r>
            <w:r w:rsidRPr="001F1AD0">
              <w:rPr>
                <w:rFonts w:asciiTheme="minorHAnsi" w:hAnsiTheme="minorHAnsi" w:cstheme="minorHAnsi"/>
                <w:color w:val="auto"/>
                <w:sz w:val="20"/>
                <w:szCs w:val="20"/>
              </w:rPr>
              <w:t xml:space="preserve"> and database were not the </w:t>
            </w:r>
            <w:r w:rsidRPr="001F1AD0">
              <w:rPr>
                <w:rFonts w:asciiTheme="minorHAnsi" w:hAnsiTheme="minorHAnsi" w:cstheme="minorHAnsi"/>
                <w:color w:val="auto"/>
                <w:sz w:val="20"/>
                <w:szCs w:val="20"/>
              </w:rPr>
              <w:lastRenderedPageBreak/>
              <w:t xml:space="preserve">same. Anaesthetists made a mess of the </w:t>
            </w:r>
            <w:r>
              <w:rPr>
                <w:rFonts w:asciiTheme="minorHAnsi" w:hAnsiTheme="minorHAnsi" w:cstheme="minorHAnsi"/>
                <w:color w:val="auto"/>
                <w:sz w:val="20"/>
                <w:szCs w:val="20"/>
              </w:rPr>
              <w:t>case report form</w:t>
            </w:r>
            <w:r w:rsidRPr="001F1AD0">
              <w:rPr>
                <w:rFonts w:asciiTheme="minorHAnsi" w:hAnsiTheme="minorHAnsi" w:cstheme="minorHAnsi"/>
                <w:color w:val="auto"/>
                <w:sz w:val="20"/>
                <w:szCs w:val="20"/>
              </w:rPr>
              <w:t xml:space="preserve">. Compulsory entry of inclusion and exclusion criteria before randomisation made randomising in a rush difficult. Discharged from hospital: why is it on the 30-day and 3-month form as well as the discharged form? Safety endpoint form: can only capture each type once. Not too much work looking for safety outcomes. </w:t>
            </w:r>
          </w:p>
        </w:tc>
        <w:tc>
          <w:tcPr>
            <w:tcW w:w="2276" w:type="dxa"/>
          </w:tcPr>
          <w:p w14:paraId="330FA250"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lastRenderedPageBreak/>
              <w:t xml:space="preserve">Questions about 30-day follow-up and infections were answered. Better education about neuromuscular monitoring required. </w:t>
            </w:r>
            <w:r w:rsidRPr="001F1AD0">
              <w:rPr>
                <w:rFonts w:asciiTheme="minorHAnsi" w:hAnsiTheme="minorHAnsi" w:cstheme="minorHAnsi"/>
                <w:color w:val="auto"/>
                <w:sz w:val="20"/>
                <w:szCs w:val="20"/>
              </w:rPr>
              <w:lastRenderedPageBreak/>
              <w:t>Worried about whether survey results immediately preop</w:t>
            </w:r>
            <w:r>
              <w:rPr>
                <w:rFonts w:asciiTheme="minorHAnsi" w:hAnsiTheme="minorHAnsi" w:cstheme="minorHAnsi"/>
                <w:color w:val="auto"/>
                <w:sz w:val="20"/>
                <w:szCs w:val="20"/>
              </w:rPr>
              <w:t>eratively</w:t>
            </w:r>
            <w:r w:rsidRPr="001F1AD0">
              <w:rPr>
                <w:rFonts w:asciiTheme="minorHAnsi" w:hAnsiTheme="minorHAnsi" w:cstheme="minorHAnsi"/>
                <w:color w:val="auto"/>
                <w:sz w:val="20"/>
                <w:szCs w:val="20"/>
              </w:rPr>
              <w:t xml:space="preserve"> are valid because of such a short period to develop rapport with the patients. Would self administration be more accurate? Then you have problems with completion.</w:t>
            </w:r>
          </w:p>
        </w:tc>
        <w:tc>
          <w:tcPr>
            <w:tcW w:w="2276" w:type="dxa"/>
          </w:tcPr>
          <w:p w14:paraId="79D2A463" w14:textId="2DE0CFA2"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lastRenderedPageBreak/>
              <w:t xml:space="preserve">The </w:t>
            </w:r>
            <w:r>
              <w:rPr>
                <w:rFonts w:asciiTheme="minorHAnsi" w:hAnsiTheme="minorHAnsi" w:cstheme="minorHAnsi"/>
                <w:color w:val="auto"/>
                <w:sz w:val="20"/>
                <w:szCs w:val="20"/>
              </w:rPr>
              <w:t>case report form</w:t>
            </w:r>
            <w:r w:rsidRPr="001F1AD0">
              <w:rPr>
                <w:rFonts w:asciiTheme="minorHAnsi" w:hAnsiTheme="minorHAnsi" w:cstheme="minorHAnsi"/>
                <w:color w:val="auto"/>
                <w:sz w:val="20"/>
                <w:szCs w:val="20"/>
              </w:rPr>
              <w:t xml:space="preserve"> was quite self-explanatory. Formatting of the </w:t>
            </w:r>
            <w:r>
              <w:rPr>
                <w:rFonts w:asciiTheme="minorHAnsi" w:hAnsiTheme="minorHAnsi" w:cstheme="minorHAnsi"/>
                <w:color w:val="auto"/>
                <w:sz w:val="20"/>
                <w:szCs w:val="20"/>
              </w:rPr>
              <w:t>case report form</w:t>
            </w:r>
            <w:r w:rsidRPr="001F1AD0">
              <w:rPr>
                <w:rFonts w:asciiTheme="minorHAnsi" w:hAnsiTheme="minorHAnsi" w:cstheme="minorHAnsi"/>
                <w:color w:val="auto"/>
                <w:sz w:val="20"/>
                <w:szCs w:val="20"/>
              </w:rPr>
              <w:t xml:space="preserve"> could have been clearer but was good enough for </w:t>
            </w:r>
            <w:r w:rsidRPr="001F1AD0">
              <w:rPr>
                <w:rFonts w:asciiTheme="minorHAnsi" w:hAnsiTheme="minorHAnsi" w:cstheme="minorHAnsi"/>
                <w:color w:val="auto"/>
                <w:sz w:val="20"/>
                <w:szCs w:val="20"/>
              </w:rPr>
              <w:lastRenderedPageBreak/>
              <w:t xml:space="preserve">pilot study. It would also be great if the paper </w:t>
            </w:r>
            <w:r>
              <w:rPr>
                <w:rFonts w:asciiTheme="minorHAnsi" w:hAnsiTheme="minorHAnsi" w:cstheme="minorHAnsi"/>
                <w:color w:val="auto"/>
                <w:sz w:val="20"/>
                <w:szCs w:val="20"/>
              </w:rPr>
              <w:t>case report form</w:t>
            </w:r>
            <w:r w:rsidRPr="001F1AD0">
              <w:rPr>
                <w:rFonts w:asciiTheme="minorHAnsi" w:hAnsiTheme="minorHAnsi" w:cstheme="minorHAnsi"/>
                <w:color w:val="auto"/>
                <w:sz w:val="20"/>
                <w:szCs w:val="20"/>
              </w:rPr>
              <w:t xml:space="preserve"> and web </w:t>
            </w:r>
            <w:r>
              <w:rPr>
                <w:rFonts w:asciiTheme="minorHAnsi" w:hAnsiTheme="minorHAnsi" w:cstheme="minorHAnsi"/>
                <w:color w:val="auto"/>
                <w:sz w:val="20"/>
                <w:szCs w:val="20"/>
              </w:rPr>
              <w:t>case report form</w:t>
            </w:r>
            <w:r w:rsidRPr="001F1AD0">
              <w:rPr>
                <w:rFonts w:asciiTheme="minorHAnsi" w:hAnsiTheme="minorHAnsi" w:cstheme="minorHAnsi"/>
                <w:color w:val="auto"/>
                <w:sz w:val="20"/>
                <w:szCs w:val="20"/>
              </w:rPr>
              <w:t xml:space="preserve"> had the same formatting. </w:t>
            </w:r>
          </w:p>
          <w:p w14:paraId="20F95531" w14:textId="77777777" w:rsidR="00461AD8" w:rsidRPr="001F1AD0" w:rsidRDefault="00461AD8" w:rsidP="008A48FF">
            <w:pPr>
              <w:pStyle w:val="Default"/>
              <w:rPr>
                <w:rFonts w:asciiTheme="minorHAnsi" w:hAnsiTheme="minorHAnsi" w:cstheme="minorHAnsi"/>
                <w:color w:val="auto"/>
                <w:sz w:val="20"/>
                <w:szCs w:val="20"/>
                <w:lang w:eastAsia="zh-HK"/>
              </w:rPr>
            </w:pPr>
          </w:p>
          <w:p w14:paraId="1845E995" w14:textId="77777777" w:rsidR="00461AD8" w:rsidRPr="001F1AD0" w:rsidRDefault="00461AD8" w:rsidP="008A48FF">
            <w:pPr>
              <w:pStyle w:val="Default"/>
              <w:rPr>
                <w:rFonts w:asciiTheme="minorHAnsi" w:hAnsiTheme="minorHAnsi" w:cstheme="minorHAnsi"/>
                <w:color w:val="auto"/>
                <w:sz w:val="20"/>
                <w:szCs w:val="20"/>
              </w:rPr>
            </w:pPr>
          </w:p>
        </w:tc>
        <w:tc>
          <w:tcPr>
            <w:tcW w:w="2276" w:type="dxa"/>
          </w:tcPr>
          <w:p w14:paraId="4D1EB61F"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lastRenderedPageBreak/>
              <w:t xml:space="preserve">Same issues with </w:t>
            </w:r>
            <w:r>
              <w:rPr>
                <w:rFonts w:asciiTheme="minorHAnsi" w:hAnsiTheme="minorHAnsi" w:cstheme="minorHAnsi"/>
                <w:color w:val="auto"/>
                <w:sz w:val="20"/>
                <w:szCs w:val="20"/>
              </w:rPr>
              <w:t>case report form</w:t>
            </w:r>
            <w:r w:rsidRPr="001F1AD0">
              <w:rPr>
                <w:rFonts w:asciiTheme="minorHAnsi" w:hAnsiTheme="minorHAnsi" w:cstheme="minorHAnsi"/>
                <w:color w:val="auto"/>
                <w:sz w:val="20"/>
                <w:szCs w:val="20"/>
              </w:rPr>
              <w:t xml:space="preserve"> and database as the other site in this region.</w:t>
            </w:r>
          </w:p>
        </w:tc>
      </w:tr>
      <w:tr w:rsidR="00461AD8" w14:paraId="4ECA2E5B" w14:textId="77777777" w:rsidTr="008A48FF">
        <w:tc>
          <w:tcPr>
            <w:tcW w:w="0" w:type="auto"/>
          </w:tcPr>
          <w:p w14:paraId="0BEC09B1" w14:textId="77777777" w:rsidR="00461AD8" w:rsidRPr="00B25F06" w:rsidRDefault="00461AD8" w:rsidP="008A48FF">
            <w:pPr>
              <w:pStyle w:val="ListParagraph"/>
              <w:numPr>
                <w:ilvl w:val="0"/>
                <w:numId w:val="17"/>
              </w:numPr>
              <w:ind w:left="284" w:hanging="284"/>
              <w:rPr>
                <w:rFonts w:cstheme="minorHAnsi"/>
                <w:i/>
                <w:iCs/>
                <w:sz w:val="20"/>
                <w:szCs w:val="20"/>
              </w:rPr>
            </w:pPr>
            <w:r w:rsidRPr="00B25F06">
              <w:rPr>
                <w:rFonts w:cstheme="minorHAnsi"/>
                <w:i/>
                <w:iCs/>
                <w:sz w:val="20"/>
                <w:szCs w:val="20"/>
              </w:rPr>
              <w:t>Please describe your experience with contacting patients after they went home. Were there any issues with collecting data over the phone?</w:t>
            </w:r>
          </w:p>
          <w:p w14:paraId="793C7C60" w14:textId="77777777" w:rsidR="00461AD8" w:rsidRPr="00B25F06" w:rsidRDefault="00461AD8" w:rsidP="008A48FF">
            <w:pPr>
              <w:ind w:left="284" w:hanging="284"/>
              <w:rPr>
                <w:rFonts w:cstheme="minorHAnsi"/>
                <w:i/>
                <w:iCs/>
                <w:sz w:val="20"/>
                <w:szCs w:val="20"/>
              </w:rPr>
            </w:pPr>
          </w:p>
        </w:tc>
        <w:tc>
          <w:tcPr>
            <w:tcW w:w="2276" w:type="dxa"/>
          </w:tcPr>
          <w:p w14:paraId="207C6E1B" w14:textId="77777777" w:rsidR="00461AD8" w:rsidRPr="001F1AD0" w:rsidRDefault="00461AD8" w:rsidP="008A48FF">
            <w:pPr>
              <w:pStyle w:val="NormalWeb"/>
              <w:rPr>
                <w:rFonts w:asciiTheme="minorHAnsi" w:hAnsiTheme="minorHAnsi" w:cstheme="minorHAnsi"/>
                <w:sz w:val="20"/>
                <w:szCs w:val="20"/>
              </w:rPr>
            </w:pPr>
            <w:r w:rsidRPr="001F1AD0">
              <w:rPr>
                <w:rFonts w:asciiTheme="minorHAnsi" w:hAnsiTheme="minorHAnsi" w:cstheme="minorHAnsi"/>
                <w:sz w:val="20"/>
                <w:szCs w:val="20"/>
              </w:rPr>
              <w:t>No problems with follow-ups. No problems with administering surveys on the phone.</w:t>
            </w:r>
          </w:p>
        </w:tc>
        <w:tc>
          <w:tcPr>
            <w:tcW w:w="2276" w:type="dxa"/>
          </w:tcPr>
          <w:p w14:paraId="6098C5C4"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 xml:space="preserve">One grumpy patient – unusual because patients are usually nice. A couple could not be contacted – just unlucky and nothing to do with </w:t>
            </w:r>
            <w:r>
              <w:rPr>
                <w:rFonts w:asciiTheme="minorHAnsi" w:hAnsiTheme="minorHAnsi" w:cstheme="minorHAnsi"/>
                <w:color w:val="auto"/>
                <w:sz w:val="20"/>
                <w:szCs w:val="20"/>
              </w:rPr>
              <w:t>this study.</w:t>
            </w:r>
            <w:r w:rsidRPr="001F1AD0">
              <w:rPr>
                <w:rFonts w:asciiTheme="minorHAnsi" w:hAnsiTheme="minorHAnsi" w:cstheme="minorHAnsi"/>
                <w:color w:val="auto"/>
                <w:sz w:val="20"/>
                <w:szCs w:val="20"/>
              </w:rPr>
              <w:t xml:space="preserve"> Consent form included contacting </w:t>
            </w:r>
            <w:r>
              <w:rPr>
                <w:rFonts w:asciiTheme="minorHAnsi" w:hAnsiTheme="minorHAnsi" w:cstheme="minorHAnsi"/>
                <w:color w:val="auto"/>
                <w:sz w:val="20"/>
                <w:szCs w:val="20"/>
              </w:rPr>
              <w:t>general practitioners</w:t>
            </w:r>
            <w:r w:rsidRPr="001F1AD0">
              <w:rPr>
                <w:rFonts w:asciiTheme="minorHAnsi" w:hAnsiTheme="minorHAnsi" w:cstheme="minorHAnsi"/>
                <w:color w:val="auto"/>
                <w:sz w:val="20"/>
                <w:szCs w:val="20"/>
              </w:rPr>
              <w:t xml:space="preserve"> which was good. Need more training with the Clinical Frailty Scale. Hard to discriminate between disease activity and physical activity.</w:t>
            </w:r>
          </w:p>
        </w:tc>
        <w:tc>
          <w:tcPr>
            <w:tcW w:w="2276" w:type="dxa"/>
          </w:tcPr>
          <w:p w14:paraId="5FE7E6BD" w14:textId="77777777" w:rsidR="00461AD8" w:rsidRPr="001F1AD0" w:rsidRDefault="00461AD8" w:rsidP="008A48FF">
            <w:pPr>
              <w:pStyle w:val="Default"/>
              <w:rPr>
                <w:rFonts w:asciiTheme="minorHAnsi" w:hAnsiTheme="minorHAnsi" w:cstheme="minorHAnsi"/>
                <w:color w:val="auto"/>
                <w:sz w:val="20"/>
                <w:szCs w:val="20"/>
              </w:rPr>
            </w:pPr>
            <w:r w:rsidRPr="001F1AD0">
              <w:rPr>
                <w:rFonts w:asciiTheme="minorHAnsi" w:hAnsiTheme="minorHAnsi" w:cstheme="minorHAnsi"/>
                <w:color w:val="auto"/>
                <w:sz w:val="20"/>
                <w:szCs w:val="20"/>
              </w:rPr>
              <w:t>A bit of an issue because calling from a private number. But once contacted friendly after that.</w:t>
            </w:r>
          </w:p>
        </w:tc>
        <w:tc>
          <w:tcPr>
            <w:tcW w:w="2276" w:type="dxa"/>
          </w:tcPr>
          <w:p w14:paraId="5E8BC822" w14:textId="77777777" w:rsidR="00461AD8" w:rsidRPr="001F1AD0" w:rsidRDefault="00461AD8" w:rsidP="008A48FF">
            <w:pPr>
              <w:rPr>
                <w:rFonts w:cstheme="minorHAnsi"/>
                <w:sz w:val="20"/>
                <w:szCs w:val="20"/>
              </w:rPr>
            </w:pPr>
            <w:r w:rsidRPr="001F1AD0">
              <w:rPr>
                <w:rFonts w:cstheme="minorHAnsi"/>
                <w:sz w:val="20"/>
                <w:szCs w:val="20"/>
              </w:rPr>
              <w:t>Patients usually answered our phone call within 1-3 calls. Some patients forgot they were in a study trial. Other than that, our patients in general were cooperative with our follow-up phone calls.</w:t>
            </w:r>
          </w:p>
          <w:p w14:paraId="3389BAA3" w14:textId="77777777" w:rsidR="00461AD8" w:rsidRPr="001F1AD0" w:rsidRDefault="00461AD8" w:rsidP="008A48FF">
            <w:pPr>
              <w:pStyle w:val="Default"/>
              <w:rPr>
                <w:rFonts w:asciiTheme="minorHAnsi" w:hAnsiTheme="minorHAnsi" w:cstheme="minorHAnsi"/>
                <w:color w:val="auto"/>
                <w:sz w:val="20"/>
                <w:szCs w:val="20"/>
              </w:rPr>
            </w:pPr>
          </w:p>
        </w:tc>
        <w:tc>
          <w:tcPr>
            <w:tcW w:w="2276" w:type="dxa"/>
          </w:tcPr>
          <w:p w14:paraId="45C9C379" w14:textId="77777777" w:rsidR="00461AD8" w:rsidRPr="00BF1579" w:rsidRDefault="00461AD8" w:rsidP="008A48FF">
            <w:pPr>
              <w:rPr>
                <w:rFonts w:cstheme="minorHAnsi"/>
                <w:sz w:val="20"/>
                <w:szCs w:val="20"/>
              </w:rPr>
            </w:pPr>
            <w:r w:rsidRPr="00BF1579">
              <w:rPr>
                <w:rFonts w:cstheme="minorHAnsi"/>
                <w:sz w:val="20"/>
                <w:szCs w:val="20"/>
              </w:rPr>
              <w:t>The patients at our hospital are in general older. Some difficulty with phone interviews, requiring help from family members.</w:t>
            </w:r>
          </w:p>
          <w:p w14:paraId="685CE500" w14:textId="77777777" w:rsidR="00461AD8" w:rsidRPr="001F1AD0" w:rsidRDefault="00461AD8" w:rsidP="008A48FF">
            <w:pPr>
              <w:pStyle w:val="Default"/>
              <w:rPr>
                <w:rFonts w:asciiTheme="minorHAnsi" w:hAnsiTheme="minorHAnsi" w:cstheme="minorHAnsi"/>
                <w:color w:val="auto"/>
                <w:sz w:val="20"/>
                <w:szCs w:val="20"/>
              </w:rPr>
            </w:pPr>
          </w:p>
        </w:tc>
      </w:tr>
    </w:tbl>
    <w:p w14:paraId="3D612E7A" w14:textId="77777777" w:rsidR="00461AD8" w:rsidRPr="003D037B" w:rsidRDefault="00461AD8" w:rsidP="00461AD8">
      <w:pPr>
        <w:pStyle w:val="Default"/>
      </w:pPr>
    </w:p>
    <w:p w14:paraId="461719B3" w14:textId="77777777" w:rsidR="00DC6D51" w:rsidRDefault="00DC6D51" w:rsidP="00461AD8">
      <w:pPr>
        <w:sectPr w:rsidR="00DC6D51" w:rsidSect="006B562D">
          <w:pgSz w:w="16838" w:h="11906" w:orient="landscape"/>
          <w:pgMar w:top="1440" w:right="1440" w:bottom="1440" w:left="1440" w:header="708" w:footer="708" w:gutter="0"/>
          <w:cols w:space="708"/>
          <w:docGrid w:linePitch="360"/>
        </w:sectPr>
      </w:pPr>
    </w:p>
    <w:p w14:paraId="4ACC3EC2" w14:textId="2D34F948" w:rsidR="00AF154A" w:rsidRDefault="00F40A8B" w:rsidP="00D70DF1">
      <w:pPr>
        <w:pStyle w:val="Heading1"/>
      </w:pPr>
      <w:bookmarkStart w:id="2" w:name="_Toc85515238"/>
      <w:r>
        <w:lastRenderedPageBreak/>
        <w:t xml:space="preserve">Additional </w:t>
      </w:r>
      <w:r w:rsidR="00D70DF1">
        <w:t>table</w:t>
      </w:r>
      <w:r>
        <w:t xml:space="preserve"> 1: Baseline characteristics</w:t>
      </w:r>
      <w:bookmarkEnd w:id="2"/>
    </w:p>
    <w:p w14:paraId="56A5185B" w14:textId="450CF207" w:rsidR="00F40A8B" w:rsidRDefault="00F40A8B" w:rsidP="00C741E8">
      <w:pPr>
        <w:spacing w:line="240" w:lineRule="auto"/>
      </w:pPr>
    </w:p>
    <w:tbl>
      <w:tblPr>
        <w:tblStyle w:val="TableGrid"/>
        <w:tblW w:w="0" w:type="auto"/>
        <w:tblLook w:val="04A0" w:firstRow="1" w:lastRow="0" w:firstColumn="1" w:lastColumn="0" w:noHBand="0" w:noVBand="1"/>
      </w:tblPr>
      <w:tblGrid>
        <w:gridCol w:w="3969"/>
        <w:gridCol w:w="2268"/>
        <w:gridCol w:w="2268"/>
      </w:tblGrid>
      <w:tr w:rsidR="00C741E8" w14:paraId="570EEA5D" w14:textId="77777777" w:rsidTr="006A2F0C">
        <w:tc>
          <w:tcPr>
            <w:tcW w:w="3969" w:type="dxa"/>
          </w:tcPr>
          <w:p w14:paraId="65D68A51" w14:textId="19D6A47A" w:rsidR="00C741E8" w:rsidRDefault="00C741E8" w:rsidP="00C741E8">
            <w:r w:rsidRPr="007C635E">
              <w:rPr>
                <w:rFonts w:cstheme="minorHAnsi"/>
                <w:b/>
                <w:bCs/>
              </w:rPr>
              <w:t>Characteristic</w:t>
            </w:r>
          </w:p>
        </w:tc>
        <w:tc>
          <w:tcPr>
            <w:tcW w:w="2268" w:type="dxa"/>
          </w:tcPr>
          <w:p w14:paraId="7285331E" w14:textId="2AA29E49" w:rsidR="00C741E8" w:rsidRDefault="00C741E8" w:rsidP="00C741E8">
            <w:pPr>
              <w:jc w:val="center"/>
            </w:pPr>
            <w:r w:rsidRPr="007C635E">
              <w:rPr>
                <w:rFonts w:cstheme="minorHAnsi"/>
                <w:b/>
                <w:bCs/>
              </w:rPr>
              <w:t>Sugammadex (n = 59)</w:t>
            </w:r>
          </w:p>
        </w:tc>
        <w:tc>
          <w:tcPr>
            <w:tcW w:w="2268" w:type="dxa"/>
          </w:tcPr>
          <w:p w14:paraId="7B07031A" w14:textId="60913ED3" w:rsidR="00C741E8" w:rsidRDefault="00C741E8" w:rsidP="00C741E8">
            <w:pPr>
              <w:jc w:val="center"/>
            </w:pPr>
            <w:r w:rsidRPr="007C635E">
              <w:rPr>
                <w:rFonts w:cstheme="minorHAnsi"/>
                <w:b/>
                <w:bCs/>
              </w:rPr>
              <w:t>Neostigmine (n = 61)</w:t>
            </w:r>
          </w:p>
        </w:tc>
      </w:tr>
      <w:tr w:rsidR="000E0A8F" w14:paraId="64FC2621" w14:textId="77777777" w:rsidTr="006A2F0C">
        <w:tc>
          <w:tcPr>
            <w:tcW w:w="3969" w:type="dxa"/>
            <w:vAlign w:val="bottom"/>
          </w:tcPr>
          <w:p w14:paraId="7241DD9B" w14:textId="73AC9C16" w:rsidR="000E0A8F" w:rsidRDefault="000E0A8F" w:rsidP="000E0A8F">
            <w:r>
              <w:rPr>
                <w:rFonts w:ascii="Calibri" w:hAnsi="Calibri" w:cs="Calibri"/>
                <w:color w:val="000000"/>
              </w:rPr>
              <w:t>Weight (kg))</w:t>
            </w:r>
          </w:p>
        </w:tc>
        <w:tc>
          <w:tcPr>
            <w:tcW w:w="2268" w:type="dxa"/>
            <w:vAlign w:val="bottom"/>
          </w:tcPr>
          <w:p w14:paraId="63DF6BC2" w14:textId="039503F4" w:rsidR="000E0A8F" w:rsidRDefault="000E0A8F" w:rsidP="00D10308">
            <w:pPr>
              <w:jc w:val="center"/>
            </w:pPr>
            <w:r>
              <w:rPr>
                <w:rFonts w:ascii="Calibri" w:hAnsi="Calibri" w:cs="Calibri"/>
                <w:color w:val="000000"/>
              </w:rPr>
              <w:t>70.8 (17.0)</w:t>
            </w:r>
          </w:p>
        </w:tc>
        <w:tc>
          <w:tcPr>
            <w:tcW w:w="2268" w:type="dxa"/>
            <w:vAlign w:val="bottom"/>
          </w:tcPr>
          <w:p w14:paraId="0D35D369" w14:textId="06C55A5F" w:rsidR="000E0A8F" w:rsidRDefault="000E0A8F" w:rsidP="00D10308">
            <w:pPr>
              <w:jc w:val="center"/>
            </w:pPr>
            <w:r>
              <w:rPr>
                <w:rFonts w:ascii="Calibri" w:hAnsi="Calibri" w:cs="Calibri"/>
                <w:color w:val="000000"/>
              </w:rPr>
              <w:t>75.8 (18.0)</w:t>
            </w:r>
          </w:p>
        </w:tc>
      </w:tr>
      <w:tr w:rsidR="000E0A8F" w14:paraId="17E6B431" w14:textId="77777777" w:rsidTr="006A2F0C">
        <w:tc>
          <w:tcPr>
            <w:tcW w:w="3969" w:type="dxa"/>
            <w:vAlign w:val="bottom"/>
          </w:tcPr>
          <w:p w14:paraId="41516D89" w14:textId="3FECF3C6" w:rsidR="000E0A8F" w:rsidRDefault="000E0A8F" w:rsidP="000E0A8F">
            <w:r>
              <w:rPr>
                <w:rFonts w:ascii="Calibri" w:hAnsi="Calibri" w:cs="Calibri"/>
                <w:color w:val="000000"/>
              </w:rPr>
              <w:t>Height (cm)</w:t>
            </w:r>
          </w:p>
        </w:tc>
        <w:tc>
          <w:tcPr>
            <w:tcW w:w="2268" w:type="dxa"/>
            <w:vAlign w:val="bottom"/>
          </w:tcPr>
          <w:p w14:paraId="6BE3E6E6" w14:textId="5C28A0DD" w:rsidR="000E0A8F" w:rsidRDefault="000E0A8F" w:rsidP="00D10308">
            <w:pPr>
              <w:jc w:val="center"/>
            </w:pPr>
            <w:r>
              <w:rPr>
                <w:rFonts w:ascii="Calibri" w:hAnsi="Calibri" w:cs="Calibri"/>
                <w:color w:val="000000"/>
              </w:rPr>
              <w:t>165.6 (9.6)</w:t>
            </w:r>
          </w:p>
        </w:tc>
        <w:tc>
          <w:tcPr>
            <w:tcW w:w="2268" w:type="dxa"/>
            <w:vAlign w:val="bottom"/>
          </w:tcPr>
          <w:p w14:paraId="211E065C" w14:textId="1DB01A86" w:rsidR="000E0A8F" w:rsidRDefault="000E0A8F" w:rsidP="00D10308">
            <w:pPr>
              <w:jc w:val="center"/>
            </w:pPr>
            <w:r>
              <w:rPr>
                <w:rFonts w:ascii="Calibri" w:hAnsi="Calibri" w:cs="Calibri"/>
                <w:color w:val="000000"/>
              </w:rPr>
              <w:t>167.4 (9.3)</w:t>
            </w:r>
          </w:p>
        </w:tc>
      </w:tr>
      <w:tr w:rsidR="005F0A7A" w14:paraId="617F4936" w14:textId="77777777" w:rsidTr="006A2F0C">
        <w:tc>
          <w:tcPr>
            <w:tcW w:w="3969" w:type="dxa"/>
            <w:vAlign w:val="bottom"/>
          </w:tcPr>
          <w:p w14:paraId="4A33B812" w14:textId="0050CF78" w:rsidR="005F0A7A" w:rsidRDefault="005F0A7A" w:rsidP="005F0A7A">
            <w:pPr>
              <w:rPr>
                <w:rFonts w:ascii="Calibri" w:hAnsi="Calibri" w:cs="Calibri"/>
                <w:color w:val="000000"/>
              </w:rPr>
            </w:pPr>
            <w:r>
              <w:rPr>
                <w:rFonts w:ascii="Calibri" w:hAnsi="Calibri" w:cs="Calibri"/>
                <w:color w:val="000000"/>
              </w:rPr>
              <w:t>Ethnicity</w:t>
            </w:r>
          </w:p>
        </w:tc>
        <w:tc>
          <w:tcPr>
            <w:tcW w:w="2268" w:type="dxa"/>
            <w:vAlign w:val="bottom"/>
          </w:tcPr>
          <w:p w14:paraId="3D29547E" w14:textId="23441C5A" w:rsidR="005F0A7A" w:rsidRDefault="005F0A7A" w:rsidP="00D10308">
            <w:pPr>
              <w:jc w:val="center"/>
              <w:rPr>
                <w:rFonts w:ascii="Calibri" w:hAnsi="Calibri" w:cs="Calibri"/>
                <w:color w:val="000000"/>
              </w:rPr>
            </w:pPr>
            <w:r>
              <w:rPr>
                <w:rFonts w:ascii="Calibri" w:hAnsi="Calibri" w:cs="Calibri"/>
                <w:color w:val="000000"/>
              </w:rPr>
              <w:t>1 (0.8)</w:t>
            </w:r>
          </w:p>
        </w:tc>
        <w:tc>
          <w:tcPr>
            <w:tcW w:w="2268" w:type="dxa"/>
            <w:vAlign w:val="bottom"/>
          </w:tcPr>
          <w:p w14:paraId="759B4A53" w14:textId="07007B0C" w:rsidR="005F0A7A" w:rsidRDefault="005F0A7A" w:rsidP="00D10308">
            <w:pPr>
              <w:jc w:val="center"/>
              <w:rPr>
                <w:rFonts w:ascii="Calibri" w:hAnsi="Calibri" w:cs="Calibri"/>
                <w:color w:val="000000"/>
              </w:rPr>
            </w:pPr>
            <w:r>
              <w:rPr>
                <w:rFonts w:ascii="Calibri" w:hAnsi="Calibri" w:cs="Calibri"/>
                <w:color w:val="000000"/>
              </w:rPr>
              <w:t>0 (0.0)</w:t>
            </w:r>
          </w:p>
        </w:tc>
      </w:tr>
      <w:tr w:rsidR="009C00A6" w14:paraId="19E85B69" w14:textId="77777777" w:rsidTr="006A2F0C">
        <w:tc>
          <w:tcPr>
            <w:tcW w:w="3969" w:type="dxa"/>
            <w:vAlign w:val="bottom"/>
          </w:tcPr>
          <w:p w14:paraId="4EEED52D" w14:textId="1ECE409C" w:rsidR="009C00A6" w:rsidRDefault="009C00A6" w:rsidP="009C00A6">
            <w:pPr>
              <w:ind w:left="567"/>
              <w:rPr>
                <w:rFonts w:ascii="Calibri" w:hAnsi="Calibri" w:cs="Calibri"/>
                <w:color w:val="000000"/>
              </w:rPr>
            </w:pPr>
            <w:r>
              <w:rPr>
                <w:rFonts w:ascii="Calibri" w:hAnsi="Calibri" w:cs="Calibri"/>
                <w:color w:val="000000"/>
              </w:rPr>
              <w:t>Aboriginal</w:t>
            </w:r>
          </w:p>
        </w:tc>
        <w:tc>
          <w:tcPr>
            <w:tcW w:w="2268" w:type="dxa"/>
            <w:vAlign w:val="bottom"/>
          </w:tcPr>
          <w:p w14:paraId="3B74FC09" w14:textId="23B13A96" w:rsidR="009C00A6" w:rsidRDefault="009C00A6" w:rsidP="009C00A6">
            <w:pPr>
              <w:jc w:val="center"/>
              <w:rPr>
                <w:rFonts w:ascii="Calibri" w:hAnsi="Calibri" w:cs="Calibri"/>
                <w:color w:val="000000"/>
              </w:rPr>
            </w:pPr>
            <w:r>
              <w:rPr>
                <w:rFonts w:ascii="Calibri" w:hAnsi="Calibri" w:cs="Calibri"/>
                <w:color w:val="000000"/>
              </w:rPr>
              <w:t>0 (0.0)</w:t>
            </w:r>
          </w:p>
        </w:tc>
        <w:tc>
          <w:tcPr>
            <w:tcW w:w="2268" w:type="dxa"/>
            <w:vAlign w:val="bottom"/>
          </w:tcPr>
          <w:p w14:paraId="11F5B333" w14:textId="6121570B" w:rsidR="009C00A6" w:rsidRDefault="009C00A6" w:rsidP="009C00A6">
            <w:pPr>
              <w:jc w:val="center"/>
              <w:rPr>
                <w:rFonts w:ascii="Calibri" w:hAnsi="Calibri" w:cs="Calibri"/>
                <w:color w:val="000000"/>
              </w:rPr>
            </w:pPr>
            <w:r>
              <w:rPr>
                <w:rFonts w:ascii="Calibri" w:hAnsi="Calibri" w:cs="Calibri"/>
                <w:color w:val="000000"/>
              </w:rPr>
              <w:t>1 (1.6)</w:t>
            </w:r>
          </w:p>
        </w:tc>
      </w:tr>
      <w:tr w:rsidR="009C00A6" w14:paraId="3DB7195F" w14:textId="77777777" w:rsidTr="006A2F0C">
        <w:tc>
          <w:tcPr>
            <w:tcW w:w="3969" w:type="dxa"/>
            <w:vAlign w:val="bottom"/>
          </w:tcPr>
          <w:p w14:paraId="7FBAFAE0" w14:textId="69917437" w:rsidR="009C00A6" w:rsidRDefault="009C00A6" w:rsidP="009C00A6">
            <w:pPr>
              <w:ind w:left="567"/>
              <w:rPr>
                <w:rFonts w:ascii="Calibri" w:hAnsi="Calibri" w:cs="Calibri"/>
                <w:color w:val="000000"/>
              </w:rPr>
            </w:pPr>
            <w:r>
              <w:rPr>
                <w:rFonts w:ascii="Calibri" w:hAnsi="Calibri" w:cs="Calibri"/>
                <w:color w:val="000000"/>
              </w:rPr>
              <w:t>European</w:t>
            </w:r>
          </w:p>
        </w:tc>
        <w:tc>
          <w:tcPr>
            <w:tcW w:w="2268" w:type="dxa"/>
            <w:vAlign w:val="bottom"/>
          </w:tcPr>
          <w:p w14:paraId="43377197" w14:textId="571536EF" w:rsidR="009C00A6" w:rsidRDefault="009C00A6" w:rsidP="009C00A6">
            <w:pPr>
              <w:jc w:val="center"/>
              <w:rPr>
                <w:rFonts w:ascii="Calibri" w:hAnsi="Calibri" w:cs="Calibri"/>
                <w:color w:val="000000"/>
              </w:rPr>
            </w:pPr>
            <w:r>
              <w:rPr>
                <w:rFonts w:ascii="Calibri" w:hAnsi="Calibri" w:cs="Calibri"/>
                <w:color w:val="000000"/>
              </w:rPr>
              <w:t>26 (44.1)</w:t>
            </w:r>
          </w:p>
        </w:tc>
        <w:tc>
          <w:tcPr>
            <w:tcW w:w="2268" w:type="dxa"/>
            <w:vAlign w:val="bottom"/>
          </w:tcPr>
          <w:p w14:paraId="410D7E67" w14:textId="63E944EA" w:rsidR="009C00A6" w:rsidRDefault="009C00A6" w:rsidP="009C00A6">
            <w:pPr>
              <w:jc w:val="center"/>
              <w:rPr>
                <w:rFonts w:ascii="Calibri" w:hAnsi="Calibri" w:cs="Calibri"/>
                <w:color w:val="000000"/>
              </w:rPr>
            </w:pPr>
            <w:r>
              <w:rPr>
                <w:rFonts w:ascii="Calibri" w:hAnsi="Calibri" w:cs="Calibri"/>
                <w:color w:val="000000"/>
              </w:rPr>
              <w:t>29 (47.5)</w:t>
            </w:r>
          </w:p>
        </w:tc>
      </w:tr>
      <w:tr w:rsidR="009C00A6" w14:paraId="0C7AD039" w14:textId="77777777" w:rsidTr="006A2F0C">
        <w:tc>
          <w:tcPr>
            <w:tcW w:w="3969" w:type="dxa"/>
            <w:vAlign w:val="bottom"/>
          </w:tcPr>
          <w:p w14:paraId="61FCE465" w14:textId="0C245021" w:rsidR="009C00A6" w:rsidRDefault="009C00A6" w:rsidP="009C00A6">
            <w:pPr>
              <w:ind w:left="567"/>
              <w:rPr>
                <w:rFonts w:ascii="Calibri" w:hAnsi="Calibri" w:cs="Calibri"/>
                <w:color w:val="000000"/>
              </w:rPr>
            </w:pPr>
            <w:r>
              <w:rPr>
                <w:rFonts w:ascii="Calibri" w:hAnsi="Calibri" w:cs="Calibri"/>
                <w:color w:val="000000"/>
              </w:rPr>
              <w:t>Asian</w:t>
            </w:r>
          </w:p>
        </w:tc>
        <w:tc>
          <w:tcPr>
            <w:tcW w:w="2268" w:type="dxa"/>
            <w:vAlign w:val="bottom"/>
          </w:tcPr>
          <w:p w14:paraId="3DD2D5A0" w14:textId="0705B9E6" w:rsidR="009C00A6" w:rsidRDefault="009C00A6" w:rsidP="009C00A6">
            <w:pPr>
              <w:jc w:val="center"/>
              <w:rPr>
                <w:rFonts w:ascii="Calibri" w:hAnsi="Calibri" w:cs="Calibri"/>
                <w:color w:val="000000"/>
              </w:rPr>
            </w:pPr>
            <w:r>
              <w:rPr>
                <w:rFonts w:ascii="Calibri" w:hAnsi="Calibri" w:cs="Calibri"/>
                <w:color w:val="000000"/>
              </w:rPr>
              <w:t>32 (54.2)</w:t>
            </w:r>
          </w:p>
        </w:tc>
        <w:tc>
          <w:tcPr>
            <w:tcW w:w="2268" w:type="dxa"/>
            <w:vAlign w:val="bottom"/>
          </w:tcPr>
          <w:p w14:paraId="5C5A3A48" w14:textId="01B96DD2" w:rsidR="009C00A6" w:rsidRDefault="009C00A6" w:rsidP="009C00A6">
            <w:pPr>
              <w:jc w:val="center"/>
              <w:rPr>
                <w:rFonts w:ascii="Calibri" w:hAnsi="Calibri" w:cs="Calibri"/>
                <w:color w:val="000000"/>
              </w:rPr>
            </w:pPr>
            <w:r>
              <w:rPr>
                <w:rFonts w:ascii="Calibri" w:hAnsi="Calibri" w:cs="Calibri"/>
                <w:color w:val="000000"/>
              </w:rPr>
              <w:t>30 (49.2)</w:t>
            </w:r>
          </w:p>
        </w:tc>
      </w:tr>
      <w:tr w:rsidR="009C00A6" w14:paraId="3419377C" w14:textId="77777777" w:rsidTr="006A2F0C">
        <w:tc>
          <w:tcPr>
            <w:tcW w:w="3969" w:type="dxa"/>
            <w:vAlign w:val="bottom"/>
          </w:tcPr>
          <w:p w14:paraId="6702F007" w14:textId="6822B5E9" w:rsidR="009C00A6" w:rsidRDefault="009C00A6" w:rsidP="009C00A6">
            <w:pPr>
              <w:ind w:left="567"/>
              <w:rPr>
                <w:rFonts w:ascii="Calibri" w:hAnsi="Calibri" w:cs="Calibri"/>
                <w:color w:val="000000"/>
              </w:rPr>
            </w:pPr>
            <w:r>
              <w:rPr>
                <w:rFonts w:ascii="Calibri" w:hAnsi="Calibri" w:cs="Calibri"/>
                <w:color w:val="000000"/>
              </w:rPr>
              <w:t>South Asian</w:t>
            </w:r>
          </w:p>
        </w:tc>
        <w:tc>
          <w:tcPr>
            <w:tcW w:w="2268" w:type="dxa"/>
            <w:vAlign w:val="bottom"/>
          </w:tcPr>
          <w:p w14:paraId="76BF2F55" w14:textId="41B6CCC8" w:rsidR="009C00A6" w:rsidRDefault="009C00A6" w:rsidP="009C00A6">
            <w:pPr>
              <w:jc w:val="center"/>
              <w:rPr>
                <w:rFonts w:ascii="Calibri" w:hAnsi="Calibri" w:cs="Calibri"/>
                <w:color w:val="000000"/>
              </w:rPr>
            </w:pPr>
            <w:r>
              <w:rPr>
                <w:rFonts w:ascii="Calibri" w:hAnsi="Calibri" w:cs="Calibri"/>
                <w:color w:val="000000"/>
              </w:rPr>
              <w:t>0 (0.0)</w:t>
            </w:r>
          </w:p>
        </w:tc>
        <w:tc>
          <w:tcPr>
            <w:tcW w:w="2268" w:type="dxa"/>
            <w:vAlign w:val="bottom"/>
          </w:tcPr>
          <w:p w14:paraId="1F87B436" w14:textId="1CDAF70B" w:rsidR="009C00A6" w:rsidRDefault="009C00A6" w:rsidP="009C00A6">
            <w:pPr>
              <w:jc w:val="center"/>
              <w:rPr>
                <w:rFonts w:ascii="Calibri" w:hAnsi="Calibri" w:cs="Calibri"/>
                <w:color w:val="000000"/>
              </w:rPr>
            </w:pPr>
            <w:r>
              <w:rPr>
                <w:rFonts w:ascii="Calibri" w:hAnsi="Calibri" w:cs="Calibri"/>
                <w:color w:val="000000"/>
              </w:rPr>
              <w:t>1 (1.6)</w:t>
            </w:r>
          </w:p>
        </w:tc>
      </w:tr>
      <w:tr w:rsidR="009C00A6" w14:paraId="206519C4" w14:textId="77777777" w:rsidTr="006A2F0C">
        <w:tc>
          <w:tcPr>
            <w:tcW w:w="3969" w:type="dxa"/>
            <w:vAlign w:val="bottom"/>
          </w:tcPr>
          <w:p w14:paraId="6034A29E" w14:textId="16A9A721" w:rsidR="009C00A6" w:rsidRDefault="009C00A6" w:rsidP="009C00A6">
            <w:pPr>
              <w:ind w:left="567"/>
              <w:rPr>
                <w:rFonts w:ascii="Calibri" w:hAnsi="Calibri" w:cs="Calibri"/>
                <w:color w:val="000000"/>
              </w:rPr>
            </w:pPr>
            <w:r>
              <w:rPr>
                <w:rFonts w:ascii="Calibri" w:hAnsi="Calibri" w:cs="Calibri"/>
                <w:color w:val="000000"/>
              </w:rPr>
              <w:t>Peoples of the Americas</w:t>
            </w:r>
          </w:p>
        </w:tc>
        <w:tc>
          <w:tcPr>
            <w:tcW w:w="2268" w:type="dxa"/>
            <w:vAlign w:val="bottom"/>
          </w:tcPr>
          <w:p w14:paraId="5E4F73BE" w14:textId="17441812" w:rsidR="009C00A6" w:rsidRDefault="009C00A6" w:rsidP="009C00A6">
            <w:pPr>
              <w:jc w:val="center"/>
              <w:rPr>
                <w:rFonts w:ascii="Calibri" w:hAnsi="Calibri" w:cs="Calibri"/>
                <w:color w:val="000000"/>
              </w:rPr>
            </w:pPr>
            <w:r>
              <w:rPr>
                <w:rFonts w:ascii="Calibri" w:hAnsi="Calibri" w:cs="Calibri"/>
                <w:color w:val="000000"/>
              </w:rPr>
              <w:t>1 (1.7)</w:t>
            </w:r>
          </w:p>
        </w:tc>
        <w:tc>
          <w:tcPr>
            <w:tcW w:w="2268" w:type="dxa"/>
            <w:vAlign w:val="bottom"/>
          </w:tcPr>
          <w:p w14:paraId="291832E4" w14:textId="2A5C316C" w:rsidR="009C00A6" w:rsidRDefault="009C00A6" w:rsidP="009C00A6">
            <w:pPr>
              <w:jc w:val="center"/>
              <w:rPr>
                <w:rFonts w:ascii="Calibri" w:hAnsi="Calibri" w:cs="Calibri"/>
                <w:color w:val="000000"/>
              </w:rPr>
            </w:pPr>
            <w:r>
              <w:rPr>
                <w:rFonts w:ascii="Calibri" w:hAnsi="Calibri" w:cs="Calibri"/>
                <w:color w:val="000000"/>
              </w:rPr>
              <w:t>0 (0.0)</w:t>
            </w:r>
          </w:p>
        </w:tc>
      </w:tr>
      <w:tr w:rsidR="00403662" w14:paraId="295AA118" w14:textId="77777777" w:rsidTr="006A2F0C">
        <w:tc>
          <w:tcPr>
            <w:tcW w:w="3969" w:type="dxa"/>
            <w:vAlign w:val="bottom"/>
          </w:tcPr>
          <w:p w14:paraId="424B7D6E" w14:textId="3733EE95" w:rsidR="00403662" w:rsidRDefault="00403662" w:rsidP="00403662">
            <w:pPr>
              <w:rPr>
                <w:rFonts w:ascii="Calibri" w:hAnsi="Calibri" w:cs="Calibri"/>
                <w:color w:val="000000"/>
              </w:rPr>
            </w:pPr>
            <w:r>
              <w:rPr>
                <w:rFonts w:ascii="Calibri" w:hAnsi="Calibri" w:cs="Calibri"/>
                <w:color w:val="000000"/>
              </w:rPr>
              <w:t>Residence (home)</w:t>
            </w:r>
          </w:p>
        </w:tc>
        <w:tc>
          <w:tcPr>
            <w:tcW w:w="2268" w:type="dxa"/>
            <w:vAlign w:val="bottom"/>
          </w:tcPr>
          <w:p w14:paraId="6517B249" w14:textId="1C13A4D6" w:rsidR="00403662" w:rsidRDefault="00403662" w:rsidP="00D10308">
            <w:pPr>
              <w:jc w:val="center"/>
              <w:rPr>
                <w:rFonts w:ascii="Calibri" w:hAnsi="Calibri" w:cs="Calibri"/>
                <w:color w:val="000000"/>
              </w:rPr>
            </w:pPr>
            <w:r>
              <w:rPr>
                <w:rFonts w:ascii="Calibri" w:hAnsi="Calibri" w:cs="Calibri"/>
                <w:color w:val="000000"/>
              </w:rPr>
              <w:t>59 (100.0)</w:t>
            </w:r>
          </w:p>
        </w:tc>
        <w:tc>
          <w:tcPr>
            <w:tcW w:w="2268" w:type="dxa"/>
            <w:vAlign w:val="bottom"/>
          </w:tcPr>
          <w:p w14:paraId="591F85BE" w14:textId="38A75ADE" w:rsidR="00403662" w:rsidRDefault="00403662" w:rsidP="00D10308">
            <w:pPr>
              <w:jc w:val="center"/>
              <w:rPr>
                <w:rFonts w:ascii="Calibri" w:hAnsi="Calibri" w:cs="Calibri"/>
                <w:color w:val="000000"/>
              </w:rPr>
            </w:pPr>
            <w:r>
              <w:rPr>
                <w:rFonts w:ascii="Calibri" w:hAnsi="Calibri" w:cs="Calibri"/>
                <w:color w:val="000000"/>
              </w:rPr>
              <w:t>61 (100.0)</w:t>
            </w:r>
          </w:p>
        </w:tc>
      </w:tr>
      <w:tr w:rsidR="00403662" w14:paraId="312CD362" w14:textId="77777777" w:rsidTr="006A2F0C">
        <w:tc>
          <w:tcPr>
            <w:tcW w:w="3969" w:type="dxa"/>
            <w:vAlign w:val="bottom"/>
          </w:tcPr>
          <w:p w14:paraId="0822E079" w14:textId="5E54A89D" w:rsidR="00403662" w:rsidRDefault="00403662" w:rsidP="00403662">
            <w:pPr>
              <w:rPr>
                <w:rFonts w:ascii="Calibri" w:hAnsi="Calibri" w:cs="Calibri"/>
                <w:color w:val="000000"/>
              </w:rPr>
            </w:pPr>
            <w:r>
              <w:rPr>
                <w:rFonts w:ascii="Calibri" w:hAnsi="Calibri" w:cs="Calibri"/>
                <w:color w:val="000000"/>
              </w:rPr>
              <w:t>Smoker</w:t>
            </w:r>
          </w:p>
        </w:tc>
        <w:tc>
          <w:tcPr>
            <w:tcW w:w="2268" w:type="dxa"/>
            <w:vAlign w:val="bottom"/>
          </w:tcPr>
          <w:p w14:paraId="3D0A4911" w14:textId="77777777" w:rsidR="00403662" w:rsidRDefault="00403662" w:rsidP="00D10308">
            <w:pPr>
              <w:jc w:val="center"/>
              <w:rPr>
                <w:rFonts w:ascii="Calibri" w:hAnsi="Calibri" w:cs="Calibri"/>
                <w:color w:val="000000"/>
              </w:rPr>
            </w:pPr>
          </w:p>
        </w:tc>
        <w:tc>
          <w:tcPr>
            <w:tcW w:w="2268" w:type="dxa"/>
            <w:vAlign w:val="bottom"/>
          </w:tcPr>
          <w:p w14:paraId="4EA1D31D" w14:textId="77777777" w:rsidR="00403662" w:rsidRDefault="00403662" w:rsidP="00D10308">
            <w:pPr>
              <w:jc w:val="center"/>
              <w:rPr>
                <w:rFonts w:ascii="Calibri" w:hAnsi="Calibri" w:cs="Calibri"/>
                <w:color w:val="000000"/>
              </w:rPr>
            </w:pPr>
          </w:p>
        </w:tc>
      </w:tr>
      <w:tr w:rsidR="00CF05E6" w14:paraId="43130253" w14:textId="77777777" w:rsidTr="006A2F0C">
        <w:tc>
          <w:tcPr>
            <w:tcW w:w="3969" w:type="dxa"/>
            <w:vAlign w:val="bottom"/>
          </w:tcPr>
          <w:p w14:paraId="1B24188E" w14:textId="07F6F1CC" w:rsidR="00CF05E6" w:rsidRDefault="00CF05E6" w:rsidP="007E71DF">
            <w:pPr>
              <w:ind w:left="567"/>
              <w:rPr>
                <w:rFonts w:ascii="Calibri" w:hAnsi="Calibri" w:cs="Calibri"/>
                <w:color w:val="000000"/>
              </w:rPr>
            </w:pPr>
            <w:r>
              <w:rPr>
                <w:rFonts w:ascii="Calibri" w:hAnsi="Calibri" w:cs="Calibri"/>
                <w:color w:val="000000"/>
              </w:rPr>
              <w:t>Current daily smoker</w:t>
            </w:r>
          </w:p>
        </w:tc>
        <w:tc>
          <w:tcPr>
            <w:tcW w:w="2268" w:type="dxa"/>
            <w:vAlign w:val="bottom"/>
          </w:tcPr>
          <w:p w14:paraId="52CECA70" w14:textId="0755C82D" w:rsidR="00CF05E6" w:rsidRDefault="00CF05E6" w:rsidP="00D10308">
            <w:pPr>
              <w:jc w:val="center"/>
              <w:rPr>
                <w:rFonts w:ascii="Calibri" w:hAnsi="Calibri" w:cs="Calibri"/>
                <w:color w:val="000000"/>
              </w:rPr>
            </w:pPr>
            <w:r>
              <w:rPr>
                <w:rFonts w:ascii="Calibri" w:hAnsi="Calibri" w:cs="Calibri"/>
                <w:color w:val="000000"/>
              </w:rPr>
              <w:t>3 (5.1)</w:t>
            </w:r>
          </w:p>
        </w:tc>
        <w:tc>
          <w:tcPr>
            <w:tcW w:w="2268" w:type="dxa"/>
            <w:vAlign w:val="bottom"/>
          </w:tcPr>
          <w:p w14:paraId="62391622" w14:textId="00ED0B71" w:rsidR="00CF05E6" w:rsidRDefault="00CF05E6" w:rsidP="00D10308">
            <w:pPr>
              <w:jc w:val="center"/>
              <w:rPr>
                <w:rFonts w:ascii="Calibri" w:hAnsi="Calibri" w:cs="Calibri"/>
                <w:color w:val="000000"/>
              </w:rPr>
            </w:pPr>
            <w:r>
              <w:rPr>
                <w:rFonts w:ascii="Calibri" w:hAnsi="Calibri" w:cs="Calibri"/>
                <w:color w:val="000000"/>
              </w:rPr>
              <w:t>5 (8.2)</w:t>
            </w:r>
          </w:p>
        </w:tc>
      </w:tr>
      <w:tr w:rsidR="00CF05E6" w14:paraId="18EE77D2" w14:textId="77777777" w:rsidTr="006A2F0C">
        <w:tc>
          <w:tcPr>
            <w:tcW w:w="3969" w:type="dxa"/>
            <w:vAlign w:val="bottom"/>
          </w:tcPr>
          <w:p w14:paraId="7C19B4FF" w14:textId="27A6D6B6" w:rsidR="00CF05E6" w:rsidRDefault="00CF05E6" w:rsidP="007E71DF">
            <w:pPr>
              <w:ind w:left="567"/>
              <w:rPr>
                <w:rFonts w:ascii="Calibri" w:hAnsi="Calibri" w:cs="Calibri"/>
                <w:color w:val="000000"/>
              </w:rPr>
            </w:pPr>
            <w:r>
              <w:rPr>
                <w:rFonts w:ascii="Calibri" w:hAnsi="Calibri" w:cs="Calibri"/>
                <w:color w:val="000000"/>
              </w:rPr>
              <w:t>Current most less than daily</w:t>
            </w:r>
          </w:p>
        </w:tc>
        <w:tc>
          <w:tcPr>
            <w:tcW w:w="2268" w:type="dxa"/>
            <w:vAlign w:val="bottom"/>
          </w:tcPr>
          <w:p w14:paraId="01418DBB" w14:textId="20DC9E28" w:rsidR="00CF05E6" w:rsidRDefault="00CF05E6" w:rsidP="00D10308">
            <w:pPr>
              <w:jc w:val="center"/>
              <w:rPr>
                <w:rFonts w:ascii="Calibri" w:hAnsi="Calibri" w:cs="Calibri"/>
                <w:color w:val="000000"/>
              </w:rPr>
            </w:pPr>
            <w:r>
              <w:rPr>
                <w:rFonts w:ascii="Calibri" w:hAnsi="Calibri" w:cs="Calibri"/>
                <w:color w:val="000000"/>
              </w:rPr>
              <w:t>1 (1.7)</w:t>
            </w:r>
          </w:p>
        </w:tc>
        <w:tc>
          <w:tcPr>
            <w:tcW w:w="2268" w:type="dxa"/>
            <w:vAlign w:val="bottom"/>
          </w:tcPr>
          <w:p w14:paraId="4AE6F269" w14:textId="4AAC2F89" w:rsidR="00CF05E6" w:rsidRDefault="00CF05E6" w:rsidP="00D10308">
            <w:pPr>
              <w:jc w:val="center"/>
              <w:rPr>
                <w:rFonts w:ascii="Calibri" w:hAnsi="Calibri" w:cs="Calibri"/>
                <w:color w:val="000000"/>
              </w:rPr>
            </w:pPr>
            <w:r>
              <w:rPr>
                <w:rFonts w:ascii="Calibri" w:hAnsi="Calibri" w:cs="Calibri"/>
                <w:color w:val="000000"/>
              </w:rPr>
              <w:t>3 (4.9)</w:t>
            </w:r>
          </w:p>
        </w:tc>
      </w:tr>
      <w:tr w:rsidR="00CF05E6" w14:paraId="610011FB" w14:textId="77777777" w:rsidTr="006A2F0C">
        <w:tc>
          <w:tcPr>
            <w:tcW w:w="3969" w:type="dxa"/>
            <w:vAlign w:val="bottom"/>
          </w:tcPr>
          <w:p w14:paraId="34296B3C" w14:textId="4687C60B" w:rsidR="00CF05E6" w:rsidRDefault="00CF05E6" w:rsidP="007E71DF">
            <w:pPr>
              <w:ind w:left="567"/>
              <w:rPr>
                <w:rFonts w:ascii="Calibri" w:hAnsi="Calibri" w:cs="Calibri"/>
                <w:color w:val="000000"/>
              </w:rPr>
            </w:pPr>
            <w:r>
              <w:rPr>
                <w:rFonts w:ascii="Calibri" w:hAnsi="Calibri" w:cs="Calibri"/>
                <w:color w:val="000000"/>
              </w:rPr>
              <w:t>Ex-daily smoker or ≥100 cigarettes</w:t>
            </w:r>
          </w:p>
        </w:tc>
        <w:tc>
          <w:tcPr>
            <w:tcW w:w="2268" w:type="dxa"/>
            <w:vAlign w:val="bottom"/>
          </w:tcPr>
          <w:p w14:paraId="3403BC08" w14:textId="4AA8794B" w:rsidR="00CF05E6" w:rsidRDefault="00CF05E6" w:rsidP="00D10308">
            <w:pPr>
              <w:jc w:val="center"/>
              <w:rPr>
                <w:rFonts w:ascii="Calibri" w:hAnsi="Calibri" w:cs="Calibri"/>
                <w:color w:val="000000"/>
              </w:rPr>
            </w:pPr>
            <w:r>
              <w:rPr>
                <w:rFonts w:ascii="Calibri" w:hAnsi="Calibri" w:cs="Calibri"/>
                <w:color w:val="000000"/>
              </w:rPr>
              <w:t>27 (45.8)</w:t>
            </w:r>
          </w:p>
        </w:tc>
        <w:tc>
          <w:tcPr>
            <w:tcW w:w="2268" w:type="dxa"/>
            <w:vAlign w:val="bottom"/>
          </w:tcPr>
          <w:p w14:paraId="0E515394" w14:textId="3C41FE39" w:rsidR="00CF05E6" w:rsidRDefault="00CF05E6" w:rsidP="00D10308">
            <w:pPr>
              <w:jc w:val="center"/>
              <w:rPr>
                <w:rFonts w:ascii="Calibri" w:hAnsi="Calibri" w:cs="Calibri"/>
                <w:color w:val="000000"/>
              </w:rPr>
            </w:pPr>
            <w:r>
              <w:rPr>
                <w:rFonts w:ascii="Calibri" w:hAnsi="Calibri" w:cs="Calibri"/>
                <w:color w:val="000000"/>
              </w:rPr>
              <w:t>24 (39.3)</w:t>
            </w:r>
          </w:p>
        </w:tc>
      </w:tr>
      <w:tr w:rsidR="00CF05E6" w14:paraId="7C71CC7E" w14:textId="77777777" w:rsidTr="006A2F0C">
        <w:tc>
          <w:tcPr>
            <w:tcW w:w="3969" w:type="dxa"/>
            <w:vAlign w:val="bottom"/>
          </w:tcPr>
          <w:p w14:paraId="29195949" w14:textId="6A70DBFA" w:rsidR="00CF05E6" w:rsidRDefault="00D10308" w:rsidP="007E71DF">
            <w:pPr>
              <w:ind w:left="567"/>
              <w:rPr>
                <w:rFonts w:ascii="Calibri" w:hAnsi="Calibri" w:cs="Calibri"/>
                <w:color w:val="000000"/>
              </w:rPr>
            </w:pPr>
            <w:r>
              <w:rPr>
                <w:rFonts w:ascii="Calibri" w:hAnsi="Calibri" w:cs="Calibri"/>
                <w:color w:val="000000"/>
              </w:rPr>
              <w:t>N</w:t>
            </w:r>
            <w:r w:rsidR="00CF05E6">
              <w:rPr>
                <w:rFonts w:ascii="Calibri" w:hAnsi="Calibri" w:cs="Calibri"/>
                <w:color w:val="000000"/>
              </w:rPr>
              <w:t>ever smoker (&lt;100 cigarettes)</w:t>
            </w:r>
          </w:p>
        </w:tc>
        <w:tc>
          <w:tcPr>
            <w:tcW w:w="2268" w:type="dxa"/>
            <w:vAlign w:val="bottom"/>
          </w:tcPr>
          <w:p w14:paraId="4C83183D" w14:textId="4AC2B197" w:rsidR="00CF05E6" w:rsidRDefault="00CF05E6" w:rsidP="00D10308">
            <w:pPr>
              <w:jc w:val="center"/>
              <w:rPr>
                <w:rFonts w:ascii="Calibri" w:hAnsi="Calibri" w:cs="Calibri"/>
                <w:color w:val="000000"/>
              </w:rPr>
            </w:pPr>
            <w:r>
              <w:rPr>
                <w:rFonts w:ascii="Calibri" w:hAnsi="Calibri" w:cs="Calibri"/>
                <w:color w:val="000000"/>
              </w:rPr>
              <w:t>28 (47.5)</w:t>
            </w:r>
          </w:p>
        </w:tc>
        <w:tc>
          <w:tcPr>
            <w:tcW w:w="2268" w:type="dxa"/>
            <w:vAlign w:val="bottom"/>
          </w:tcPr>
          <w:p w14:paraId="5C45CA61" w14:textId="2A23C260" w:rsidR="00CF05E6" w:rsidRDefault="00CF05E6" w:rsidP="00D10308">
            <w:pPr>
              <w:jc w:val="center"/>
              <w:rPr>
                <w:rFonts w:ascii="Calibri" w:hAnsi="Calibri" w:cs="Calibri"/>
                <w:color w:val="000000"/>
              </w:rPr>
            </w:pPr>
            <w:r>
              <w:rPr>
                <w:rFonts w:ascii="Calibri" w:hAnsi="Calibri" w:cs="Calibri"/>
                <w:color w:val="000000"/>
              </w:rPr>
              <w:t>29 (47.5)</w:t>
            </w:r>
          </w:p>
        </w:tc>
      </w:tr>
      <w:tr w:rsidR="003F54A2" w14:paraId="7858E6B0" w14:textId="77777777" w:rsidTr="006A2F0C">
        <w:tc>
          <w:tcPr>
            <w:tcW w:w="3969" w:type="dxa"/>
            <w:vAlign w:val="bottom"/>
          </w:tcPr>
          <w:p w14:paraId="501BCE26" w14:textId="70D57922" w:rsidR="003F54A2" w:rsidRDefault="003F54A2" w:rsidP="003F54A2">
            <w:pPr>
              <w:rPr>
                <w:rFonts w:ascii="Calibri" w:hAnsi="Calibri" w:cs="Calibri"/>
                <w:color w:val="000000"/>
              </w:rPr>
            </w:pPr>
            <w:r>
              <w:rPr>
                <w:rFonts w:ascii="Calibri" w:hAnsi="Calibri" w:cs="Calibri"/>
                <w:color w:val="000000"/>
              </w:rPr>
              <w:t>Asthma</w:t>
            </w:r>
          </w:p>
        </w:tc>
        <w:tc>
          <w:tcPr>
            <w:tcW w:w="2268" w:type="dxa"/>
            <w:vAlign w:val="bottom"/>
          </w:tcPr>
          <w:p w14:paraId="55C05EB8" w14:textId="38E4B285" w:rsidR="003F54A2" w:rsidRDefault="003F54A2" w:rsidP="00D10308">
            <w:pPr>
              <w:jc w:val="center"/>
              <w:rPr>
                <w:rFonts w:ascii="Calibri" w:hAnsi="Calibri" w:cs="Calibri"/>
                <w:color w:val="000000"/>
              </w:rPr>
            </w:pPr>
            <w:r>
              <w:rPr>
                <w:rFonts w:ascii="Calibri" w:hAnsi="Calibri" w:cs="Calibri"/>
                <w:color w:val="000000"/>
              </w:rPr>
              <w:t>3 (5.1)</w:t>
            </w:r>
          </w:p>
        </w:tc>
        <w:tc>
          <w:tcPr>
            <w:tcW w:w="2268" w:type="dxa"/>
            <w:vAlign w:val="bottom"/>
          </w:tcPr>
          <w:p w14:paraId="4FFEADA8" w14:textId="38A16365" w:rsidR="003F54A2" w:rsidRDefault="003F54A2" w:rsidP="00D10308">
            <w:pPr>
              <w:jc w:val="center"/>
              <w:rPr>
                <w:rFonts w:ascii="Calibri" w:hAnsi="Calibri" w:cs="Calibri"/>
                <w:color w:val="000000"/>
              </w:rPr>
            </w:pPr>
            <w:r>
              <w:rPr>
                <w:rFonts w:ascii="Calibri" w:hAnsi="Calibri" w:cs="Calibri"/>
                <w:color w:val="000000"/>
              </w:rPr>
              <w:t>7 (11.5)</w:t>
            </w:r>
          </w:p>
        </w:tc>
      </w:tr>
      <w:tr w:rsidR="003F54A2" w14:paraId="43C9169C" w14:textId="77777777" w:rsidTr="006A2F0C">
        <w:tc>
          <w:tcPr>
            <w:tcW w:w="3969" w:type="dxa"/>
            <w:vAlign w:val="bottom"/>
          </w:tcPr>
          <w:p w14:paraId="3FC8C53A" w14:textId="4894EEFC" w:rsidR="003F54A2" w:rsidRDefault="003F54A2" w:rsidP="003F54A2">
            <w:pPr>
              <w:rPr>
                <w:rFonts w:ascii="Calibri" w:hAnsi="Calibri" w:cs="Calibri"/>
                <w:color w:val="000000"/>
              </w:rPr>
            </w:pPr>
            <w:r>
              <w:rPr>
                <w:rFonts w:ascii="Calibri" w:hAnsi="Calibri" w:cs="Calibri"/>
                <w:color w:val="000000"/>
              </w:rPr>
              <w:t>COPD</w:t>
            </w:r>
          </w:p>
        </w:tc>
        <w:tc>
          <w:tcPr>
            <w:tcW w:w="2268" w:type="dxa"/>
            <w:vAlign w:val="bottom"/>
          </w:tcPr>
          <w:p w14:paraId="14431325" w14:textId="226EF3AF" w:rsidR="003F54A2" w:rsidRDefault="003F54A2" w:rsidP="00D10308">
            <w:pPr>
              <w:jc w:val="center"/>
              <w:rPr>
                <w:rFonts w:ascii="Calibri" w:hAnsi="Calibri" w:cs="Calibri"/>
                <w:color w:val="000000"/>
              </w:rPr>
            </w:pPr>
            <w:r>
              <w:rPr>
                <w:rFonts w:ascii="Calibri" w:hAnsi="Calibri" w:cs="Calibri"/>
                <w:color w:val="000000"/>
              </w:rPr>
              <w:t>4 (6.8)</w:t>
            </w:r>
          </w:p>
        </w:tc>
        <w:tc>
          <w:tcPr>
            <w:tcW w:w="2268" w:type="dxa"/>
            <w:vAlign w:val="bottom"/>
          </w:tcPr>
          <w:p w14:paraId="6C423A72" w14:textId="158739D3" w:rsidR="003F54A2" w:rsidRDefault="003F54A2" w:rsidP="00D10308">
            <w:pPr>
              <w:jc w:val="center"/>
              <w:rPr>
                <w:rFonts w:ascii="Calibri" w:hAnsi="Calibri" w:cs="Calibri"/>
                <w:color w:val="000000"/>
              </w:rPr>
            </w:pPr>
            <w:r>
              <w:rPr>
                <w:rFonts w:ascii="Calibri" w:hAnsi="Calibri" w:cs="Calibri"/>
                <w:color w:val="000000"/>
              </w:rPr>
              <w:t>3 (4.9)</w:t>
            </w:r>
          </w:p>
        </w:tc>
      </w:tr>
      <w:tr w:rsidR="003F54A2" w14:paraId="7C5693EA" w14:textId="77777777" w:rsidTr="006A2F0C">
        <w:tc>
          <w:tcPr>
            <w:tcW w:w="3969" w:type="dxa"/>
            <w:vAlign w:val="bottom"/>
          </w:tcPr>
          <w:p w14:paraId="189F4001" w14:textId="14A1071A" w:rsidR="003F54A2" w:rsidRDefault="003F54A2" w:rsidP="003F54A2">
            <w:pPr>
              <w:rPr>
                <w:rFonts w:ascii="Calibri" w:hAnsi="Calibri" w:cs="Calibri"/>
                <w:color w:val="000000"/>
              </w:rPr>
            </w:pPr>
            <w:r>
              <w:rPr>
                <w:rFonts w:ascii="Calibri" w:hAnsi="Calibri" w:cs="Calibri"/>
                <w:color w:val="000000"/>
              </w:rPr>
              <w:t>Obstructive sleep apnoea</w:t>
            </w:r>
          </w:p>
        </w:tc>
        <w:tc>
          <w:tcPr>
            <w:tcW w:w="2268" w:type="dxa"/>
            <w:vAlign w:val="bottom"/>
          </w:tcPr>
          <w:p w14:paraId="30673677" w14:textId="77777777" w:rsidR="003F54A2" w:rsidRDefault="003F54A2" w:rsidP="00D10308">
            <w:pPr>
              <w:jc w:val="center"/>
              <w:rPr>
                <w:rFonts w:ascii="Calibri" w:hAnsi="Calibri" w:cs="Calibri"/>
                <w:color w:val="000000"/>
              </w:rPr>
            </w:pPr>
          </w:p>
        </w:tc>
        <w:tc>
          <w:tcPr>
            <w:tcW w:w="2268" w:type="dxa"/>
            <w:vAlign w:val="bottom"/>
          </w:tcPr>
          <w:p w14:paraId="02A12D61" w14:textId="77777777" w:rsidR="003F54A2" w:rsidRDefault="003F54A2" w:rsidP="00D10308">
            <w:pPr>
              <w:jc w:val="center"/>
              <w:rPr>
                <w:rFonts w:ascii="Calibri" w:hAnsi="Calibri" w:cs="Calibri"/>
                <w:color w:val="000000"/>
              </w:rPr>
            </w:pPr>
          </w:p>
        </w:tc>
      </w:tr>
      <w:tr w:rsidR="003F54A2" w14:paraId="014E3787" w14:textId="77777777" w:rsidTr="006A2F0C">
        <w:tc>
          <w:tcPr>
            <w:tcW w:w="3969" w:type="dxa"/>
            <w:vAlign w:val="bottom"/>
          </w:tcPr>
          <w:p w14:paraId="41445F92" w14:textId="406107FE" w:rsidR="003F54A2" w:rsidRDefault="003F54A2" w:rsidP="007E71DF">
            <w:pPr>
              <w:ind w:left="567"/>
              <w:rPr>
                <w:rFonts w:ascii="Calibri" w:hAnsi="Calibri" w:cs="Calibri"/>
                <w:color w:val="000000"/>
              </w:rPr>
            </w:pPr>
            <w:r>
              <w:rPr>
                <w:rFonts w:ascii="Calibri" w:hAnsi="Calibri" w:cs="Calibri"/>
                <w:color w:val="000000"/>
              </w:rPr>
              <w:t>No</w:t>
            </w:r>
          </w:p>
        </w:tc>
        <w:tc>
          <w:tcPr>
            <w:tcW w:w="2268" w:type="dxa"/>
            <w:vAlign w:val="bottom"/>
          </w:tcPr>
          <w:p w14:paraId="77132C1E" w14:textId="7FC1FE6F" w:rsidR="003F54A2" w:rsidRDefault="003F54A2" w:rsidP="00D10308">
            <w:pPr>
              <w:jc w:val="center"/>
              <w:rPr>
                <w:rFonts w:ascii="Calibri" w:hAnsi="Calibri" w:cs="Calibri"/>
                <w:color w:val="000000"/>
              </w:rPr>
            </w:pPr>
            <w:r>
              <w:rPr>
                <w:rFonts w:ascii="Calibri" w:hAnsi="Calibri" w:cs="Calibri"/>
                <w:color w:val="000000"/>
              </w:rPr>
              <w:t>55 (93.2)</w:t>
            </w:r>
          </w:p>
        </w:tc>
        <w:tc>
          <w:tcPr>
            <w:tcW w:w="2268" w:type="dxa"/>
            <w:vAlign w:val="bottom"/>
          </w:tcPr>
          <w:p w14:paraId="35907110" w14:textId="504ADDA9" w:rsidR="003F54A2" w:rsidRDefault="003F54A2" w:rsidP="00D10308">
            <w:pPr>
              <w:jc w:val="center"/>
              <w:rPr>
                <w:rFonts w:ascii="Calibri" w:hAnsi="Calibri" w:cs="Calibri"/>
                <w:color w:val="000000"/>
              </w:rPr>
            </w:pPr>
            <w:r>
              <w:rPr>
                <w:rFonts w:ascii="Calibri" w:hAnsi="Calibri" w:cs="Calibri"/>
                <w:color w:val="000000"/>
              </w:rPr>
              <w:t>56 (91.8)</w:t>
            </w:r>
          </w:p>
        </w:tc>
      </w:tr>
      <w:tr w:rsidR="003F54A2" w14:paraId="32D99BB2" w14:textId="77777777" w:rsidTr="006A2F0C">
        <w:tc>
          <w:tcPr>
            <w:tcW w:w="3969" w:type="dxa"/>
            <w:vAlign w:val="bottom"/>
          </w:tcPr>
          <w:p w14:paraId="77041220" w14:textId="059B8A2F" w:rsidR="003F54A2" w:rsidRDefault="00D10308" w:rsidP="007E71DF">
            <w:pPr>
              <w:ind w:left="567"/>
              <w:rPr>
                <w:rFonts w:ascii="Calibri" w:hAnsi="Calibri" w:cs="Calibri"/>
                <w:color w:val="000000"/>
              </w:rPr>
            </w:pPr>
            <w:r>
              <w:rPr>
                <w:rFonts w:ascii="Calibri" w:hAnsi="Calibri" w:cs="Calibri"/>
                <w:color w:val="000000"/>
              </w:rPr>
              <w:t>C</w:t>
            </w:r>
            <w:r w:rsidR="003F54A2">
              <w:rPr>
                <w:rFonts w:ascii="Calibri" w:hAnsi="Calibri" w:cs="Calibri"/>
                <w:color w:val="000000"/>
              </w:rPr>
              <w:t>onfirmed</w:t>
            </w:r>
          </w:p>
        </w:tc>
        <w:tc>
          <w:tcPr>
            <w:tcW w:w="2268" w:type="dxa"/>
            <w:vAlign w:val="bottom"/>
          </w:tcPr>
          <w:p w14:paraId="72385A3F" w14:textId="6326879D" w:rsidR="003F54A2" w:rsidRDefault="003F54A2" w:rsidP="00D10308">
            <w:pPr>
              <w:jc w:val="center"/>
              <w:rPr>
                <w:rFonts w:ascii="Calibri" w:hAnsi="Calibri" w:cs="Calibri"/>
                <w:color w:val="000000"/>
              </w:rPr>
            </w:pPr>
            <w:r>
              <w:rPr>
                <w:rFonts w:ascii="Calibri" w:hAnsi="Calibri" w:cs="Calibri"/>
                <w:color w:val="000000"/>
              </w:rPr>
              <w:t>3 (5.1)</w:t>
            </w:r>
          </w:p>
        </w:tc>
        <w:tc>
          <w:tcPr>
            <w:tcW w:w="2268" w:type="dxa"/>
            <w:vAlign w:val="bottom"/>
          </w:tcPr>
          <w:p w14:paraId="76EB1034" w14:textId="582D8F77" w:rsidR="003F54A2" w:rsidRDefault="003F54A2" w:rsidP="00D10308">
            <w:pPr>
              <w:jc w:val="center"/>
              <w:rPr>
                <w:rFonts w:ascii="Calibri" w:hAnsi="Calibri" w:cs="Calibri"/>
                <w:color w:val="000000"/>
              </w:rPr>
            </w:pPr>
            <w:r>
              <w:rPr>
                <w:rFonts w:ascii="Calibri" w:hAnsi="Calibri" w:cs="Calibri"/>
                <w:color w:val="000000"/>
              </w:rPr>
              <w:t>3 (4.9)</w:t>
            </w:r>
          </w:p>
        </w:tc>
      </w:tr>
      <w:tr w:rsidR="003F54A2" w14:paraId="643875E9" w14:textId="77777777" w:rsidTr="006A2F0C">
        <w:tc>
          <w:tcPr>
            <w:tcW w:w="3969" w:type="dxa"/>
            <w:vAlign w:val="bottom"/>
          </w:tcPr>
          <w:p w14:paraId="18B5A073" w14:textId="140735EE" w:rsidR="003F54A2" w:rsidRDefault="00D10308" w:rsidP="007E71DF">
            <w:pPr>
              <w:ind w:left="567"/>
              <w:rPr>
                <w:rFonts w:ascii="Calibri" w:hAnsi="Calibri" w:cs="Calibri"/>
                <w:color w:val="000000"/>
              </w:rPr>
            </w:pPr>
            <w:r>
              <w:rPr>
                <w:rFonts w:ascii="Calibri" w:hAnsi="Calibri" w:cs="Calibri"/>
              </w:rPr>
              <w:t>S</w:t>
            </w:r>
            <w:r w:rsidR="003F54A2">
              <w:rPr>
                <w:rFonts w:ascii="Calibri" w:hAnsi="Calibri" w:cs="Calibri"/>
              </w:rPr>
              <w:t>uspected</w:t>
            </w:r>
          </w:p>
        </w:tc>
        <w:tc>
          <w:tcPr>
            <w:tcW w:w="2268" w:type="dxa"/>
            <w:vAlign w:val="bottom"/>
          </w:tcPr>
          <w:p w14:paraId="0AD918D9" w14:textId="66E5A49D" w:rsidR="003F54A2" w:rsidRDefault="003F54A2" w:rsidP="00D10308">
            <w:pPr>
              <w:jc w:val="center"/>
              <w:rPr>
                <w:rFonts w:ascii="Calibri" w:hAnsi="Calibri" w:cs="Calibri"/>
                <w:color w:val="000000"/>
              </w:rPr>
            </w:pPr>
            <w:r>
              <w:rPr>
                <w:rFonts w:ascii="Calibri" w:hAnsi="Calibri" w:cs="Calibri"/>
              </w:rPr>
              <w:t>1 (1.7)</w:t>
            </w:r>
          </w:p>
        </w:tc>
        <w:tc>
          <w:tcPr>
            <w:tcW w:w="2268" w:type="dxa"/>
            <w:vAlign w:val="bottom"/>
          </w:tcPr>
          <w:p w14:paraId="459AF1BB" w14:textId="12E919D1" w:rsidR="003F54A2" w:rsidRDefault="003F54A2" w:rsidP="00D10308">
            <w:pPr>
              <w:jc w:val="center"/>
              <w:rPr>
                <w:rFonts w:ascii="Calibri" w:hAnsi="Calibri" w:cs="Calibri"/>
                <w:color w:val="000000"/>
              </w:rPr>
            </w:pPr>
            <w:r>
              <w:rPr>
                <w:rFonts w:ascii="Calibri" w:hAnsi="Calibri" w:cs="Calibri"/>
              </w:rPr>
              <w:t>2 (3.3)</w:t>
            </w:r>
          </w:p>
        </w:tc>
      </w:tr>
      <w:tr w:rsidR="003F54A2" w14:paraId="5A9A9C44" w14:textId="77777777" w:rsidTr="006A2F0C">
        <w:tc>
          <w:tcPr>
            <w:tcW w:w="3969" w:type="dxa"/>
            <w:vAlign w:val="bottom"/>
          </w:tcPr>
          <w:p w14:paraId="5A8F695D" w14:textId="009A23DA" w:rsidR="003F54A2" w:rsidRDefault="003F54A2" w:rsidP="003F54A2">
            <w:pPr>
              <w:rPr>
                <w:rFonts w:ascii="Calibri" w:hAnsi="Calibri" w:cs="Calibri"/>
                <w:color w:val="000000"/>
              </w:rPr>
            </w:pPr>
            <w:r>
              <w:rPr>
                <w:rFonts w:ascii="Calibri" w:hAnsi="Calibri" w:cs="Calibri"/>
              </w:rPr>
              <w:t>Respiratory infection</w:t>
            </w:r>
          </w:p>
        </w:tc>
        <w:tc>
          <w:tcPr>
            <w:tcW w:w="2268" w:type="dxa"/>
            <w:vAlign w:val="bottom"/>
          </w:tcPr>
          <w:p w14:paraId="4AC9F2E5" w14:textId="1390274B" w:rsidR="003F54A2" w:rsidRDefault="003F54A2" w:rsidP="00D10308">
            <w:pPr>
              <w:jc w:val="center"/>
              <w:rPr>
                <w:rFonts w:ascii="Calibri" w:hAnsi="Calibri" w:cs="Calibri"/>
                <w:color w:val="000000"/>
              </w:rPr>
            </w:pPr>
            <w:r>
              <w:rPr>
                <w:rFonts w:ascii="Calibri" w:hAnsi="Calibri" w:cs="Calibri"/>
              </w:rPr>
              <w:t>0 (0.0)</w:t>
            </w:r>
          </w:p>
        </w:tc>
        <w:tc>
          <w:tcPr>
            <w:tcW w:w="2268" w:type="dxa"/>
            <w:vAlign w:val="bottom"/>
          </w:tcPr>
          <w:p w14:paraId="40781A6D" w14:textId="1C401CD9" w:rsidR="003F54A2" w:rsidRDefault="003F54A2" w:rsidP="00D10308">
            <w:pPr>
              <w:jc w:val="center"/>
              <w:rPr>
                <w:rFonts w:ascii="Calibri" w:hAnsi="Calibri" w:cs="Calibri"/>
                <w:color w:val="000000"/>
              </w:rPr>
            </w:pPr>
            <w:r>
              <w:rPr>
                <w:rFonts w:ascii="Calibri" w:hAnsi="Calibri" w:cs="Calibri"/>
              </w:rPr>
              <w:t>0 (0.0)</w:t>
            </w:r>
          </w:p>
        </w:tc>
      </w:tr>
      <w:tr w:rsidR="003F54A2" w14:paraId="6D3A3FD8" w14:textId="77777777" w:rsidTr="006A2F0C">
        <w:tc>
          <w:tcPr>
            <w:tcW w:w="3969" w:type="dxa"/>
            <w:vAlign w:val="bottom"/>
          </w:tcPr>
          <w:p w14:paraId="6C2C1EAC" w14:textId="345E0689" w:rsidR="003F54A2" w:rsidRDefault="003F54A2" w:rsidP="003F54A2">
            <w:pPr>
              <w:rPr>
                <w:rFonts w:ascii="Calibri" w:hAnsi="Calibri" w:cs="Calibri"/>
                <w:color w:val="000000"/>
              </w:rPr>
            </w:pPr>
            <w:r>
              <w:rPr>
                <w:rFonts w:ascii="Calibri" w:hAnsi="Calibri" w:cs="Calibri"/>
              </w:rPr>
              <w:t>Heart failure</w:t>
            </w:r>
          </w:p>
        </w:tc>
        <w:tc>
          <w:tcPr>
            <w:tcW w:w="2268" w:type="dxa"/>
            <w:vAlign w:val="bottom"/>
          </w:tcPr>
          <w:p w14:paraId="73A1A125" w14:textId="629F77F0" w:rsidR="003F54A2" w:rsidRDefault="003F54A2" w:rsidP="00D10308">
            <w:pPr>
              <w:jc w:val="center"/>
              <w:rPr>
                <w:rFonts w:ascii="Calibri" w:hAnsi="Calibri" w:cs="Calibri"/>
                <w:color w:val="000000"/>
              </w:rPr>
            </w:pPr>
            <w:r>
              <w:rPr>
                <w:rFonts w:ascii="Calibri" w:hAnsi="Calibri" w:cs="Calibri"/>
              </w:rPr>
              <w:t>1 (1.7)</w:t>
            </w:r>
          </w:p>
        </w:tc>
        <w:tc>
          <w:tcPr>
            <w:tcW w:w="2268" w:type="dxa"/>
            <w:vAlign w:val="bottom"/>
          </w:tcPr>
          <w:p w14:paraId="1AB0019A" w14:textId="1AC91A7E" w:rsidR="003F54A2" w:rsidRDefault="003F54A2" w:rsidP="00D10308">
            <w:pPr>
              <w:jc w:val="center"/>
              <w:rPr>
                <w:rFonts w:ascii="Calibri" w:hAnsi="Calibri" w:cs="Calibri"/>
                <w:color w:val="000000"/>
              </w:rPr>
            </w:pPr>
            <w:r>
              <w:rPr>
                <w:rFonts w:ascii="Calibri" w:hAnsi="Calibri" w:cs="Calibri"/>
              </w:rPr>
              <w:t>2 (3.3)</w:t>
            </w:r>
          </w:p>
        </w:tc>
      </w:tr>
      <w:tr w:rsidR="003F54A2" w14:paraId="1D48DFB2" w14:textId="77777777" w:rsidTr="006A2F0C">
        <w:tc>
          <w:tcPr>
            <w:tcW w:w="3969" w:type="dxa"/>
            <w:vAlign w:val="bottom"/>
          </w:tcPr>
          <w:p w14:paraId="0EEA47DF" w14:textId="162D9349" w:rsidR="003F54A2" w:rsidRDefault="003F54A2" w:rsidP="003F54A2">
            <w:pPr>
              <w:rPr>
                <w:rFonts w:ascii="Calibri" w:hAnsi="Calibri" w:cs="Calibri"/>
                <w:color w:val="000000"/>
              </w:rPr>
            </w:pPr>
            <w:r>
              <w:rPr>
                <w:rFonts w:ascii="Calibri" w:hAnsi="Calibri" w:cs="Calibri"/>
              </w:rPr>
              <w:t>Diabetes mellitus</w:t>
            </w:r>
          </w:p>
        </w:tc>
        <w:tc>
          <w:tcPr>
            <w:tcW w:w="2268" w:type="dxa"/>
            <w:vAlign w:val="bottom"/>
          </w:tcPr>
          <w:p w14:paraId="4CD3EE82" w14:textId="300A0142" w:rsidR="003F54A2" w:rsidRDefault="003F54A2" w:rsidP="00D10308">
            <w:pPr>
              <w:jc w:val="center"/>
              <w:rPr>
                <w:rFonts w:ascii="Calibri" w:hAnsi="Calibri" w:cs="Calibri"/>
                <w:color w:val="000000"/>
              </w:rPr>
            </w:pPr>
            <w:r>
              <w:rPr>
                <w:rFonts w:ascii="Calibri" w:hAnsi="Calibri" w:cs="Calibri"/>
              </w:rPr>
              <w:t>13 (22.0)</w:t>
            </w:r>
          </w:p>
        </w:tc>
        <w:tc>
          <w:tcPr>
            <w:tcW w:w="2268" w:type="dxa"/>
            <w:vAlign w:val="bottom"/>
          </w:tcPr>
          <w:p w14:paraId="7971C96A" w14:textId="0ADEFE45" w:rsidR="003F54A2" w:rsidRDefault="003F54A2" w:rsidP="00D10308">
            <w:pPr>
              <w:jc w:val="center"/>
              <w:rPr>
                <w:rFonts w:ascii="Calibri" w:hAnsi="Calibri" w:cs="Calibri"/>
                <w:color w:val="000000"/>
              </w:rPr>
            </w:pPr>
            <w:r>
              <w:rPr>
                <w:rFonts w:ascii="Calibri" w:hAnsi="Calibri" w:cs="Calibri"/>
              </w:rPr>
              <w:t>10 (16.4)</w:t>
            </w:r>
          </w:p>
        </w:tc>
      </w:tr>
      <w:tr w:rsidR="003F54A2" w14:paraId="5374AC9A" w14:textId="77777777" w:rsidTr="006A2F0C">
        <w:tc>
          <w:tcPr>
            <w:tcW w:w="3969" w:type="dxa"/>
            <w:vAlign w:val="bottom"/>
          </w:tcPr>
          <w:p w14:paraId="7A99AFDF" w14:textId="6D780A81" w:rsidR="003F54A2" w:rsidRDefault="003F54A2" w:rsidP="003F54A2">
            <w:pPr>
              <w:rPr>
                <w:rFonts w:ascii="Calibri" w:hAnsi="Calibri" w:cs="Calibri"/>
                <w:color w:val="000000"/>
              </w:rPr>
            </w:pPr>
            <w:r>
              <w:rPr>
                <w:rFonts w:ascii="Calibri" w:hAnsi="Calibri" w:cs="Calibri"/>
              </w:rPr>
              <w:t>PONV</w:t>
            </w:r>
          </w:p>
        </w:tc>
        <w:tc>
          <w:tcPr>
            <w:tcW w:w="2268" w:type="dxa"/>
            <w:vAlign w:val="bottom"/>
          </w:tcPr>
          <w:p w14:paraId="74FD0973" w14:textId="27CD66DF" w:rsidR="003F54A2" w:rsidRDefault="003F54A2" w:rsidP="00D10308">
            <w:pPr>
              <w:jc w:val="center"/>
              <w:rPr>
                <w:rFonts w:ascii="Calibri" w:hAnsi="Calibri" w:cs="Calibri"/>
                <w:color w:val="000000"/>
              </w:rPr>
            </w:pPr>
            <w:r>
              <w:rPr>
                <w:rFonts w:ascii="Calibri" w:hAnsi="Calibri" w:cs="Calibri"/>
              </w:rPr>
              <w:t>8 (13.6)</w:t>
            </w:r>
          </w:p>
        </w:tc>
        <w:tc>
          <w:tcPr>
            <w:tcW w:w="2268" w:type="dxa"/>
            <w:vAlign w:val="bottom"/>
          </w:tcPr>
          <w:p w14:paraId="2A608254" w14:textId="0DF04FA2" w:rsidR="003F54A2" w:rsidRDefault="003F54A2" w:rsidP="00D10308">
            <w:pPr>
              <w:jc w:val="center"/>
              <w:rPr>
                <w:rFonts w:ascii="Calibri" w:hAnsi="Calibri" w:cs="Calibri"/>
                <w:color w:val="000000"/>
              </w:rPr>
            </w:pPr>
            <w:r>
              <w:rPr>
                <w:rFonts w:ascii="Calibri" w:hAnsi="Calibri" w:cs="Calibri"/>
              </w:rPr>
              <w:t>2 (3.3)</w:t>
            </w:r>
          </w:p>
        </w:tc>
      </w:tr>
      <w:tr w:rsidR="003F54A2" w14:paraId="3F6A7F90" w14:textId="77777777" w:rsidTr="006A2F0C">
        <w:tc>
          <w:tcPr>
            <w:tcW w:w="3969" w:type="dxa"/>
            <w:vAlign w:val="bottom"/>
          </w:tcPr>
          <w:p w14:paraId="7AD73D0F" w14:textId="3137FB27" w:rsidR="003F54A2" w:rsidRDefault="003F54A2" w:rsidP="003F54A2">
            <w:pPr>
              <w:rPr>
                <w:rFonts w:ascii="Calibri" w:hAnsi="Calibri" w:cs="Calibri"/>
                <w:color w:val="000000"/>
              </w:rPr>
            </w:pPr>
            <w:r>
              <w:rPr>
                <w:rFonts w:ascii="Calibri" w:hAnsi="Calibri" w:cs="Calibri"/>
              </w:rPr>
              <w:t>Motion sickness</w:t>
            </w:r>
          </w:p>
        </w:tc>
        <w:tc>
          <w:tcPr>
            <w:tcW w:w="2268" w:type="dxa"/>
            <w:vAlign w:val="bottom"/>
          </w:tcPr>
          <w:p w14:paraId="2E4E5672" w14:textId="572BAC6D" w:rsidR="003F54A2" w:rsidRDefault="003F54A2" w:rsidP="00D10308">
            <w:pPr>
              <w:jc w:val="center"/>
              <w:rPr>
                <w:rFonts w:ascii="Calibri" w:hAnsi="Calibri" w:cs="Calibri"/>
                <w:color w:val="000000"/>
              </w:rPr>
            </w:pPr>
            <w:r>
              <w:rPr>
                <w:rFonts w:ascii="Calibri" w:hAnsi="Calibri" w:cs="Calibri"/>
              </w:rPr>
              <w:t>6 (10.2)</w:t>
            </w:r>
          </w:p>
        </w:tc>
        <w:tc>
          <w:tcPr>
            <w:tcW w:w="2268" w:type="dxa"/>
            <w:vAlign w:val="bottom"/>
          </w:tcPr>
          <w:p w14:paraId="0E571FC5" w14:textId="4182C2BD" w:rsidR="003F54A2" w:rsidRDefault="003F54A2" w:rsidP="00D10308">
            <w:pPr>
              <w:jc w:val="center"/>
              <w:rPr>
                <w:rFonts w:ascii="Calibri" w:hAnsi="Calibri" w:cs="Calibri"/>
                <w:color w:val="000000"/>
              </w:rPr>
            </w:pPr>
            <w:r>
              <w:rPr>
                <w:rFonts w:ascii="Calibri" w:hAnsi="Calibri" w:cs="Calibri"/>
              </w:rPr>
              <w:t>3 (4.9)</w:t>
            </w:r>
          </w:p>
        </w:tc>
      </w:tr>
      <w:tr w:rsidR="003F54A2" w14:paraId="7A547EB1" w14:textId="77777777" w:rsidTr="006A2F0C">
        <w:tc>
          <w:tcPr>
            <w:tcW w:w="3969" w:type="dxa"/>
            <w:vAlign w:val="bottom"/>
          </w:tcPr>
          <w:p w14:paraId="04938B06" w14:textId="70DB1132" w:rsidR="003F54A2" w:rsidRDefault="003F54A2" w:rsidP="003F54A2">
            <w:pPr>
              <w:rPr>
                <w:rFonts w:ascii="Calibri" w:hAnsi="Calibri" w:cs="Calibri"/>
                <w:color w:val="000000"/>
              </w:rPr>
            </w:pPr>
            <w:r>
              <w:rPr>
                <w:rFonts w:ascii="Calibri" w:hAnsi="Calibri" w:cs="Calibri"/>
              </w:rPr>
              <w:t>Oxygen saturation (%)</w:t>
            </w:r>
          </w:p>
        </w:tc>
        <w:tc>
          <w:tcPr>
            <w:tcW w:w="2268" w:type="dxa"/>
            <w:vAlign w:val="bottom"/>
          </w:tcPr>
          <w:p w14:paraId="2B4927CB" w14:textId="5AC52BD3" w:rsidR="003F54A2" w:rsidRDefault="003F54A2" w:rsidP="00D10308">
            <w:pPr>
              <w:jc w:val="center"/>
              <w:rPr>
                <w:rFonts w:ascii="Calibri" w:hAnsi="Calibri" w:cs="Calibri"/>
                <w:color w:val="000000"/>
              </w:rPr>
            </w:pPr>
            <w:r>
              <w:rPr>
                <w:rFonts w:ascii="Calibri" w:hAnsi="Calibri" w:cs="Calibri"/>
              </w:rPr>
              <w:t>97.0 (96.0-98.0)</w:t>
            </w:r>
          </w:p>
        </w:tc>
        <w:tc>
          <w:tcPr>
            <w:tcW w:w="2268" w:type="dxa"/>
            <w:vAlign w:val="bottom"/>
          </w:tcPr>
          <w:p w14:paraId="30885C95" w14:textId="592F1B3D" w:rsidR="003F54A2" w:rsidRDefault="003F54A2" w:rsidP="00D10308">
            <w:pPr>
              <w:jc w:val="center"/>
              <w:rPr>
                <w:rFonts w:ascii="Calibri" w:hAnsi="Calibri" w:cs="Calibri"/>
                <w:color w:val="000000"/>
              </w:rPr>
            </w:pPr>
            <w:r>
              <w:rPr>
                <w:rFonts w:ascii="Calibri" w:hAnsi="Calibri" w:cs="Calibri"/>
              </w:rPr>
              <w:t>97.0 (96.0-98.0)</w:t>
            </w:r>
          </w:p>
        </w:tc>
      </w:tr>
      <w:tr w:rsidR="003F54A2" w14:paraId="08E6FCA2" w14:textId="77777777" w:rsidTr="006A2F0C">
        <w:tc>
          <w:tcPr>
            <w:tcW w:w="3969" w:type="dxa"/>
            <w:vAlign w:val="bottom"/>
          </w:tcPr>
          <w:p w14:paraId="743363A1" w14:textId="02DCD56D" w:rsidR="003F54A2" w:rsidRDefault="003F54A2" w:rsidP="003F54A2">
            <w:pPr>
              <w:rPr>
                <w:rFonts w:ascii="Calibri" w:hAnsi="Calibri" w:cs="Calibri"/>
                <w:color w:val="000000"/>
              </w:rPr>
            </w:pPr>
            <w:r>
              <w:rPr>
                <w:rFonts w:ascii="Calibri" w:hAnsi="Calibri" w:cs="Calibri"/>
              </w:rPr>
              <w:t>Haemoglobin (g/dL)</w:t>
            </w:r>
          </w:p>
        </w:tc>
        <w:tc>
          <w:tcPr>
            <w:tcW w:w="2268" w:type="dxa"/>
            <w:vAlign w:val="bottom"/>
          </w:tcPr>
          <w:p w14:paraId="72821E0F" w14:textId="7F34C7FA" w:rsidR="003F54A2" w:rsidRDefault="003F54A2" w:rsidP="00D10308">
            <w:pPr>
              <w:jc w:val="center"/>
              <w:rPr>
                <w:rFonts w:ascii="Calibri" w:hAnsi="Calibri" w:cs="Calibri"/>
                <w:color w:val="000000"/>
              </w:rPr>
            </w:pPr>
            <w:r>
              <w:rPr>
                <w:rFonts w:ascii="Calibri" w:hAnsi="Calibri" w:cs="Calibri"/>
              </w:rPr>
              <w:t>135.0 (120.0-140.0)</w:t>
            </w:r>
          </w:p>
        </w:tc>
        <w:tc>
          <w:tcPr>
            <w:tcW w:w="2268" w:type="dxa"/>
            <w:vAlign w:val="bottom"/>
          </w:tcPr>
          <w:p w14:paraId="04C807FC" w14:textId="26E8B357" w:rsidR="003F54A2" w:rsidRDefault="003F54A2" w:rsidP="00D10308">
            <w:pPr>
              <w:jc w:val="center"/>
              <w:rPr>
                <w:rFonts w:ascii="Calibri" w:hAnsi="Calibri" w:cs="Calibri"/>
                <w:color w:val="000000"/>
              </w:rPr>
            </w:pPr>
            <w:r>
              <w:rPr>
                <w:rFonts w:ascii="Calibri" w:hAnsi="Calibri" w:cs="Calibri"/>
              </w:rPr>
              <w:t>134.0 (120.0-150.0)</w:t>
            </w:r>
          </w:p>
        </w:tc>
      </w:tr>
      <w:tr w:rsidR="003F54A2" w14:paraId="3E8D07BB" w14:textId="77777777" w:rsidTr="006A2F0C">
        <w:tc>
          <w:tcPr>
            <w:tcW w:w="3969" w:type="dxa"/>
            <w:vAlign w:val="bottom"/>
          </w:tcPr>
          <w:p w14:paraId="4D40CD07" w14:textId="6CF474B6" w:rsidR="003F54A2" w:rsidRDefault="003F54A2" w:rsidP="003F54A2">
            <w:pPr>
              <w:rPr>
                <w:rFonts w:ascii="Calibri" w:hAnsi="Calibri" w:cs="Calibri"/>
                <w:color w:val="000000"/>
              </w:rPr>
            </w:pPr>
            <w:r>
              <w:rPr>
                <w:rFonts w:ascii="Calibri" w:hAnsi="Calibri" w:cs="Calibri"/>
              </w:rPr>
              <w:t>eGFR (mL/min/1.73m</w:t>
            </w:r>
            <w:r>
              <w:rPr>
                <w:rFonts w:ascii="Calibri" w:hAnsi="Calibri" w:cs="Calibri"/>
                <w:vertAlign w:val="superscript"/>
              </w:rPr>
              <w:t>2</w:t>
            </w:r>
            <w:r>
              <w:rPr>
                <w:rFonts w:ascii="Calibri" w:hAnsi="Calibri" w:cs="Calibri"/>
              </w:rPr>
              <w:t>)</w:t>
            </w:r>
          </w:p>
        </w:tc>
        <w:tc>
          <w:tcPr>
            <w:tcW w:w="2268" w:type="dxa"/>
            <w:vAlign w:val="bottom"/>
          </w:tcPr>
          <w:p w14:paraId="4A066B4C" w14:textId="4834CB46" w:rsidR="003F54A2" w:rsidRDefault="003F54A2" w:rsidP="00D10308">
            <w:pPr>
              <w:jc w:val="center"/>
              <w:rPr>
                <w:rFonts w:ascii="Calibri" w:hAnsi="Calibri" w:cs="Calibri"/>
                <w:color w:val="000000"/>
              </w:rPr>
            </w:pPr>
            <w:r>
              <w:rPr>
                <w:rFonts w:ascii="Calibri" w:hAnsi="Calibri" w:cs="Calibri"/>
              </w:rPr>
              <w:t>83.0 (65.0-90.0)</w:t>
            </w:r>
          </w:p>
        </w:tc>
        <w:tc>
          <w:tcPr>
            <w:tcW w:w="2268" w:type="dxa"/>
            <w:vAlign w:val="bottom"/>
          </w:tcPr>
          <w:p w14:paraId="734F26B6" w14:textId="2C671EE3" w:rsidR="003F54A2" w:rsidRDefault="003F54A2" w:rsidP="00D10308">
            <w:pPr>
              <w:jc w:val="center"/>
              <w:rPr>
                <w:rFonts w:ascii="Calibri" w:hAnsi="Calibri" w:cs="Calibri"/>
                <w:color w:val="000000"/>
              </w:rPr>
            </w:pPr>
            <w:r>
              <w:rPr>
                <w:rFonts w:ascii="Calibri" w:hAnsi="Calibri" w:cs="Calibri"/>
              </w:rPr>
              <w:t>88.0 (75.0-91.0)</w:t>
            </w:r>
          </w:p>
        </w:tc>
      </w:tr>
      <w:tr w:rsidR="003F54A2" w14:paraId="0BDFD268" w14:textId="77777777" w:rsidTr="006A2F0C">
        <w:tc>
          <w:tcPr>
            <w:tcW w:w="3969" w:type="dxa"/>
            <w:vAlign w:val="bottom"/>
          </w:tcPr>
          <w:p w14:paraId="01ADDDEF" w14:textId="1344FB02" w:rsidR="003F54A2" w:rsidRDefault="003F54A2" w:rsidP="003F54A2">
            <w:pPr>
              <w:rPr>
                <w:rFonts w:ascii="Calibri" w:hAnsi="Calibri" w:cs="Calibri"/>
                <w:color w:val="000000"/>
              </w:rPr>
            </w:pPr>
            <w:r>
              <w:rPr>
                <w:rFonts w:ascii="Calibri" w:hAnsi="Calibri" w:cs="Calibri"/>
              </w:rPr>
              <w:t>Albumin (g/L)</w:t>
            </w:r>
          </w:p>
        </w:tc>
        <w:tc>
          <w:tcPr>
            <w:tcW w:w="2268" w:type="dxa"/>
            <w:vAlign w:val="bottom"/>
          </w:tcPr>
          <w:p w14:paraId="0627CBE1" w14:textId="0B18B7DF" w:rsidR="003F54A2" w:rsidRDefault="003F54A2" w:rsidP="00D10308">
            <w:pPr>
              <w:jc w:val="center"/>
              <w:rPr>
                <w:rFonts w:ascii="Calibri" w:hAnsi="Calibri" w:cs="Calibri"/>
                <w:color w:val="000000"/>
              </w:rPr>
            </w:pPr>
            <w:r>
              <w:rPr>
                <w:rFonts w:ascii="Calibri" w:hAnsi="Calibri" w:cs="Calibri"/>
              </w:rPr>
              <w:t>38.0 (34.5-40.5)</w:t>
            </w:r>
          </w:p>
        </w:tc>
        <w:tc>
          <w:tcPr>
            <w:tcW w:w="2268" w:type="dxa"/>
            <w:vAlign w:val="bottom"/>
          </w:tcPr>
          <w:p w14:paraId="3FC5371B" w14:textId="4E528B7A" w:rsidR="003F54A2" w:rsidRDefault="003F54A2" w:rsidP="00D10308">
            <w:pPr>
              <w:jc w:val="center"/>
              <w:rPr>
                <w:rFonts w:ascii="Calibri" w:hAnsi="Calibri" w:cs="Calibri"/>
                <w:color w:val="000000"/>
              </w:rPr>
            </w:pPr>
            <w:r>
              <w:rPr>
                <w:rFonts w:ascii="Calibri" w:hAnsi="Calibri" w:cs="Calibri"/>
              </w:rPr>
              <w:t>38.0 (34.0-40.0)</w:t>
            </w:r>
          </w:p>
        </w:tc>
      </w:tr>
      <w:tr w:rsidR="003F54A2" w14:paraId="23BB29DA" w14:textId="77777777" w:rsidTr="006A2F0C">
        <w:tc>
          <w:tcPr>
            <w:tcW w:w="3969" w:type="dxa"/>
            <w:vAlign w:val="bottom"/>
          </w:tcPr>
          <w:p w14:paraId="1FCCEF1E" w14:textId="585E49CE" w:rsidR="003F54A2" w:rsidRDefault="003F54A2" w:rsidP="003F54A2">
            <w:pPr>
              <w:rPr>
                <w:rFonts w:ascii="Calibri" w:hAnsi="Calibri" w:cs="Calibri"/>
                <w:color w:val="000000"/>
              </w:rPr>
            </w:pPr>
            <w:r>
              <w:rPr>
                <w:rFonts w:ascii="Calibri" w:hAnsi="Calibri" w:cs="Calibri"/>
              </w:rPr>
              <w:t>HbA1C (%)</w:t>
            </w:r>
          </w:p>
        </w:tc>
        <w:tc>
          <w:tcPr>
            <w:tcW w:w="2268" w:type="dxa"/>
            <w:vAlign w:val="bottom"/>
          </w:tcPr>
          <w:p w14:paraId="13FE1569" w14:textId="4FBD9A44" w:rsidR="003F54A2" w:rsidRDefault="003F54A2" w:rsidP="00D10308">
            <w:pPr>
              <w:jc w:val="center"/>
              <w:rPr>
                <w:rFonts w:ascii="Calibri" w:hAnsi="Calibri" w:cs="Calibri"/>
                <w:color w:val="000000"/>
              </w:rPr>
            </w:pPr>
            <w:r>
              <w:rPr>
                <w:rFonts w:ascii="Calibri" w:hAnsi="Calibri" w:cs="Calibri"/>
              </w:rPr>
              <w:t>5.9 (5.3-6.7)</w:t>
            </w:r>
          </w:p>
        </w:tc>
        <w:tc>
          <w:tcPr>
            <w:tcW w:w="2268" w:type="dxa"/>
            <w:vAlign w:val="bottom"/>
          </w:tcPr>
          <w:p w14:paraId="158829E0" w14:textId="37D3FF77" w:rsidR="003F54A2" w:rsidRDefault="003F54A2" w:rsidP="00D10308">
            <w:pPr>
              <w:jc w:val="center"/>
              <w:rPr>
                <w:rFonts w:ascii="Calibri" w:hAnsi="Calibri" w:cs="Calibri"/>
                <w:color w:val="000000"/>
              </w:rPr>
            </w:pPr>
            <w:r>
              <w:rPr>
                <w:rFonts w:ascii="Calibri" w:hAnsi="Calibri" w:cs="Calibri"/>
              </w:rPr>
              <w:t>6.2 (5.4-7.1)</w:t>
            </w:r>
          </w:p>
        </w:tc>
      </w:tr>
      <w:tr w:rsidR="00235A32" w14:paraId="4CFEC50B" w14:textId="77777777" w:rsidTr="006A2F0C">
        <w:tc>
          <w:tcPr>
            <w:tcW w:w="3969" w:type="dxa"/>
            <w:vAlign w:val="bottom"/>
          </w:tcPr>
          <w:p w14:paraId="5C800232" w14:textId="536578CB" w:rsidR="00235A32" w:rsidRPr="00D515E9" w:rsidRDefault="00235A32" w:rsidP="00235A32">
            <w:pPr>
              <w:rPr>
                <w:rFonts w:ascii="Calibri" w:hAnsi="Calibri" w:cs="Calibri"/>
              </w:rPr>
            </w:pPr>
            <w:r>
              <w:rPr>
                <w:rFonts w:ascii="Calibri" w:hAnsi="Calibri" w:cs="Calibri"/>
              </w:rPr>
              <w:t>CFS score</w:t>
            </w:r>
          </w:p>
        </w:tc>
        <w:tc>
          <w:tcPr>
            <w:tcW w:w="2268" w:type="dxa"/>
            <w:vAlign w:val="bottom"/>
          </w:tcPr>
          <w:p w14:paraId="35E12230" w14:textId="76D7F629" w:rsidR="00235A32" w:rsidRPr="00D515E9" w:rsidRDefault="00235A32" w:rsidP="00235A32">
            <w:pPr>
              <w:jc w:val="center"/>
              <w:rPr>
                <w:rFonts w:ascii="Calibri" w:hAnsi="Calibri" w:cs="Calibri"/>
              </w:rPr>
            </w:pPr>
            <w:r w:rsidRPr="009239B3">
              <w:rPr>
                <w:rFonts w:ascii="Calibri" w:hAnsi="Calibri" w:cs="Calibri"/>
              </w:rPr>
              <w:t>2.0 (2.0-3.0)</w:t>
            </w:r>
          </w:p>
        </w:tc>
        <w:tc>
          <w:tcPr>
            <w:tcW w:w="2268" w:type="dxa"/>
            <w:vAlign w:val="bottom"/>
          </w:tcPr>
          <w:p w14:paraId="18E9661A" w14:textId="560B6ABE" w:rsidR="00235A32" w:rsidRPr="00D515E9" w:rsidRDefault="00235A32" w:rsidP="00235A32">
            <w:pPr>
              <w:jc w:val="center"/>
              <w:rPr>
                <w:rFonts w:ascii="Calibri" w:hAnsi="Calibri" w:cs="Calibri"/>
              </w:rPr>
            </w:pPr>
            <w:r w:rsidRPr="009239B3">
              <w:rPr>
                <w:rFonts w:ascii="Calibri" w:hAnsi="Calibri" w:cs="Calibri"/>
              </w:rPr>
              <w:t>2.0 (2.0-3.0)</w:t>
            </w:r>
          </w:p>
        </w:tc>
      </w:tr>
    </w:tbl>
    <w:p w14:paraId="21161C8A" w14:textId="77777777" w:rsidR="00D10308" w:rsidRDefault="00D10308" w:rsidP="0082075D">
      <w:pPr>
        <w:rPr>
          <w:rFonts w:cstheme="minorHAnsi"/>
          <w:sz w:val="20"/>
          <w:szCs w:val="20"/>
        </w:rPr>
      </w:pPr>
    </w:p>
    <w:p w14:paraId="30C20711" w14:textId="605BE023" w:rsidR="00C741E8" w:rsidRPr="002A478F" w:rsidRDefault="005B63EA" w:rsidP="0082075D">
      <w:pPr>
        <w:rPr>
          <w:rFonts w:ascii="Calibri" w:eastAsia="Times New Roman" w:hAnsi="Calibri" w:cs="Calibri"/>
          <w:lang w:eastAsia="en-AU"/>
        </w:rPr>
      </w:pPr>
      <w:r w:rsidRPr="002A478F">
        <w:rPr>
          <w:rFonts w:cstheme="minorHAnsi"/>
        </w:rPr>
        <w:t xml:space="preserve">Results are presented as mean (standard deviation), median (interquartile range) </w:t>
      </w:r>
      <w:r w:rsidR="002925A8" w:rsidRPr="002A478F">
        <w:rPr>
          <w:rFonts w:cstheme="minorHAnsi"/>
        </w:rPr>
        <w:t>or</w:t>
      </w:r>
      <w:r w:rsidRPr="002A478F">
        <w:rPr>
          <w:rFonts w:cstheme="minorHAnsi"/>
        </w:rPr>
        <w:t xml:space="preserve"> number (percent). </w:t>
      </w:r>
      <w:r w:rsidR="000A70D4" w:rsidRPr="002A478F">
        <w:rPr>
          <w:rFonts w:cstheme="minorHAnsi"/>
        </w:rPr>
        <w:t>CFS = Clinical Frailty Scale.</w:t>
      </w:r>
      <w:r w:rsidR="00B739DE" w:rsidRPr="002A478F">
        <w:rPr>
          <w:rFonts w:cstheme="minorHAnsi"/>
        </w:rPr>
        <w:t xml:space="preserve"> </w:t>
      </w:r>
      <w:r w:rsidR="0082075D" w:rsidRPr="002A478F">
        <w:rPr>
          <w:rFonts w:ascii="Calibri" w:eastAsia="Times New Roman" w:hAnsi="Calibri" w:cs="Calibri"/>
          <w:lang w:eastAsia="en-AU"/>
        </w:rPr>
        <w:t xml:space="preserve">COPD = </w:t>
      </w:r>
      <w:r w:rsidR="002925A8" w:rsidRPr="002A478F">
        <w:rPr>
          <w:rFonts w:ascii="Calibri" w:eastAsia="Times New Roman" w:hAnsi="Calibri" w:cs="Calibri"/>
          <w:lang w:eastAsia="en-AU"/>
        </w:rPr>
        <w:t>c</w:t>
      </w:r>
      <w:r w:rsidR="0082075D" w:rsidRPr="002A478F">
        <w:rPr>
          <w:rFonts w:ascii="Calibri" w:eastAsia="Times New Roman" w:hAnsi="Calibri" w:cs="Calibri"/>
          <w:lang w:eastAsia="en-AU"/>
        </w:rPr>
        <w:t>hronic obstructive pulmonary disease</w:t>
      </w:r>
      <w:r w:rsidR="002925A8" w:rsidRPr="002A478F">
        <w:rPr>
          <w:rFonts w:ascii="Calibri" w:eastAsia="Times New Roman" w:hAnsi="Calibri" w:cs="Calibri"/>
          <w:lang w:eastAsia="en-AU"/>
        </w:rPr>
        <w:t>.</w:t>
      </w:r>
      <w:r w:rsidR="0082075D" w:rsidRPr="002A478F">
        <w:rPr>
          <w:rFonts w:ascii="Calibri" w:eastAsia="Times New Roman" w:hAnsi="Calibri" w:cs="Calibri"/>
          <w:lang w:eastAsia="en-AU"/>
        </w:rPr>
        <w:t xml:space="preserve"> eGFR = </w:t>
      </w:r>
      <w:r w:rsidR="002925A8" w:rsidRPr="002A478F">
        <w:rPr>
          <w:rFonts w:ascii="Calibri" w:eastAsia="Times New Roman" w:hAnsi="Calibri" w:cs="Calibri"/>
          <w:lang w:eastAsia="en-AU"/>
        </w:rPr>
        <w:t>e</w:t>
      </w:r>
      <w:r w:rsidR="0082075D" w:rsidRPr="002A478F">
        <w:rPr>
          <w:rFonts w:ascii="Calibri" w:eastAsia="Times New Roman" w:hAnsi="Calibri" w:cs="Calibri"/>
          <w:lang w:eastAsia="en-AU"/>
        </w:rPr>
        <w:t xml:space="preserve">stimated </w:t>
      </w:r>
      <w:r w:rsidR="002925A8" w:rsidRPr="002A478F">
        <w:rPr>
          <w:rFonts w:ascii="Calibri" w:eastAsia="Times New Roman" w:hAnsi="Calibri" w:cs="Calibri"/>
          <w:lang w:eastAsia="en-AU"/>
        </w:rPr>
        <w:t>g</w:t>
      </w:r>
      <w:r w:rsidR="0082075D" w:rsidRPr="002A478F">
        <w:rPr>
          <w:rFonts w:ascii="Calibri" w:eastAsia="Times New Roman" w:hAnsi="Calibri" w:cs="Calibri"/>
          <w:lang w:eastAsia="en-AU"/>
        </w:rPr>
        <w:t xml:space="preserve">lomerular </w:t>
      </w:r>
      <w:r w:rsidR="002925A8" w:rsidRPr="002A478F">
        <w:rPr>
          <w:rFonts w:ascii="Calibri" w:eastAsia="Times New Roman" w:hAnsi="Calibri" w:cs="Calibri"/>
          <w:lang w:eastAsia="en-AU"/>
        </w:rPr>
        <w:t>f</w:t>
      </w:r>
      <w:r w:rsidR="0082075D" w:rsidRPr="002A478F">
        <w:rPr>
          <w:rFonts w:ascii="Calibri" w:eastAsia="Times New Roman" w:hAnsi="Calibri" w:cs="Calibri"/>
          <w:lang w:eastAsia="en-AU"/>
        </w:rPr>
        <w:t xml:space="preserve">iltration </w:t>
      </w:r>
      <w:r w:rsidR="002925A8" w:rsidRPr="002A478F">
        <w:rPr>
          <w:rFonts w:ascii="Calibri" w:eastAsia="Times New Roman" w:hAnsi="Calibri" w:cs="Calibri"/>
          <w:lang w:eastAsia="en-AU"/>
        </w:rPr>
        <w:t>r</w:t>
      </w:r>
      <w:r w:rsidR="0082075D" w:rsidRPr="002A478F">
        <w:rPr>
          <w:rFonts w:ascii="Calibri" w:eastAsia="Times New Roman" w:hAnsi="Calibri" w:cs="Calibri"/>
          <w:lang w:eastAsia="en-AU"/>
        </w:rPr>
        <w:t>ate</w:t>
      </w:r>
      <w:r w:rsidR="002925A8" w:rsidRPr="002A478F">
        <w:rPr>
          <w:rFonts w:ascii="Calibri" w:eastAsia="Times New Roman" w:hAnsi="Calibri" w:cs="Calibri"/>
          <w:lang w:eastAsia="en-AU"/>
        </w:rPr>
        <w:t>.</w:t>
      </w:r>
      <w:r w:rsidR="0082075D" w:rsidRPr="002A478F">
        <w:rPr>
          <w:rFonts w:ascii="Calibri" w:eastAsia="Times New Roman" w:hAnsi="Calibri" w:cs="Calibri"/>
          <w:lang w:eastAsia="en-AU"/>
        </w:rPr>
        <w:t xml:space="preserve"> HbA1c = </w:t>
      </w:r>
      <w:r w:rsidR="002925A8" w:rsidRPr="002A478F">
        <w:rPr>
          <w:rFonts w:ascii="Calibri" w:eastAsia="Times New Roman" w:hAnsi="Calibri" w:cs="Calibri"/>
          <w:lang w:eastAsia="en-AU"/>
        </w:rPr>
        <w:t>ha</w:t>
      </w:r>
      <w:r w:rsidR="0082075D" w:rsidRPr="002A478F">
        <w:rPr>
          <w:rFonts w:ascii="Calibri" w:eastAsia="Times New Roman" w:hAnsi="Calibri" w:cs="Calibri"/>
          <w:lang w:eastAsia="en-AU"/>
        </w:rPr>
        <w:t>emoglobin A1C</w:t>
      </w:r>
      <w:r w:rsidR="002925A8" w:rsidRPr="002A478F">
        <w:rPr>
          <w:rFonts w:ascii="Calibri" w:eastAsia="Times New Roman" w:hAnsi="Calibri" w:cs="Calibri"/>
          <w:lang w:eastAsia="en-AU"/>
        </w:rPr>
        <w:t>.</w:t>
      </w:r>
      <w:r w:rsidR="0082075D" w:rsidRPr="002A478F">
        <w:rPr>
          <w:rFonts w:ascii="Calibri" w:eastAsia="Times New Roman" w:hAnsi="Calibri" w:cs="Calibri"/>
          <w:lang w:eastAsia="en-AU"/>
        </w:rPr>
        <w:t xml:space="preserve"> PONV = </w:t>
      </w:r>
      <w:r w:rsidRPr="002A478F">
        <w:rPr>
          <w:rFonts w:ascii="Calibri" w:eastAsia="Times New Roman" w:hAnsi="Calibri" w:cs="Calibri"/>
          <w:lang w:eastAsia="en-AU"/>
        </w:rPr>
        <w:t>p</w:t>
      </w:r>
      <w:r w:rsidR="0082075D" w:rsidRPr="002A478F">
        <w:rPr>
          <w:rFonts w:ascii="Calibri" w:eastAsia="Times New Roman" w:hAnsi="Calibri" w:cs="Calibri"/>
          <w:lang w:eastAsia="en-AU"/>
        </w:rPr>
        <w:t xml:space="preserve">ostoperative nausea and vomiting; QoR = </w:t>
      </w:r>
      <w:r w:rsidR="005D323C" w:rsidRPr="002A478F">
        <w:rPr>
          <w:rFonts w:ascii="Calibri" w:eastAsia="Times New Roman" w:hAnsi="Calibri" w:cs="Calibri"/>
          <w:lang w:eastAsia="en-AU"/>
        </w:rPr>
        <w:t>q</w:t>
      </w:r>
      <w:r w:rsidR="0082075D" w:rsidRPr="002A478F">
        <w:rPr>
          <w:rFonts w:ascii="Calibri" w:eastAsia="Times New Roman" w:hAnsi="Calibri" w:cs="Calibri"/>
          <w:lang w:eastAsia="en-AU"/>
        </w:rPr>
        <w:t>uality of recovery.</w:t>
      </w:r>
      <w:r w:rsidR="0082075D" w:rsidRPr="002A478F">
        <w:rPr>
          <w:rFonts w:ascii="Calibri" w:hAnsi="Calibri" w:cs="Calibri"/>
        </w:rPr>
        <w:t xml:space="preserve"> </w:t>
      </w:r>
      <w:r w:rsidR="0082075D" w:rsidRPr="002A478F">
        <w:rPr>
          <w:rFonts w:ascii="Calibri" w:eastAsia="Times New Roman" w:hAnsi="Calibri" w:cs="Calibri"/>
          <w:lang w:eastAsia="en-AU"/>
        </w:rPr>
        <w:t>Missing data: eGFR = 1 (0.8%); Albumin = 21 (17.5%); HbA1</w:t>
      </w:r>
      <w:r w:rsidR="005D323C" w:rsidRPr="002A478F">
        <w:rPr>
          <w:rFonts w:ascii="Calibri" w:eastAsia="Times New Roman" w:hAnsi="Calibri" w:cs="Calibri"/>
          <w:lang w:eastAsia="en-AU"/>
        </w:rPr>
        <w:t>C</w:t>
      </w:r>
      <w:r w:rsidR="0082075D" w:rsidRPr="002A478F">
        <w:rPr>
          <w:rFonts w:ascii="Calibri" w:eastAsia="Times New Roman" w:hAnsi="Calibri" w:cs="Calibri"/>
          <w:lang w:eastAsia="en-AU"/>
        </w:rPr>
        <w:t xml:space="preserve"> = 73 (60.8%).</w:t>
      </w:r>
    </w:p>
    <w:p w14:paraId="28F2429B" w14:textId="77777777" w:rsidR="00C741E8" w:rsidRDefault="00C741E8">
      <w:pPr>
        <w:rPr>
          <w:rFonts w:ascii="Calibri" w:eastAsia="Times New Roman" w:hAnsi="Calibri" w:cs="Calibri"/>
          <w:sz w:val="20"/>
          <w:szCs w:val="20"/>
          <w:lang w:eastAsia="en-AU"/>
        </w:rPr>
      </w:pPr>
      <w:r>
        <w:rPr>
          <w:rFonts w:ascii="Calibri" w:eastAsia="Times New Roman" w:hAnsi="Calibri" w:cs="Calibri"/>
          <w:sz w:val="20"/>
          <w:szCs w:val="20"/>
          <w:lang w:eastAsia="en-AU"/>
        </w:rPr>
        <w:br w:type="page"/>
      </w:r>
    </w:p>
    <w:p w14:paraId="17193FA2" w14:textId="0F4AEE20" w:rsidR="00C741E8" w:rsidRDefault="00C741E8" w:rsidP="00D70DF1">
      <w:pPr>
        <w:pStyle w:val="Heading1"/>
      </w:pPr>
      <w:bookmarkStart w:id="3" w:name="_Toc85515239"/>
      <w:r>
        <w:lastRenderedPageBreak/>
        <w:t xml:space="preserve">Additional </w:t>
      </w:r>
      <w:r w:rsidR="00D70DF1">
        <w:t>table</w:t>
      </w:r>
      <w:r>
        <w:t xml:space="preserve"> 2: Intraoperative characteristics</w:t>
      </w:r>
      <w:bookmarkEnd w:id="3"/>
    </w:p>
    <w:p w14:paraId="70B126A7" w14:textId="5724CA87" w:rsidR="00C741E8" w:rsidRDefault="00C741E8" w:rsidP="00C741E8"/>
    <w:tbl>
      <w:tblPr>
        <w:tblStyle w:val="TableGrid"/>
        <w:tblW w:w="9071" w:type="dxa"/>
        <w:tblLook w:val="04A0" w:firstRow="1" w:lastRow="0" w:firstColumn="1" w:lastColumn="0" w:noHBand="0" w:noVBand="1"/>
      </w:tblPr>
      <w:tblGrid>
        <w:gridCol w:w="4535"/>
        <w:gridCol w:w="2268"/>
        <w:gridCol w:w="2268"/>
      </w:tblGrid>
      <w:tr w:rsidR="00C741E8" w14:paraId="5E706DF9" w14:textId="77777777" w:rsidTr="009A312C">
        <w:tc>
          <w:tcPr>
            <w:tcW w:w="4535" w:type="dxa"/>
          </w:tcPr>
          <w:p w14:paraId="26AE03D1" w14:textId="525E2EA8" w:rsidR="00C741E8" w:rsidRDefault="00C741E8" w:rsidP="00C741E8">
            <w:r w:rsidRPr="007C635E">
              <w:rPr>
                <w:rFonts w:cstheme="minorHAnsi"/>
                <w:b/>
                <w:bCs/>
              </w:rPr>
              <w:t>Characteristic</w:t>
            </w:r>
          </w:p>
        </w:tc>
        <w:tc>
          <w:tcPr>
            <w:tcW w:w="2268" w:type="dxa"/>
          </w:tcPr>
          <w:p w14:paraId="7CD5343A" w14:textId="0230CE68" w:rsidR="00C741E8" w:rsidRDefault="00C741E8" w:rsidP="001C34A6">
            <w:pPr>
              <w:jc w:val="center"/>
            </w:pPr>
            <w:r w:rsidRPr="007C635E">
              <w:rPr>
                <w:rFonts w:cstheme="minorHAnsi"/>
                <w:b/>
                <w:bCs/>
              </w:rPr>
              <w:t>Sugammadex (n = 59)</w:t>
            </w:r>
          </w:p>
        </w:tc>
        <w:tc>
          <w:tcPr>
            <w:tcW w:w="2268" w:type="dxa"/>
          </w:tcPr>
          <w:p w14:paraId="1A4183F8" w14:textId="256B2A6C" w:rsidR="00C741E8" w:rsidRDefault="00C741E8" w:rsidP="001C34A6">
            <w:pPr>
              <w:jc w:val="center"/>
            </w:pPr>
            <w:r w:rsidRPr="007C635E">
              <w:rPr>
                <w:rFonts w:cstheme="minorHAnsi"/>
                <w:b/>
                <w:bCs/>
              </w:rPr>
              <w:t>Neostigmine (n = 61)</w:t>
            </w:r>
          </w:p>
        </w:tc>
      </w:tr>
      <w:tr w:rsidR="009A312C" w14:paraId="3D002F6C" w14:textId="77777777" w:rsidTr="009A312C">
        <w:tc>
          <w:tcPr>
            <w:tcW w:w="4535" w:type="dxa"/>
            <w:vAlign w:val="bottom"/>
          </w:tcPr>
          <w:p w14:paraId="1A37E218" w14:textId="145398C6" w:rsidR="009A312C" w:rsidRDefault="009A312C" w:rsidP="009A312C">
            <w:r>
              <w:rPr>
                <w:rFonts w:ascii="Calibri" w:hAnsi="Calibri" w:cs="Calibri"/>
                <w:color w:val="000000"/>
              </w:rPr>
              <w:t>Surgical type</w:t>
            </w:r>
          </w:p>
        </w:tc>
        <w:tc>
          <w:tcPr>
            <w:tcW w:w="2268" w:type="dxa"/>
          </w:tcPr>
          <w:p w14:paraId="6CE97720" w14:textId="77777777" w:rsidR="009A312C" w:rsidRDefault="009A312C" w:rsidP="001C34A6">
            <w:pPr>
              <w:jc w:val="center"/>
            </w:pPr>
          </w:p>
        </w:tc>
        <w:tc>
          <w:tcPr>
            <w:tcW w:w="2268" w:type="dxa"/>
          </w:tcPr>
          <w:p w14:paraId="538C009B" w14:textId="77777777" w:rsidR="009A312C" w:rsidRDefault="009A312C" w:rsidP="001C34A6">
            <w:pPr>
              <w:jc w:val="center"/>
            </w:pPr>
          </w:p>
        </w:tc>
      </w:tr>
      <w:tr w:rsidR="003C26B4" w14:paraId="12B39B7C" w14:textId="77777777" w:rsidTr="008A48FF">
        <w:tc>
          <w:tcPr>
            <w:tcW w:w="4535" w:type="dxa"/>
            <w:vAlign w:val="bottom"/>
          </w:tcPr>
          <w:p w14:paraId="096DFE38" w14:textId="1EA3CF1E" w:rsidR="003C26B4" w:rsidRDefault="003C26B4" w:rsidP="007E71DF">
            <w:pPr>
              <w:ind w:left="567"/>
            </w:pPr>
            <w:r>
              <w:rPr>
                <w:rFonts w:ascii="Calibri" w:hAnsi="Calibri" w:cs="Calibri"/>
                <w:color w:val="000000"/>
              </w:rPr>
              <w:t>Thoracic lung</w:t>
            </w:r>
          </w:p>
        </w:tc>
        <w:tc>
          <w:tcPr>
            <w:tcW w:w="2268" w:type="dxa"/>
            <w:vAlign w:val="bottom"/>
          </w:tcPr>
          <w:p w14:paraId="5BBE69A8" w14:textId="1744464B" w:rsidR="003C26B4" w:rsidRDefault="003C26B4" w:rsidP="001C34A6">
            <w:pPr>
              <w:jc w:val="center"/>
            </w:pPr>
            <w:r>
              <w:rPr>
                <w:rFonts w:ascii="Calibri" w:hAnsi="Calibri" w:cs="Calibri"/>
                <w:color w:val="000000"/>
              </w:rPr>
              <w:t>12 (20.3)</w:t>
            </w:r>
          </w:p>
        </w:tc>
        <w:tc>
          <w:tcPr>
            <w:tcW w:w="2268" w:type="dxa"/>
            <w:vAlign w:val="bottom"/>
          </w:tcPr>
          <w:p w14:paraId="32E83E87" w14:textId="31496791" w:rsidR="003C26B4" w:rsidRDefault="003C26B4" w:rsidP="001C34A6">
            <w:pPr>
              <w:jc w:val="center"/>
            </w:pPr>
            <w:r>
              <w:rPr>
                <w:rFonts w:ascii="Calibri" w:hAnsi="Calibri" w:cs="Calibri"/>
                <w:color w:val="000000"/>
              </w:rPr>
              <w:t>9 (14.8)</w:t>
            </w:r>
          </w:p>
        </w:tc>
      </w:tr>
      <w:tr w:rsidR="003C26B4" w14:paraId="4AF50768" w14:textId="77777777" w:rsidTr="008A48FF">
        <w:tc>
          <w:tcPr>
            <w:tcW w:w="4535" w:type="dxa"/>
            <w:vAlign w:val="bottom"/>
          </w:tcPr>
          <w:p w14:paraId="5A8D6A28" w14:textId="0D4D8539" w:rsidR="003C26B4" w:rsidRDefault="003C26B4" w:rsidP="007E71DF">
            <w:pPr>
              <w:ind w:left="567"/>
            </w:pPr>
            <w:r>
              <w:rPr>
                <w:rFonts w:ascii="Calibri" w:hAnsi="Calibri" w:cs="Calibri"/>
                <w:color w:val="000000"/>
              </w:rPr>
              <w:t>Thoracic other</w:t>
            </w:r>
          </w:p>
        </w:tc>
        <w:tc>
          <w:tcPr>
            <w:tcW w:w="2268" w:type="dxa"/>
            <w:vAlign w:val="bottom"/>
          </w:tcPr>
          <w:p w14:paraId="7E2E677B" w14:textId="6816F89F" w:rsidR="003C26B4" w:rsidRDefault="003C26B4" w:rsidP="001C34A6">
            <w:pPr>
              <w:jc w:val="center"/>
            </w:pPr>
            <w:r>
              <w:rPr>
                <w:rFonts w:ascii="Calibri" w:hAnsi="Calibri" w:cs="Calibri"/>
                <w:color w:val="000000"/>
              </w:rPr>
              <w:t>1 (1.7)</w:t>
            </w:r>
          </w:p>
        </w:tc>
        <w:tc>
          <w:tcPr>
            <w:tcW w:w="2268" w:type="dxa"/>
            <w:vAlign w:val="bottom"/>
          </w:tcPr>
          <w:p w14:paraId="5544C98D" w14:textId="544CC886" w:rsidR="003C26B4" w:rsidRDefault="003C26B4" w:rsidP="001C34A6">
            <w:pPr>
              <w:jc w:val="center"/>
            </w:pPr>
            <w:r>
              <w:rPr>
                <w:rFonts w:ascii="Calibri" w:hAnsi="Calibri" w:cs="Calibri"/>
                <w:color w:val="000000"/>
              </w:rPr>
              <w:t>1 (1.6)</w:t>
            </w:r>
          </w:p>
        </w:tc>
      </w:tr>
      <w:tr w:rsidR="003C26B4" w14:paraId="6F0E512E" w14:textId="77777777" w:rsidTr="008A48FF">
        <w:tc>
          <w:tcPr>
            <w:tcW w:w="4535" w:type="dxa"/>
            <w:vAlign w:val="bottom"/>
          </w:tcPr>
          <w:p w14:paraId="78F23DEB" w14:textId="71FC8E95" w:rsidR="003C26B4" w:rsidRDefault="003C26B4" w:rsidP="007E71DF">
            <w:pPr>
              <w:ind w:left="567"/>
            </w:pPr>
            <w:r>
              <w:rPr>
                <w:rFonts w:ascii="Calibri" w:hAnsi="Calibri" w:cs="Calibri"/>
                <w:color w:val="000000"/>
              </w:rPr>
              <w:t>Upper gastrointestinal</w:t>
            </w:r>
          </w:p>
        </w:tc>
        <w:tc>
          <w:tcPr>
            <w:tcW w:w="2268" w:type="dxa"/>
            <w:vAlign w:val="bottom"/>
          </w:tcPr>
          <w:p w14:paraId="003E60A7" w14:textId="20B59193" w:rsidR="003C26B4" w:rsidRDefault="003C26B4" w:rsidP="001C34A6">
            <w:pPr>
              <w:jc w:val="center"/>
            </w:pPr>
            <w:r>
              <w:rPr>
                <w:rFonts w:ascii="Calibri" w:hAnsi="Calibri" w:cs="Calibri"/>
                <w:color w:val="000000"/>
              </w:rPr>
              <w:t>6 (10.2)</w:t>
            </w:r>
          </w:p>
        </w:tc>
        <w:tc>
          <w:tcPr>
            <w:tcW w:w="2268" w:type="dxa"/>
            <w:vAlign w:val="bottom"/>
          </w:tcPr>
          <w:p w14:paraId="740E98F1" w14:textId="709E8685" w:rsidR="003C26B4" w:rsidRDefault="003C26B4" w:rsidP="001C34A6">
            <w:pPr>
              <w:jc w:val="center"/>
            </w:pPr>
            <w:r>
              <w:rPr>
                <w:rFonts w:ascii="Calibri" w:hAnsi="Calibri" w:cs="Calibri"/>
                <w:color w:val="000000"/>
              </w:rPr>
              <w:t>5 (8.2)</w:t>
            </w:r>
          </w:p>
        </w:tc>
      </w:tr>
      <w:tr w:rsidR="003C26B4" w14:paraId="614DF17D" w14:textId="77777777" w:rsidTr="008A48FF">
        <w:tc>
          <w:tcPr>
            <w:tcW w:w="4535" w:type="dxa"/>
            <w:vAlign w:val="bottom"/>
          </w:tcPr>
          <w:p w14:paraId="13583795" w14:textId="00F6D0C9" w:rsidR="003C26B4" w:rsidRDefault="003C26B4" w:rsidP="007E71DF">
            <w:pPr>
              <w:ind w:left="567"/>
            </w:pPr>
            <w:r>
              <w:rPr>
                <w:rFonts w:ascii="Calibri" w:hAnsi="Calibri" w:cs="Calibri"/>
                <w:color w:val="000000"/>
              </w:rPr>
              <w:t>Hepato-biliary</w:t>
            </w:r>
          </w:p>
        </w:tc>
        <w:tc>
          <w:tcPr>
            <w:tcW w:w="2268" w:type="dxa"/>
            <w:vAlign w:val="bottom"/>
          </w:tcPr>
          <w:p w14:paraId="3A58FA70" w14:textId="0C9B9F85" w:rsidR="003C26B4" w:rsidRDefault="003C26B4" w:rsidP="001C34A6">
            <w:pPr>
              <w:jc w:val="center"/>
            </w:pPr>
            <w:r>
              <w:rPr>
                <w:rFonts w:ascii="Calibri" w:hAnsi="Calibri" w:cs="Calibri"/>
                <w:color w:val="000000"/>
              </w:rPr>
              <w:t>12 (20.3)</w:t>
            </w:r>
          </w:p>
        </w:tc>
        <w:tc>
          <w:tcPr>
            <w:tcW w:w="2268" w:type="dxa"/>
            <w:vAlign w:val="bottom"/>
          </w:tcPr>
          <w:p w14:paraId="028C7415" w14:textId="494366E4" w:rsidR="003C26B4" w:rsidRDefault="003C26B4" w:rsidP="001C34A6">
            <w:pPr>
              <w:jc w:val="center"/>
            </w:pPr>
            <w:r>
              <w:rPr>
                <w:rFonts w:ascii="Calibri" w:hAnsi="Calibri" w:cs="Calibri"/>
                <w:color w:val="000000"/>
              </w:rPr>
              <w:t>16 (26.2)</w:t>
            </w:r>
          </w:p>
        </w:tc>
      </w:tr>
      <w:tr w:rsidR="003C26B4" w14:paraId="2715CED2" w14:textId="77777777" w:rsidTr="008A48FF">
        <w:tc>
          <w:tcPr>
            <w:tcW w:w="4535" w:type="dxa"/>
            <w:vAlign w:val="bottom"/>
          </w:tcPr>
          <w:p w14:paraId="65C464FA" w14:textId="17B45CCE" w:rsidR="003C26B4" w:rsidRDefault="003C26B4" w:rsidP="007E71DF">
            <w:pPr>
              <w:ind w:left="567"/>
            </w:pPr>
            <w:r>
              <w:rPr>
                <w:rFonts w:ascii="Calibri" w:hAnsi="Calibri" w:cs="Calibri"/>
                <w:color w:val="000000"/>
              </w:rPr>
              <w:t>Lower gastrointestinal</w:t>
            </w:r>
          </w:p>
        </w:tc>
        <w:tc>
          <w:tcPr>
            <w:tcW w:w="2268" w:type="dxa"/>
            <w:vAlign w:val="bottom"/>
          </w:tcPr>
          <w:p w14:paraId="3A62C6C1" w14:textId="39CF0DCC" w:rsidR="003C26B4" w:rsidRDefault="003C26B4" w:rsidP="001C34A6">
            <w:pPr>
              <w:jc w:val="center"/>
            </w:pPr>
            <w:r>
              <w:rPr>
                <w:rFonts w:ascii="Calibri" w:hAnsi="Calibri" w:cs="Calibri"/>
                <w:color w:val="000000"/>
              </w:rPr>
              <w:t>18 (30.5)</w:t>
            </w:r>
          </w:p>
        </w:tc>
        <w:tc>
          <w:tcPr>
            <w:tcW w:w="2268" w:type="dxa"/>
            <w:vAlign w:val="bottom"/>
          </w:tcPr>
          <w:p w14:paraId="7A6F9E38" w14:textId="57512433" w:rsidR="003C26B4" w:rsidRDefault="003C26B4" w:rsidP="001C34A6">
            <w:pPr>
              <w:jc w:val="center"/>
            </w:pPr>
            <w:r>
              <w:rPr>
                <w:rFonts w:ascii="Calibri" w:hAnsi="Calibri" w:cs="Calibri"/>
                <w:color w:val="000000"/>
              </w:rPr>
              <w:t>16 (26.2)</w:t>
            </w:r>
          </w:p>
        </w:tc>
      </w:tr>
      <w:tr w:rsidR="003C26B4" w14:paraId="30BB5F61" w14:textId="77777777" w:rsidTr="008A48FF">
        <w:tc>
          <w:tcPr>
            <w:tcW w:w="4535" w:type="dxa"/>
            <w:vAlign w:val="bottom"/>
          </w:tcPr>
          <w:p w14:paraId="7EECF306" w14:textId="7D58FDA3" w:rsidR="003C26B4" w:rsidRDefault="003C26B4" w:rsidP="007E71DF">
            <w:pPr>
              <w:ind w:left="567"/>
            </w:pPr>
            <w:r>
              <w:rPr>
                <w:rFonts w:ascii="Calibri" w:hAnsi="Calibri" w:cs="Calibri"/>
                <w:color w:val="000000"/>
              </w:rPr>
              <w:t>Renal, adrenal, ureter, bladder, prostate</w:t>
            </w:r>
          </w:p>
        </w:tc>
        <w:tc>
          <w:tcPr>
            <w:tcW w:w="2268" w:type="dxa"/>
            <w:vAlign w:val="bottom"/>
          </w:tcPr>
          <w:p w14:paraId="63342E48" w14:textId="5EE6913E" w:rsidR="003C26B4" w:rsidRDefault="003C26B4" w:rsidP="001C34A6">
            <w:pPr>
              <w:jc w:val="center"/>
            </w:pPr>
            <w:r>
              <w:rPr>
                <w:rFonts w:ascii="Calibri" w:hAnsi="Calibri" w:cs="Calibri"/>
                <w:color w:val="000000"/>
              </w:rPr>
              <w:t>5 (8.5)</w:t>
            </w:r>
          </w:p>
        </w:tc>
        <w:tc>
          <w:tcPr>
            <w:tcW w:w="2268" w:type="dxa"/>
            <w:vAlign w:val="bottom"/>
          </w:tcPr>
          <w:p w14:paraId="63E058CB" w14:textId="4E5ED3C2" w:rsidR="003C26B4" w:rsidRDefault="003C26B4" w:rsidP="001C34A6">
            <w:pPr>
              <w:jc w:val="center"/>
            </w:pPr>
            <w:r>
              <w:rPr>
                <w:rFonts w:ascii="Calibri" w:hAnsi="Calibri" w:cs="Calibri"/>
                <w:color w:val="000000"/>
              </w:rPr>
              <w:t>11 (18.0)</w:t>
            </w:r>
          </w:p>
        </w:tc>
      </w:tr>
      <w:tr w:rsidR="003C26B4" w14:paraId="323D390D" w14:textId="77777777" w:rsidTr="008A48FF">
        <w:tc>
          <w:tcPr>
            <w:tcW w:w="4535" w:type="dxa"/>
            <w:vAlign w:val="bottom"/>
          </w:tcPr>
          <w:p w14:paraId="7A145BA6" w14:textId="5A074166" w:rsidR="003C26B4" w:rsidRDefault="003C26B4" w:rsidP="007E71DF">
            <w:pPr>
              <w:ind w:left="567"/>
            </w:pPr>
            <w:r>
              <w:rPr>
                <w:rFonts w:ascii="Calibri" w:hAnsi="Calibri" w:cs="Calibri"/>
                <w:color w:val="000000"/>
              </w:rPr>
              <w:t>Gynaecological</w:t>
            </w:r>
          </w:p>
        </w:tc>
        <w:tc>
          <w:tcPr>
            <w:tcW w:w="2268" w:type="dxa"/>
            <w:vAlign w:val="bottom"/>
          </w:tcPr>
          <w:p w14:paraId="7A0CDF8B" w14:textId="26EEAA52" w:rsidR="003C26B4" w:rsidRDefault="003C26B4" w:rsidP="001C34A6">
            <w:pPr>
              <w:jc w:val="center"/>
            </w:pPr>
            <w:r>
              <w:rPr>
                <w:rFonts w:ascii="Calibri" w:hAnsi="Calibri" w:cs="Calibri"/>
                <w:color w:val="000000"/>
              </w:rPr>
              <w:t>5 (8.5)</w:t>
            </w:r>
          </w:p>
        </w:tc>
        <w:tc>
          <w:tcPr>
            <w:tcW w:w="2268" w:type="dxa"/>
            <w:vAlign w:val="bottom"/>
          </w:tcPr>
          <w:p w14:paraId="5AE8DB98" w14:textId="2D08D465" w:rsidR="003C26B4" w:rsidRDefault="003C26B4" w:rsidP="001C34A6">
            <w:pPr>
              <w:jc w:val="center"/>
            </w:pPr>
            <w:r>
              <w:rPr>
                <w:rFonts w:ascii="Calibri" w:hAnsi="Calibri" w:cs="Calibri"/>
                <w:color w:val="000000"/>
              </w:rPr>
              <w:t>2 (3.3)</w:t>
            </w:r>
          </w:p>
        </w:tc>
      </w:tr>
      <w:tr w:rsidR="003C26B4" w14:paraId="7F43A5C6" w14:textId="77777777" w:rsidTr="008A48FF">
        <w:tc>
          <w:tcPr>
            <w:tcW w:w="4535" w:type="dxa"/>
            <w:vAlign w:val="bottom"/>
          </w:tcPr>
          <w:p w14:paraId="4F666818" w14:textId="6364CCEE" w:rsidR="003C26B4" w:rsidRDefault="003C26B4" w:rsidP="007E71DF">
            <w:pPr>
              <w:ind w:left="567"/>
            </w:pPr>
            <w:r>
              <w:rPr>
                <w:rFonts w:ascii="Calibri" w:hAnsi="Calibri" w:cs="Calibri"/>
                <w:color w:val="000000"/>
              </w:rPr>
              <w:t>Vascular</w:t>
            </w:r>
          </w:p>
        </w:tc>
        <w:tc>
          <w:tcPr>
            <w:tcW w:w="2268" w:type="dxa"/>
            <w:vAlign w:val="bottom"/>
          </w:tcPr>
          <w:p w14:paraId="26B43D8F" w14:textId="46C900E8" w:rsidR="003C26B4" w:rsidRDefault="003C26B4" w:rsidP="001C34A6">
            <w:pPr>
              <w:jc w:val="center"/>
            </w:pPr>
            <w:r>
              <w:rPr>
                <w:rFonts w:ascii="Calibri" w:hAnsi="Calibri" w:cs="Calibri"/>
                <w:color w:val="000000"/>
              </w:rPr>
              <w:t>0 (0.0)</w:t>
            </w:r>
          </w:p>
        </w:tc>
        <w:tc>
          <w:tcPr>
            <w:tcW w:w="2268" w:type="dxa"/>
            <w:vAlign w:val="bottom"/>
          </w:tcPr>
          <w:p w14:paraId="6BAA4C72" w14:textId="2834926F" w:rsidR="003C26B4" w:rsidRDefault="003C26B4" w:rsidP="001C34A6">
            <w:pPr>
              <w:jc w:val="center"/>
            </w:pPr>
            <w:r>
              <w:rPr>
                <w:rFonts w:ascii="Calibri" w:hAnsi="Calibri" w:cs="Calibri"/>
                <w:color w:val="000000"/>
              </w:rPr>
              <w:t>0 (0.0)</w:t>
            </w:r>
          </w:p>
        </w:tc>
      </w:tr>
      <w:tr w:rsidR="003C26B4" w14:paraId="3B218A52" w14:textId="77777777" w:rsidTr="008A48FF">
        <w:tc>
          <w:tcPr>
            <w:tcW w:w="4535" w:type="dxa"/>
            <w:vAlign w:val="bottom"/>
          </w:tcPr>
          <w:p w14:paraId="701CB07B" w14:textId="2D16AF5D" w:rsidR="003C26B4" w:rsidRDefault="003C26B4" w:rsidP="007E71DF">
            <w:pPr>
              <w:ind w:left="567"/>
            </w:pPr>
            <w:r>
              <w:rPr>
                <w:rFonts w:ascii="Calibri" w:hAnsi="Calibri" w:cs="Calibri"/>
                <w:color w:val="000000"/>
              </w:rPr>
              <w:t>Other</w:t>
            </w:r>
          </w:p>
        </w:tc>
        <w:tc>
          <w:tcPr>
            <w:tcW w:w="2268" w:type="dxa"/>
            <w:vAlign w:val="bottom"/>
          </w:tcPr>
          <w:p w14:paraId="17AB48A3" w14:textId="03E2711D" w:rsidR="003C26B4" w:rsidRDefault="003C26B4" w:rsidP="001C34A6">
            <w:pPr>
              <w:jc w:val="center"/>
            </w:pPr>
            <w:r>
              <w:rPr>
                <w:rFonts w:ascii="Calibri" w:hAnsi="Calibri" w:cs="Calibri"/>
                <w:color w:val="000000"/>
              </w:rPr>
              <w:t>0 (0.0)</w:t>
            </w:r>
          </w:p>
        </w:tc>
        <w:tc>
          <w:tcPr>
            <w:tcW w:w="2268" w:type="dxa"/>
            <w:vAlign w:val="bottom"/>
          </w:tcPr>
          <w:p w14:paraId="210E42B3" w14:textId="211A0F46" w:rsidR="003C26B4" w:rsidRDefault="003C26B4" w:rsidP="001C34A6">
            <w:pPr>
              <w:jc w:val="center"/>
            </w:pPr>
            <w:r>
              <w:rPr>
                <w:rFonts w:ascii="Calibri" w:hAnsi="Calibri" w:cs="Calibri"/>
                <w:color w:val="000000"/>
              </w:rPr>
              <w:t>1 (1.6)</w:t>
            </w:r>
          </w:p>
        </w:tc>
      </w:tr>
      <w:tr w:rsidR="00061560" w14:paraId="5CDD03EA" w14:textId="77777777" w:rsidTr="008A48FF">
        <w:tc>
          <w:tcPr>
            <w:tcW w:w="4535" w:type="dxa"/>
            <w:vAlign w:val="bottom"/>
          </w:tcPr>
          <w:p w14:paraId="2E50545B" w14:textId="5C7C14D9" w:rsidR="00061560" w:rsidRDefault="00061560" w:rsidP="00061560">
            <w:r>
              <w:rPr>
                <w:rFonts w:ascii="Calibri" w:hAnsi="Calibri" w:cs="Calibri"/>
                <w:color w:val="000000"/>
              </w:rPr>
              <w:t>Benzodiazepine</w:t>
            </w:r>
          </w:p>
        </w:tc>
        <w:tc>
          <w:tcPr>
            <w:tcW w:w="2268" w:type="dxa"/>
            <w:vAlign w:val="bottom"/>
          </w:tcPr>
          <w:p w14:paraId="5AC0E52C" w14:textId="7FC8AA92" w:rsidR="00061560" w:rsidRDefault="00061560" w:rsidP="00061560">
            <w:pPr>
              <w:jc w:val="center"/>
            </w:pPr>
            <w:r>
              <w:rPr>
                <w:rFonts w:ascii="Calibri" w:hAnsi="Calibri" w:cs="Calibri"/>
                <w:color w:val="000000"/>
              </w:rPr>
              <w:t>11 (18.6)</w:t>
            </w:r>
          </w:p>
        </w:tc>
        <w:tc>
          <w:tcPr>
            <w:tcW w:w="2268" w:type="dxa"/>
            <w:vAlign w:val="bottom"/>
          </w:tcPr>
          <w:p w14:paraId="3524B914" w14:textId="5044A171" w:rsidR="00061560" w:rsidRDefault="00061560" w:rsidP="00061560">
            <w:pPr>
              <w:jc w:val="center"/>
            </w:pPr>
            <w:r>
              <w:rPr>
                <w:rFonts w:ascii="Calibri" w:hAnsi="Calibri" w:cs="Calibri"/>
                <w:color w:val="000000"/>
              </w:rPr>
              <w:t>13 (21.3)</w:t>
            </w:r>
          </w:p>
        </w:tc>
      </w:tr>
      <w:tr w:rsidR="00061560" w14:paraId="1DDF36F9" w14:textId="77777777" w:rsidTr="008A48FF">
        <w:tc>
          <w:tcPr>
            <w:tcW w:w="4535" w:type="dxa"/>
            <w:vAlign w:val="bottom"/>
          </w:tcPr>
          <w:p w14:paraId="34E7458F" w14:textId="631DB062" w:rsidR="00061560" w:rsidRDefault="00061560" w:rsidP="00061560">
            <w:r>
              <w:rPr>
                <w:rFonts w:ascii="Calibri" w:hAnsi="Calibri" w:cs="Calibri"/>
                <w:color w:val="000000"/>
              </w:rPr>
              <w:t>Opioid</w:t>
            </w:r>
          </w:p>
        </w:tc>
        <w:tc>
          <w:tcPr>
            <w:tcW w:w="2268" w:type="dxa"/>
            <w:vAlign w:val="bottom"/>
          </w:tcPr>
          <w:p w14:paraId="27644CCD" w14:textId="73F2565F" w:rsidR="00061560" w:rsidRDefault="00061560" w:rsidP="00061560">
            <w:pPr>
              <w:jc w:val="center"/>
            </w:pPr>
            <w:r>
              <w:rPr>
                <w:rFonts w:ascii="Calibri" w:hAnsi="Calibri" w:cs="Calibri"/>
                <w:color w:val="000000"/>
              </w:rPr>
              <w:t>59 (100.0)</w:t>
            </w:r>
          </w:p>
        </w:tc>
        <w:tc>
          <w:tcPr>
            <w:tcW w:w="2268" w:type="dxa"/>
            <w:vAlign w:val="bottom"/>
          </w:tcPr>
          <w:p w14:paraId="4DE323BF" w14:textId="32E8710D" w:rsidR="00061560" w:rsidRDefault="00061560" w:rsidP="00061560">
            <w:pPr>
              <w:jc w:val="center"/>
            </w:pPr>
            <w:r>
              <w:rPr>
                <w:rFonts w:ascii="Calibri" w:hAnsi="Calibri" w:cs="Calibri"/>
                <w:color w:val="000000"/>
              </w:rPr>
              <w:t>61 (100.0)</w:t>
            </w:r>
          </w:p>
        </w:tc>
      </w:tr>
      <w:tr w:rsidR="00061560" w14:paraId="77EDEE6A" w14:textId="77777777" w:rsidTr="008A48FF">
        <w:tc>
          <w:tcPr>
            <w:tcW w:w="4535" w:type="dxa"/>
            <w:vAlign w:val="bottom"/>
          </w:tcPr>
          <w:p w14:paraId="506975FA" w14:textId="05049ADD" w:rsidR="00061560" w:rsidRDefault="00061560" w:rsidP="00061560">
            <w:r>
              <w:rPr>
                <w:rFonts w:ascii="Calibri" w:hAnsi="Calibri" w:cs="Calibri"/>
                <w:color w:val="000000"/>
              </w:rPr>
              <w:t>Propofol induction</w:t>
            </w:r>
          </w:p>
        </w:tc>
        <w:tc>
          <w:tcPr>
            <w:tcW w:w="2268" w:type="dxa"/>
            <w:vAlign w:val="bottom"/>
          </w:tcPr>
          <w:p w14:paraId="78DFE450" w14:textId="1A45C0FD" w:rsidR="00061560" w:rsidRDefault="00061560" w:rsidP="00061560">
            <w:pPr>
              <w:jc w:val="center"/>
            </w:pPr>
            <w:r>
              <w:rPr>
                <w:rFonts w:ascii="Calibri" w:hAnsi="Calibri" w:cs="Calibri"/>
                <w:color w:val="000000"/>
              </w:rPr>
              <w:t>58 (98.3)</w:t>
            </w:r>
          </w:p>
        </w:tc>
        <w:tc>
          <w:tcPr>
            <w:tcW w:w="2268" w:type="dxa"/>
            <w:vAlign w:val="bottom"/>
          </w:tcPr>
          <w:p w14:paraId="4046D1DD" w14:textId="01096568" w:rsidR="00061560" w:rsidRDefault="00061560" w:rsidP="00061560">
            <w:pPr>
              <w:jc w:val="center"/>
            </w:pPr>
            <w:r>
              <w:rPr>
                <w:rFonts w:ascii="Calibri" w:hAnsi="Calibri" w:cs="Calibri"/>
                <w:color w:val="000000"/>
              </w:rPr>
              <w:t>61 (100.0)</w:t>
            </w:r>
          </w:p>
        </w:tc>
      </w:tr>
      <w:tr w:rsidR="00061560" w14:paraId="03061D4C" w14:textId="77777777" w:rsidTr="009A312C">
        <w:tc>
          <w:tcPr>
            <w:tcW w:w="4535" w:type="dxa"/>
            <w:vAlign w:val="bottom"/>
          </w:tcPr>
          <w:p w14:paraId="0D9E621E" w14:textId="1CB5BC0C" w:rsidR="00061560" w:rsidRDefault="00061560" w:rsidP="00061560">
            <w:r>
              <w:rPr>
                <w:rFonts w:ascii="Calibri" w:hAnsi="Calibri" w:cs="Calibri"/>
                <w:color w:val="000000"/>
              </w:rPr>
              <w:t>Type of volatile</w:t>
            </w:r>
          </w:p>
        </w:tc>
        <w:tc>
          <w:tcPr>
            <w:tcW w:w="2268" w:type="dxa"/>
          </w:tcPr>
          <w:p w14:paraId="1026C4CF" w14:textId="77777777" w:rsidR="00061560" w:rsidRDefault="00061560" w:rsidP="00061560">
            <w:pPr>
              <w:jc w:val="center"/>
            </w:pPr>
          </w:p>
        </w:tc>
        <w:tc>
          <w:tcPr>
            <w:tcW w:w="2268" w:type="dxa"/>
          </w:tcPr>
          <w:p w14:paraId="3A58FD9C" w14:textId="77777777" w:rsidR="00061560" w:rsidRDefault="00061560" w:rsidP="00061560">
            <w:pPr>
              <w:jc w:val="center"/>
            </w:pPr>
          </w:p>
        </w:tc>
      </w:tr>
      <w:tr w:rsidR="00061560" w14:paraId="57B3B9D1" w14:textId="77777777" w:rsidTr="008A48FF">
        <w:tc>
          <w:tcPr>
            <w:tcW w:w="4535" w:type="dxa"/>
            <w:vAlign w:val="bottom"/>
          </w:tcPr>
          <w:p w14:paraId="67CDA651" w14:textId="410D8578" w:rsidR="00061560" w:rsidRDefault="00061560" w:rsidP="000729F7">
            <w:pPr>
              <w:ind w:left="567"/>
            </w:pPr>
            <w:r>
              <w:rPr>
                <w:rFonts w:ascii="Calibri" w:hAnsi="Calibri" w:cs="Calibri"/>
                <w:color w:val="000000"/>
              </w:rPr>
              <w:t>Sevoflurane</w:t>
            </w:r>
          </w:p>
        </w:tc>
        <w:tc>
          <w:tcPr>
            <w:tcW w:w="2268" w:type="dxa"/>
            <w:vAlign w:val="bottom"/>
          </w:tcPr>
          <w:p w14:paraId="5772547B" w14:textId="608402CC" w:rsidR="00061560" w:rsidRDefault="00061560" w:rsidP="00061560">
            <w:pPr>
              <w:jc w:val="center"/>
            </w:pPr>
            <w:r>
              <w:rPr>
                <w:rFonts w:ascii="Calibri" w:hAnsi="Calibri" w:cs="Calibri"/>
                <w:color w:val="000000"/>
              </w:rPr>
              <w:t>42 (80.8)</w:t>
            </w:r>
          </w:p>
        </w:tc>
        <w:tc>
          <w:tcPr>
            <w:tcW w:w="2268" w:type="dxa"/>
            <w:vAlign w:val="bottom"/>
          </w:tcPr>
          <w:p w14:paraId="581FD177" w14:textId="436C38E8" w:rsidR="00061560" w:rsidRDefault="00061560" w:rsidP="00061560">
            <w:pPr>
              <w:jc w:val="center"/>
            </w:pPr>
            <w:r>
              <w:rPr>
                <w:rFonts w:ascii="Calibri" w:hAnsi="Calibri" w:cs="Calibri"/>
                <w:color w:val="000000"/>
              </w:rPr>
              <w:t>43 (84.3)</w:t>
            </w:r>
          </w:p>
        </w:tc>
      </w:tr>
      <w:tr w:rsidR="00061560" w14:paraId="4B24BED1" w14:textId="77777777" w:rsidTr="008A48FF">
        <w:tc>
          <w:tcPr>
            <w:tcW w:w="4535" w:type="dxa"/>
            <w:vAlign w:val="bottom"/>
          </w:tcPr>
          <w:p w14:paraId="006FF4E3" w14:textId="3EC622EA" w:rsidR="00061560" w:rsidRDefault="00061560" w:rsidP="000729F7">
            <w:pPr>
              <w:ind w:left="567"/>
            </w:pPr>
            <w:r>
              <w:rPr>
                <w:rFonts w:ascii="Calibri" w:hAnsi="Calibri" w:cs="Calibri"/>
                <w:color w:val="000000"/>
              </w:rPr>
              <w:t>Isoflurane</w:t>
            </w:r>
          </w:p>
        </w:tc>
        <w:tc>
          <w:tcPr>
            <w:tcW w:w="2268" w:type="dxa"/>
            <w:vAlign w:val="bottom"/>
          </w:tcPr>
          <w:p w14:paraId="62126B86" w14:textId="29CFF7B2" w:rsidR="00061560" w:rsidRDefault="00061560" w:rsidP="00061560">
            <w:pPr>
              <w:jc w:val="center"/>
            </w:pPr>
            <w:r>
              <w:rPr>
                <w:rFonts w:ascii="Calibri" w:hAnsi="Calibri" w:cs="Calibri"/>
                <w:color w:val="000000"/>
              </w:rPr>
              <w:t>1 (1.9)</w:t>
            </w:r>
          </w:p>
        </w:tc>
        <w:tc>
          <w:tcPr>
            <w:tcW w:w="2268" w:type="dxa"/>
            <w:vAlign w:val="bottom"/>
          </w:tcPr>
          <w:p w14:paraId="77B3E352" w14:textId="2A5E3238" w:rsidR="00061560" w:rsidRDefault="00061560" w:rsidP="00061560">
            <w:pPr>
              <w:jc w:val="center"/>
            </w:pPr>
            <w:r>
              <w:rPr>
                <w:rFonts w:ascii="Calibri" w:hAnsi="Calibri" w:cs="Calibri"/>
                <w:color w:val="000000"/>
              </w:rPr>
              <w:t>0 (0.0)</w:t>
            </w:r>
          </w:p>
        </w:tc>
      </w:tr>
      <w:tr w:rsidR="00060505" w14:paraId="6F7AE7D1" w14:textId="77777777" w:rsidTr="009A312C">
        <w:tc>
          <w:tcPr>
            <w:tcW w:w="4535" w:type="dxa"/>
            <w:vAlign w:val="bottom"/>
          </w:tcPr>
          <w:p w14:paraId="781C4AD7" w14:textId="02FBCED6" w:rsidR="00060505" w:rsidRDefault="00060505" w:rsidP="00060505">
            <w:r>
              <w:rPr>
                <w:rFonts w:ascii="Calibri" w:hAnsi="Calibri" w:cs="Calibri"/>
                <w:color w:val="000000"/>
              </w:rPr>
              <w:t>Other sedatives/analgesics</w:t>
            </w:r>
          </w:p>
        </w:tc>
        <w:tc>
          <w:tcPr>
            <w:tcW w:w="2268" w:type="dxa"/>
          </w:tcPr>
          <w:p w14:paraId="7070228C" w14:textId="77777777" w:rsidR="00060505" w:rsidRDefault="00060505" w:rsidP="00060505">
            <w:pPr>
              <w:jc w:val="center"/>
            </w:pPr>
          </w:p>
        </w:tc>
        <w:tc>
          <w:tcPr>
            <w:tcW w:w="2268" w:type="dxa"/>
          </w:tcPr>
          <w:p w14:paraId="18EA4C39" w14:textId="77777777" w:rsidR="00060505" w:rsidRDefault="00060505" w:rsidP="00060505">
            <w:pPr>
              <w:jc w:val="center"/>
            </w:pPr>
          </w:p>
        </w:tc>
      </w:tr>
      <w:tr w:rsidR="00060505" w14:paraId="63FD8457" w14:textId="77777777" w:rsidTr="008A48FF">
        <w:tc>
          <w:tcPr>
            <w:tcW w:w="4535" w:type="dxa"/>
            <w:vAlign w:val="bottom"/>
          </w:tcPr>
          <w:p w14:paraId="0D22753B" w14:textId="52363F14" w:rsidR="00060505" w:rsidRDefault="00060505" w:rsidP="000729F7">
            <w:pPr>
              <w:ind w:left="567"/>
            </w:pPr>
            <w:r>
              <w:rPr>
                <w:rFonts w:ascii="Calibri" w:hAnsi="Calibri" w:cs="Calibri"/>
                <w:color w:val="000000"/>
              </w:rPr>
              <w:t>Nitrous oxide</w:t>
            </w:r>
          </w:p>
        </w:tc>
        <w:tc>
          <w:tcPr>
            <w:tcW w:w="2268" w:type="dxa"/>
            <w:vAlign w:val="bottom"/>
          </w:tcPr>
          <w:p w14:paraId="7DF8077C" w14:textId="7AB95DEA" w:rsidR="00060505" w:rsidRDefault="00060505" w:rsidP="00060505">
            <w:pPr>
              <w:jc w:val="center"/>
            </w:pPr>
            <w:r>
              <w:rPr>
                <w:rFonts w:ascii="Calibri" w:hAnsi="Calibri" w:cs="Calibri"/>
                <w:color w:val="000000"/>
              </w:rPr>
              <w:t>4 (6.8)</w:t>
            </w:r>
          </w:p>
        </w:tc>
        <w:tc>
          <w:tcPr>
            <w:tcW w:w="2268" w:type="dxa"/>
            <w:vAlign w:val="bottom"/>
          </w:tcPr>
          <w:p w14:paraId="2F4422F3" w14:textId="3454D677" w:rsidR="00060505" w:rsidRDefault="00060505" w:rsidP="00060505">
            <w:pPr>
              <w:jc w:val="center"/>
            </w:pPr>
            <w:r>
              <w:rPr>
                <w:rFonts w:ascii="Calibri" w:hAnsi="Calibri" w:cs="Calibri"/>
                <w:color w:val="000000"/>
              </w:rPr>
              <w:t>1 (1.6)</w:t>
            </w:r>
          </w:p>
        </w:tc>
      </w:tr>
      <w:tr w:rsidR="00060505" w14:paraId="51790A65" w14:textId="77777777" w:rsidTr="008A48FF">
        <w:tc>
          <w:tcPr>
            <w:tcW w:w="4535" w:type="dxa"/>
            <w:vAlign w:val="bottom"/>
          </w:tcPr>
          <w:p w14:paraId="079F1042" w14:textId="061EB477" w:rsidR="00060505" w:rsidRDefault="00060505" w:rsidP="000729F7">
            <w:pPr>
              <w:ind w:left="567"/>
            </w:pPr>
            <w:r>
              <w:rPr>
                <w:rFonts w:ascii="Calibri" w:hAnsi="Calibri" w:cs="Calibri"/>
                <w:color w:val="000000"/>
              </w:rPr>
              <w:t>Alpha-2 agonist</w:t>
            </w:r>
          </w:p>
        </w:tc>
        <w:tc>
          <w:tcPr>
            <w:tcW w:w="2268" w:type="dxa"/>
            <w:vAlign w:val="bottom"/>
          </w:tcPr>
          <w:p w14:paraId="7C3F76F6" w14:textId="35B461D5" w:rsidR="00060505" w:rsidRDefault="00060505" w:rsidP="00060505">
            <w:pPr>
              <w:jc w:val="center"/>
            </w:pPr>
            <w:r>
              <w:rPr>
                <w:rFonts w:ascii="Calibri" w:hAnsi="Calibri" w:cs="Calibri"/>
                <w:color w:val="000000"/>
              </w:rPr>
              <w:t>6 (10.2)</w:t>
            </w:r>
          </w:p>
        </w:tc>
        <w:tc>
          <w:tcPr>
            <w:tcW w:w="2268" w:type="dxa"/>
            <w:vAlign w:val="bottom"/>
          </w:tcPr>
          <w:p w14:paraId="29C3A40B" w14:textId="6419F09C" w:rsidR="00060505" w:rsidRDefault="00060505" w:rsidP="00060505">
            <w:pPr>
              <w:jc w:val="center"/>
            </w:pPr>
            <w:r>
              <w:rPr>
                <w:rFonts w:ascii="Calibri" w:hAnsi="Calibri" w:cs="Calibri"/>
                <w:color w:val="000000"/>
              </w:rPr>
              <w:t>9 (14.8)</w:t>
            </w:r>
          </w:p>
        </w:tc>
      </w:tr>
      <w:tr w:rsidR="00060505" w14:paraId="2546BBA7" w14:textId="77777777" w:rsidTr="008A48FF">
        <w:tc>
          <w:tcPr>
            <w:tcW w:w="4535" w:type="dxa"/>
            <w:vAlign w:val="bottom"/>
          </w:tcPr>
          <w:p w14:paraId="0DBE99EB" w14:textId="62FDF6AB" w:rsidR="00060505" w:rsidRDefault="00060505" w:rsidP="000729F7">
            <w:pPr>
              <w:ind w:left="567"/>
            </w:pPr>
            <w:r>
              <w:rPr>
                <w:rFonts w:ascii="Calibri" w:hAnsi="Calibri" w:cs="Calibri"/>
                <w:color w:val="000000"/>
              </w:rPr>
              <w:t>Ketamine</w:t>
            </w:r>
          </w:p>
        </w:tc>
        <w:tc>
          <w:tcPr>
            <w:tcW w:w="2268" w:type="dxa"/>
            <w:vAlign w:val="bottom"/>
          </w:tcPr>
          <w:p w14:paraId="64238BE9" w14:textId="52306E68" w:rsidR="00060505" w:rsidRDefault="00060505" w:rsidP="00060505">
            <w:pPr>
              <w:jc w:val="center"/>
            </w:pPr>
            <w:r>
              <w:rPr>
                <w:rFonts w:ascii="Calibri" w:hAnsi="Calibri" w:cs="Calibri"/>
                <w:color w:val="000000"/>
              </w:rPr>
              <w:t>19 (32.2)</w:t>
            </w:r>
          </w:p>
        </w:tc>
        <w:tc>
          <w:tcPr>
            <w:tcW w:w="2268" w:type="dxa"/>
            <w:vAlign w:val="bottom"/>
          </w:tcPr>
          <w:p w14:paraId="42BB44AF" w14:textId="27086E8A" w:rsidR="00060505" w:rsidRDefault="00060505" w:rsidP="00060505">
            <w:pPr>
              <w:jc w:val="center"/>
            </w:pPr>
            <w:r>
              <w:rPr>
                <w:rFonts w:ascii="Calibri" w:hAnsi="Calibri" w:cs="Calibri"/>
                <w:color w:val="000000"/>
              </w:rPr>
              <w:t>20 (32.8)</w:t>
            </w:r>
          </w:p>
        </w:tc>
      </w:tr>
      <w:tr w:rsidR="00060505" w14:paraId="66AB322C" w14:textId="77777777" w:rsidTr="008A48FF">
        <w:tc>
          <w:tcPr>
            <w:tcW w:w="4535" w:type="dxa"/>
            <w:vAlign w:val="bottom"/>
          </w:tcPr>
          <w:p w14:paraId="0AF4AD4F" w14:textId="43ECFC3A" w:rsidR="00060505" w:rsidRDefault="00060505" w:rsidP="000729F7">
            <w:pPr>
              <w:ind w:left="567"/>
            </w:pPr>
            <w:r>
              <w:rPr>
                <w:rFonts w:ascii="Calibri" w:hAnsi="Calibri" w:cs="Calibri"/>
                <w:color w:val="000000"/>
              </w:rPr>
              <w:t>Lignocaine</w:t>
            </w:r>
          </w:p>
        </w:tc>
        <w:tc>
          <w:tcPr>
            <w:tcW w:w="2268" w:type="dxa"/>
            <w:vAlign w:val="bottom"/>
          </w:tcPr>
          <w:p w14:paraId="67A961D3" w14:textId="0985670C" w:rsidR="00060505" w:rsidRDefault="00060505" w:rsidP="00060505">
            <w:pPr>
              <w:jc w:val="center"/>
            </w:pPr>
            <w:r>
              <w:rPr>
                <w:rFonts w:ascii="Calibri" w:hAnsi="Calibri" w:cs="Calibri"/>
                <w:color w:val="000000"/>
              </w:rPr>
              <w:t>21 (35.6)</w:t>
            </w:r>
          </w:p>
        </w:tc>
        <w:tc>
          <w:tcPr>
            <w:tcW w:w="2268" w:type="dxa"/>
            <w:vAlign w:val="bottom"/>
          </w:tcPr>
          <w:p w14:paraId="681AC958" w14:textId="5DCEF2B3" w:rsidR="00060505" w:rsidRDefault="00060505" w:rsidP="00060505">
            <w:pPr>
              <w:jc w:val="center"/>
            </w:pPr>
            <w:r>
              <w:rPr>
                <w:rFonts w:ascii="Calibri" w:hAnsi="Calibri" w:cs="Calibri"/>
                <w:color w:val="000000"/>
              </w:rPr>
              <w:t>16 (26.2)</w:t>
            </w:r>
          </w:p>
        </w:tc>
      </w:tr>
      <w:tr w:rsidR="00060505" w14:paraId="713782FB" w14:textId="77777777" w:rsidTr="008A48FF">
        <w:tc>
          <w:tcPr>
            <w:tcW w:w="4535" w:type="dxa"/>
            <w:vAlign w:val="bottom"/>
          </w:tcPr>
          <w:p w14:paraId="26DDC4DD" w14:textId="75950B71" w:rsidR="00060505" w:rsidRDefault="00060505" w:rsidP="000729F7">
            <w:pPr>
              <w:ind w:left="567"/>
            </w:pPr>
            <w:r>
              <w:rPr>
                <w:rFonts w:ascii="Calibri" w:hAnsi="Calibri" w:cs="Calibri"/>
                <w:color w:val="000000"/>
              </w:rPr>
              <w:t>Magnesium</w:t>
            </w:r>
          </w:p>
        </w:tc>
        <w:tc>
          <w:tcPr>
            <w:tcW w:w="2268" w:type="dxa"/>
            <w:vAlign w:val="bottom"/>
          </w:tcPr>
          <w:p w14:paraId="24D60A8F" w14:textId="6741B7D5" w:rsidR="00060505" w:rsidRDefault="00060505" w:rsidP="00060505">
            <w:pPr>
              <w:jc w:val="center"/>
            </w:pPr>
            <w:r>
              <w:rPr>
                <w:rFonts w:ascii="Calibri" w:hAnsi="Calibri" w:cs="Calibri"/>
                <w:color w:val="000000"/>
              </w:rPr>
              <w:t>6 (10.2)</w:t>
            </w:r>
          </w:p>
        </w:tc>
        <w:tc>
          <w:tcPr>
            <w:tcW w:w="2268" w:type="dxa"/>
            <w:vAlign w:val="bottom"/>
          </w:tcPr>
          <w:p w14:paraId="425FD33C" w14:textId="5F365B6A" w:rsidR="00060505" w:rsidRDefault="00060505" w:rsidP="00060505">
            <w:pPr>
              <w:jc w:val="center"/>
            </w:pPr>
            <w:r>
              <w:rPr>
                <w:rFonts w:ascii="Calibri" w:hAnsi="Calibri" w:cs="Calibri"/>
                <w:color w:val="000000"/>
              </w:rPr>
              <w:t>1 (1.6)</w:t>
            </w:r>
          </w:p>
        </w:tc>
      </w:tr>
      <w:tr w:rsidR="001363B8" w14:paraId="14C4450E" w14:textId="77777777" w:rsidTr="008A48FF">
        <w:tc>
          <w:tcPr>
            <w:tcW w:w="4535" w:type="dxa"/>
            <w:vAlign w:val="bottom"/>
          </w:tcPr>
          <w:p w14:paraId="2A0471BD" w14:textId="589CBE95" w:rsidR="001363B8" w:rsidRDefault="001363B8" w:rsidP="001363B8">
            <w:pPr>
              <w:rPr>
                <w:rFonts w:ascii="Calibri" w:hAnsi="Calibri" w:cs="Calibri"/>
                <w:color w:val="000000"/>
              </w:rPr>
            </w:pPr>
            <w:r w:rsidRPr="00206CDA">
              <w:rPr>
                <w:rFonts w:ascii="Calibri" w:hAnsi="Calibri" w:cs="Calibri"/>
                <w:color w:val="000000"/>
              </w:rPr>
              <w:t>Antiemetic</w:t>
            </w:r>
            <w:r>
              <w:rPr>
                <w:rFonts w:ascii="Calibri" w:hAnsi="Calibri" w:cs="Calibri"/>
                <w:color w:val="000000"/>
              </w:rPr>
              <w:t xml:space="preserve"> prophylaxis</w:t>
            </w:r>
          </w:p>
        </w:tc>
        <w:tc>
          <w:tcPr>
            <w:tcW w:w="2268" w:type="dxa"/>
            <w:vAlign w:val="bottom"/>
          </w:tcPr>
          <w:p w14:paraId="078C2738" w14:textId="6EB9178A" w:rsidR="001363B8" w:rsidRDefault="001363B8" w:rsidP="001363B8">
            <w:pPr>
              <w:jc w:val="center"/>
              <w:rPr>
                <w:rFonts w:ascii="Calibri" w:hAnsi="Calibri" w:cs="Calibri"/>
                <w:color w:val="000000"/>
              </w:rPr>
            </w:pPr>
          </w:p>
        </w:tc>
        <w:tc>
          <w:tcPr>
            <w:tcW w:w="2268" w:type="dxa"/>
            <w:vAlign w:val="bottom"/>
          </w:tcPr>
          <w:p w14:paraId="26C954BB" w14:textId="5571182B" w:rsidR="001363B8" w:rsidRDefault="001363B8" w:rsidP="001363B8">
            <w:pPr>
              <w:jc w:val="center"/>
              <w:rPr>
                <w:rFonts w:ascii="Calibri" w:hAnsi="Calibri" w:cs="Calibri"/>
                <w:color w:val="000000"/>
              </w:rPr>
            </w:pPr>
          </w:p>
        </w:tc>
      </w:tr>
      <w:tr w:rsidR="001363B8" w14:paraId="66F5800E" w14:textId="77777777" w:rsidTr="008A48FF">
        <w:tc>
          <w:tcPr>
            <w:tcW w:w="4535" w:type="dxa"/>
            <w:vAlign w:val="bottom"/>
          </w:tcPr>
          <w:p w14:paraId="4899E9A0" w14:textId="671AEF0D" w:rsidR="001363B8" w:rsidRDefault="001363B8" w:rsidP="001363B8">
            <w:pPr>
              <w:ind w:left="567"/>
              <w:rPr>
                <w:rFonts w:ascii="Calibri" w:hAnsi="Calibri" w:cs="Calibri"/>
                <w:color w:val="000000"/>
              </w:rPr>
            </w:pPr>
            <w:r w:rsidRPr="00206CDA">
              <w:rPr>
                <w:rFonts w:ascii="Calibri" w:hAnsi="Calibri" w:cs="Calibri"/>
                <w:color w:val="000000"/>
              </w:rPr>
              <w:t>Dexamethasone</w:t>
            </w:r>
          </w:p>
        </w:tc>
        <w:tc>
          <w:tcPr>
            <w:tcW w:w="2268" w:type="dxa"/>
            <w:vAlign w:val="bottom"/>
          </w:tcPr>
          <w:p w14:paraId="53A47A29" w14:textId="435DE712" w:rsidR="001363B8" w:rsidRDefault="001363B8" w:rsidP="001363B8">
            <w:pPr>
              <w:jc w:val="center"/>
              <w:rPr>
                <w:rFonts w:ascii="Calibri" w:hAnsi="Calibri" w:cs="Calibri"/>
                <w:color w:val="000000"/>
              </w:rPr>
            </w:pPr>
            <w:r w:rsidRPr="00206CDA">
              <w:rPr>
                <w:rFonts w:ascii="Calibri" w:hAnsi="Calibri" w:cs="Calibri"/>
                <w:color w:val="000000"/>
              </w:rPr>
              <w:t>27 (45.8)</w:t>
            </w:r>
          </w:p>
        </w:tc>
        <w:tc>
          <w:tcPr>
            <w:tcW w:w="2268" w:type="dxa"/>
            <w:vAlign w:val="bottom"/>
          </w:tcPr>
          <w:p w14:paraId="67EF6B55" w14:textId="04767728" w:rsidR="001363B8" w:rsidRDefault="001363B8" w:rsidP="001363B8">
            <w:pPr>
              <w:jc w:val="center"/>
              <w:rPr>
                <w:rFonts w:ascii="Calibri" w:hAnsi="Calibri" w:cs="Calibri"/>
                <w:color w:val="000000"/>
              </w:rPr>
            </w:pPr>
            <w:r w:rsidRPr="00206CDA">
              <w:rPr>
                <w:rFonts w:ascii="Calibri" w:hAnsi="Calibri" w:cs="Calibri"/>
                <w:color w:val="000000"/>
              </w:rPr>
              <w:t>30 (49.2)</w:t>
            </w:r>
          </w:p>
        </w:tc>
      </w:tr>
      <w:tr w:rsidR="001363B8" w14:paraId="56CD6AB5" w14:textId="77777777" w:rsidTr="008A48FF">
        <w:tc>
          <w:tcPr>
            <w:tcW w:w="4535" w:type="dxa"/>
            <w:vAlign w:val="bottom"/>
          </w:tcPr>
          <w:p w14:paraId="733E93AA" w14:textId="779FAE2A" w:rsidR="001363B8" w:rsidRDefault="001363B8" w:rsidP="001363B8">
            <w:pPr>
              <w:ind w:left="567"/>
              <w:rPr>
                <w:rFonts w:ascii="Calibri" w:hAnsi="Calibri" w:cs="Calibri"/>
                <w:color w:val="000000"/>
              </w:rPr>
            </w:pPr>
            <w:r w:rsidRPr="00206CDA">
              <w:rPr>
                <w:rFonts w:ascii="Calibri" w:hAnsi="Calibri" w:cs="Calibri"/>
                <w:color w:val="000000"/>
              </w:rPr>
              <w:t>5HT-3 antagonist</w:t>
            </w:r>
          </w:p>
        </w:tc>
        <w:tc>
          <w:tcPr>
            <w:tcW w:w="2268" w:type="dxa"/>
            <w:vAlign w:val="bottom"/>
          </w:tcPr>
          <w:p w14:paraId="42B3E741" w14:textId="4FC5F64C" w:rsidR="001363B8" w:rsidRDefault="001363B8" w:rsidP="001363B8">
            <w:pPr>
              <w:jc w:val="center"/>
              <w:rPr>
                <w:rFonts w:ascii="Calibri" w:hAnsi="Calibri" w:cs="Calibri"/>
                <w:color w:val="000000"/>
              </w:rPr>
            </w:pPr>
            <w:r w:rsidRPr="00206CDA">
              <w:rPr>
                <w:rFonts w:ascii="Calibri" w:hAnsi="Calibri" w:cs="Calibri"/>
                <w:color w:val="000000"/>
              </w:rPr>
              <w:t>39 (66.1)</w:t>
            </w:r>
          </w:p>
        </w:tc>
        <w:tc>
          <w:tcPr>
            <w:tcW w:w="2268" w:type="dxa"/>
            <w:vAlign w:val="bottom"/>
          </w:tcPr>
          <w:p w14:paraId="0ABB8441" w14:textId="7886A75C" w:rsidR="001363B8" w:rsidRDefault="001363B8" w:rsidP="001363B8">
            <w:pPr>
              <w:jc w:val="center"/>
              <w:rPr>
                <w:rFonts w:ascii="Calibri" w:hAnsi="Calibri" w:cs="Calibri"/>
                <w:color w:val="000000"/>
              </w:rPr>
            </w:pPr>
            <w:r w:rsidRPr="00206CDA">
              <w:rPr>
                <w:rFonts w:ascii="Calibri" w:hAnsi="Calibri" w:cs="Calibri"/>
                <w:color w:val="000000"/>
              </w:rPr>
              <w:t>39 (63.9)</w:t>
            </w:r>
          </w:p>
        </w:tc>
      </w:tr>
      <w:tr w:rsidR="001363B8" w14:paraId="692F3026" w14:textId="77777777" w:rsidTr="008A48FF">
        <w:tc>
          <w:tcPr>
            <w:tcW w:w="4535" w:type="dxa"/>
            <w:vAlign w:val="bottom"/>
          </w:tcPr>
          <w:p w14:paraId="21838B54" w14:textId="7007494E" w:rsidR="001363B8" w:rsidRDefault="001363B8" w:rsidP="001363B8">
            <w:pPr>
              <w:ind w:left="567"/>
              <w:rPr>
                <w:rFonts w:ascii="Calibri" w:hAnsi="Calibri" w:cs="Calibri"/>
                <w:color w:val="000000"/>
              </w:rPr>
            </w:pPr>
            <w:r w:rsidRPr="00206CDA">
              <w:rPr>
                <w:rFonts w:ascii="Calibri" w:hAnsi="Calibri" w:cs="Calibri"/>
                <w:color w:val="000000"/>
              </w:rPr>
              <w:t>Droperidol</w:t>
            </w:r>
          </w:p>
        </w:tc>
        <w:tc>
          <w:tcPr>
            <w:tcW w:w="2268" w:type="dxa"/>
            <w:vAlign w:val="bottom"/>
          </w:tcPr>
          <w:p w14:paraId="4E84ECBB" w14:textId="60CF67E2" w:rsidR="001363B8" w:rsidRDefault="001363B8" w:rsidP="001363B8">
            <w:pPr>
              <w:jc w:val="center"/>
              <w:rPr>
                <w:rFonts w:ascii="Calibri" w:hAnsi="Calibri" w:cs="Calibri"/>
                <w:color w:val="000000"/>
              </w:rPr>
            </w:pPr>
            <w:r w:rsidRPr="00206CDA">
              <w:rPr>
                <w:rFonts w:ascii="Calibri" w:hAnsi="Calibri" w:cs="Calibri"/>
                <w:color w:val="000000"/>
              </w:rPr>
              <w:t>3 (5.1)</w:t>
            </w:r>
          </w:p>
        </w:tc>
        <w:tc>
          <w:tcPr>
            <w:tcW w:w="2268" w:type="dxa"/>
            <w:vAlign w:val="bottom"/>
          </w:tcPr>
          <w:p w14:paraId="5C7AAC41" w14:textId="0FD145DC" w:rsidR="001363B8" w:rsidRDefault="001363B8" w:rsidP="001363B8">
            <w:pPr>
              <w:jc w:val="center"/>
              <w:rPr>
                <w:rFonts w:ascii="Calibri" w:hAnsi="Calibri" w:cs="Calibri"/>
                <w:color w:val="000000"/>
              </w:rPr>
            </w:pPr>
            <w:r w:rsidRPr="00206CDA">
              <w:rPr>
                <w:rFonts w:ascii="Calibri" w:hAnsi="Calibri" w:cs="Calibri"/>
                <w:color w:val="000000"/>
              </w:rPr>
              <w:t>3 (4.9)</w:t>
            </w:r>
          </w:p>
        </w:tc>
      </w:tr>
      <w:tr w:rsidR="001363B8" w14:paraId="383FE2B0" w14:textId="77777777" w:rsidTr="008A48FF">
        <w:tc>
          <w:tcPr>
            <w:tcW w:w="4535" w:type="dxa"/>
            <w:vAlign w:val="bottom"/>
          </w:tcPr>
          <w:p w14:paraId="50E9F20B" w14:textId="113A9D3F" w:rsidR="001363B8" w:rsidRDefault="001363B8" w:rsidP="001363B8">
            <w:r>
              <w:rPr>
                <w:rFonts w:ascii="Calibri" w:hAnsi="Calibri" w:cs="Calibri"/>
                <w:color w:val="000000"/>
              </w:rPr>
              <w:t xml:space="preserve">Regional </w:t>
            </w:r>
          </w:p>
        </w:tc>
        <w:tc>
          <w:tcPr>
            <w:tcW w:w="2268" w:type="dxa"/>
            <w:vAlign w:val="bottom"/>
          </w:tcPr>
          <w:p w14:paraId="39F7785F" w14:textId="72021874" w:rsidR="001363B8" w:rsidRDefault="001363B8" w:rsidP="001363B8">
            <w:pPr>
              <w:jc w:val="center"/>
            </w:pPr>
          </w:p>
        </w:tc>
        <w:tc>
          <w:tcPr>
            <w:tcW w:w="2268" w:type="dxa"/>
            <w:vAlign w:val="bottom"/>
          </w:tcPr>
          <w:p w14:paraId="65D1AF53" w14:textId="2FBC9DE5" w:rsidR="001363B8" w:rsidRDefault="001363B8" w:rsidP="001363B8">
            <w:pPr>
              <w:jc w:val="center"/>
            </w:pPr>
          </w:p>
        </w:tc>
      </w:tr>
      <w:tr w:rsidR="001363B8" w14:paraId="22070666" w14:textId="77777777" w:rsidTr="008A48FF">
        <w:tc>
          <w:tcPr>
            <w:tcW w:w="4535" w:type="dxa"/>
            <w:vAlign w:val="bottom"/>
          </w:tcPr>
          <w:p w14:paraId="24E1DC1C" w14:textId="71E4EE1A" w:rsidR="001363B8" w:rsidRDefault="001363B8" w:rsidP="001363B8">
            <w:pPr>
              <w:ind w:left="567"/>
            </w:pPr>
            <w:r>
              <w:rPr>
                <w:rFonts w:ascii="Calibri" w:hAnsi="Calibri" w:cs="Calibri"/>
                <w:color w:val="000000"/>
              </w:rPr>
              <w:t>Neuraxial</w:t>
            </w:r>
          </w:p>
        </w:tc>
        <w:tc>
          <w:tcPr>
            <w:tcW w:w="2268" w:type="dxa"/>
            <w:vAlign w:val="bottom"/>
          </w:tcPr>
          <w:p w14:paraId="07C5F10C" w14:textId="6A71CCF4" w:rsidR="001363B8" w:rsidRDefault="001363B8" w:rsidP="001363B8">
            <w:pPr>
              <w:jc w:val="center"/>
            </w:pPr>
            <w:r>
              <w:rPr>
                <w:rFonts w:ascii="Calibri" w:hAnsi="Calibri" w:cs="Calibri"/>
                <w:color w:val="000000"/>
              </w:rPr>
              <w:t>10 (58.8)</w:t>
            </w:r>
          </w:p>
        </w:tc>
        <w:tc>
          <w:tcPr>
            <w:tcW w:w="2268" w:type="dxa"/>
            <w:vAlign w:val="bottom"/>
          </w:tcPr>
          <w:p w14:paraId="4FBD08CA" w14:textId="2AD0AA26" w:rsidR="001363B8" w:rsidRDefault="001363B8" w:rsidP="001363B8">
            <w:pPr>
              <w:jc w:val="center"/>
            </w:pPr>
            <w:r>
              <w:rPr>
                <w:rFonts w:ascii="Calibri" w:hAnsi="Calibri" w:cs="Calibri"/>
                <w:color w:val="000000"/>
              </w:rPr>
              <w:t>10 (55.6)</w:t>
            </w:r>
          </w:p>
        </w:tc>
      </w:tr>
      <w:tr w:rsidR="001363B8" w14:paraId="631EDA09" w14:textId="77777777" w:rsidTr="008A48FF">
        <w:tc>
          <w:tcPr>
            <w:tcW w:w="4535" w:type="dxa"/>
            <w:vAlign w:val="bottom"/>
          </w:tcPr>
          <w:p w14:paraId="4EAFF92C" w14:textId="768F459E" w:rsidR="001363B8" w:rsidRDefault="001363B8" w:rsidP="001363B8">
            <w:pPr>
              <w:ind w:left="567"/>
            </w:pPr>
            <w:r>
              <w:rPr>
                <w:rFonts w:ascii="Calibri" w:hAnsi="Calibri" w:cs="Calibri"/>
                <w:color w:val="000000"/>
              </w:rPr>
              <w:t>Other</w:t>
            </w:r>
          </w:p>
        </w:tc>
        <w:tc>
          <w:tcPr>
            <w:tcW w:w="2268" w:type="dxa"/>
            <w:vAlign w:val="bottom"/>
          </w:tcPr>
          <w:p w14:paraId="4FF6DFA1" w14:textId="221C30CC" w:rsidR="001363B8" w:rsidRDefault="001363B8" w:rsidP="001363B8">
            <w:pPr>
              <w:jc w:val="center"/>
            </w:pPr>
            <w:r>
              <w:rPr>
                <w:rFonts w:ascii="Calibri" w:hAnsi="Calibri" w:cs="Calibri"/>
                <w:color w:val="000000"/>
              </w:rPr>
              <w:t>7 (41.2)</w:t>
            </w:r>
          </w:p>
        </w:tc>
        <w:tc>
          <w:tcPr>
            <w:tcW w:w="2268" w:type="dxa"/>
            <w:vAlign w:val="bottom"/>
          </w:tcPr>
          <w:p w14:paraId="4CEE0ABD" w14:textId="2E88D668" w:rsidR="001363B8" w:rsidRDefault="001363B8" w:rsidP="001363B8">
            <w:pPr>
              <w:jc w:val="center"/>
            </w:pPr>
            <w:r>
              <w:rPr>
                <w:rFonts w:ascii="Calibri" w:hAnsi="Calibri" w:cs="Calibri"/>
                <w:color w:val="000000"/>
              </w:rPr>
              <w:t>8 (44.4)</w:t>
            </w:r>
          </w:p>
        </w:tc>
      </w:tr>
      <w:tr w:rsidR="001363B8" w14:paraId="649EA410" w14:textId="77777777" w:rsidTr="008A48FF">
        <w:tc>
          <w:tcPr>
            <w:tcW w:w="4535" w:type="dxa"/>
            <w:vAlign w:val="bottom"/>
          </w:tcPr>
          <w:p w14:paraId="7E51F405" w14:textId="4A05EA92" w:rsidR="001363B8" w:rsidRDefault="003772FB" w:rsidP="001363B8">
            <w:r>
              <w:rPr>
                <w:rFonts w:ascii="Calibri" w:hAnsi="Calibri" w:cs="Calibri"/>
                <w:color w:val="000000"/>
              </w:rPr>
              <w:t>Fraction inspired oxygen</w:t>
            </w:r>
          </w:p>
        </w:tc>
        <w:tc>
          <w:tcPr>
            <w:tcW w:w="2268" w:type="dxa"/>
            <w:vAlign w:val="bottom"/>
          </w:tcPr>
          <w:p w14:paraId="290B6119" w14:textId="68807CB2" w:rsidR="001363B8" w:rsidRDefault="001363B8" w:rsidP="001363B8">
            <w:pPr>
              <w:jc w:val="center"/>
            </w:pPr>
            <w:r>
              <w:rPr>
                <w:rFonts w:ascii="Calibri" w:hAnsi="Calibri" w:cs="Calibri"/>
                <w:color w:val="000000"/>
              </w:rPr>
              <w:t>0.4 (0.4-0.6)</w:t>
            </w:r>
          </w:p>
        </w:tc>
        <w:tc>
          <w:tcPr>
            <w:tcW w:w="2268" w:type="dxa"/>
            <w:vAlign w:val="bottom"/>
          </w:tcPr>
          <w:p w14:paraId="3498CA88" w14:textId="243C9786" w:rsidR="001363B8" w:rsidRDefault="001363B8" w:rsidP="001363B8">
            <w:pPr>
              <w:jc w:val="center"/>
            </w:pPr>
            <w:r>
              <w:rPr>
                <w:rFonts w:ascii="Calibri" w:hAnsi="Calibri" w:cs="Calibri"/>
                <w:color w:val="000000"/>
              </w:rPr>
              <w:t>0.5 (0.4-0.6)</w:t>
            </w:r>
          </w:p>
        </w:tc>
      </w:tr>
      <w:tr w:rsidR="001363B8" w14:paraId="38B28805" w14:textId="77777777" w:rsidTr="008A48FF">
        <w:tc>
          <w:tcPr>
            <w:tcW w:w="4535" w:type="dxa"/>
            <w:vAlign w:val="bottom"/>
          </w:tcPr>
          <w:p w14:paraId="73ACCDC3" w14:textId="77537C2C" w:rsidR="001363B8" w:rsidRDefault="001363B8" w:rsidP="001363B8">
            <w:r>
              <w:rPr>
                <w:rFonts w:ascii="Calibri" w:hAnsi="Calibri" w:cs="Calibri"/>
                <w:color w:val="000000"/>
              </w:rPr>
              <w:t>P</w:t>
            </w:r>
            <w:r w:rsidR="003772FB">
              <w:rPr>
                <w:rFonts w:ascii="Calibri" w:hAnsi="Calibri" w:cs="Calibri"/>
                <w:color w:val="000000"/>
              </w:rPr>
              <w:t>ositive end expiratory pressure</w:t>
            </w:r>
            <w:r>
              <w:rPr>
                <w:rFonts w:ascii="Calibri" w:hAnsi="Calibri" w:cs="Calibri"/>
                <w:color w:val="000000"/>
              </w:rPr>
              <w:t xml:space="preserve"> (mm Hg)</w:t>
            </w:r>
          </w:p>
        </w:tc>
        <w:tc>
          <w:tcPr>
            <w:tcW w:w="2268" w:type="dxa"/>
            <w:vAlign w:val="bottom"/>
          </w:tcPr>
          <w:p w14:paraId="475EA1EF" w14:textId="438DC7DF" w:rsidR="001363B8" w:rsidRDefault="001363B8" w:rsidP="001363B8">
            <w:pPr>
              <w:jc w:val="center"/>
            </w:pPr>
            <w:r>
              <w:rPr>
                <w:rFonts w:ascii="Calibri" w:hAnsi="Calibri" w:cs="Calibri"/>
                <w:color w:val="000000"/>
              </w:rPr>
              <w:t>5.0 (5.0-5.0)</w:t>
            </w:r>
          </w:p>
        </w:tc>
        <w:tc>
          <w:tcPr>
            <w:tcW w:w="2268" w:type="dxa"/>
            <w:vAlign w:val="bottom"/>
          </w:tcPr>
          <w:p w14:paraId="14771D7A" w14:textId="313987D6" w:rsidR="001363B8" w:rsidRDefault="001363B8" w:rsidP="001363B8">
            <w:pPr>
              <w:jc w:val="center"/>
            </w:pPr>
            <w:r>
              <w:rPr>
                <w:rFonts w:ascii="Calibri" w:hAnsi="Calibri" w:cs="Calibri"/>
                <w:color w:val="000000"/>
              </w:rPr>
              <w:t>5.0 (5.0-5.0)</w:t>
            </w:r>
          </w:p>
        </w:tc>
      </w:tr>
      <w:tr w:rsidR="001363B8" w14:paraId="21C1C57D" w14:textId="77777777" w:rsidTr="008A48FF">
        <w:tc>
          <w:tcPr>
            <w:tcW w:w="4535" w:type="dxa"/>
            <w:vAlign w:val="bottom"/>
          </w:tcPr>
          <w:p w14:paraId="7A04FA1C" w14:textId="22BC23E4" w:rsidR="001363B8" w:rsidRDefault="001363B8" w:rsidP="001363B8">
            <w:r>
              <w:rPr>
                <w:rFonts w:ascii="Calibri" w:hAnsi="Calibri" w:cs="Calibri"/>
                <w:color w:val="000000"/>
              </w:rPr>
              <w:t>Tidal volume (mL)</w:t>
            </w:r>
          </w:p>
        </w:tc>
        <w:tc>
          <w:tcPr>
            <w:tcW w:w="2268" w:type="dxa"/>
            <w:vAlign w:val="bottom"/>
          </w:tcPr>
          <w:p w14:paraId="2BFBF2FE" w14:textId="071CDDB5" w:rsidR="001363B8" w:rsidRDefault="001363B8" w:rsidP="001363B8">
            <w:pPr>
              <w:jc w:val="center"/>
            </w:pPr>
            <w:r>
              <w:rPr>
                <w:rFonts w:ascii="Calibri" w:hAnsi="Calibri" w:cs="Calibri"/>
                <w:color w:val="000000"/>
              </w:rPr>
              <w:t>435.0 (405.0-480.0)</w:t>
            </w:r>
          </w:p>
        </w:tc>
        <w:tc>
          <w:tcPr>
            <w:tcW w:w="2268" w:type="dxa"/>
            <w:vAlign w:val="bottom"/>
          </w:tcPr>
          <w:p w14:paraId="7BA5C69F" w14:textId="79722EBC" w:rsidR="001363B8" w:rsidRDefault="001363B8" w:rsidP="001363B8">
            <w:pPr>
              <w:jc w:val="center"/>
            </w:pPr>
            <w:r>
              <w:rPr>
                <w:rFonts w:ascii="Calibri" w:hAnsi="Calibri" w:cs="Calibri"/>
                <w:color w:val="000000"/>
              </w:rPr>
              <w:t>470.0 (410.0-515.5)</w:t>
            </w:r>
          </w:p>
        </w:tc>
      </w:tr>
      <w:tr w:rsidR="001363B8" w14:paraId="323A8F5D" w14:textId="77777777" w:rsidTr="008A48FF">
        <w:tc>
          <w:tcPr>
            <w:tcW w:w="4535" w:type="dxa"/>
            <w:vAlign w:val="bottom"/>
          </w:tcPr>
          <w:p w14:paraId="450E3519" w14:textId="3C78B6C7" w:rsidR="001363B8" w:rsidRDefault="001363B8" w:rsidP="001363B8">
            <w:r>
              <w:rPr>
                <w:rFonts w:ascii="Calibri" w:hAnsi="Calibri" w:cs="Calibri"/>
                <w:color w:val="000000"/>
              </w:rPr>
              <w:t>Respiratory rate (per min)</w:t>
            </w:r>
          </w:p>
        </w:tc>
        <w:tc>
          <w:tcPr>
            <w:tcW w:w="2268" w:type="dxa"/>
            <w:vAlign w:val="bottom"/>
          </w:tcPr>
          <w:p w14:paraId="4D17E203" w14:textId="2C77D52A" w:rsidR="001363B8" w:rsidRDefault="001363B8" w:rsidP="001363B8">
            <w:pPr>
              <w:jc w:val="center"/>
            </w:pPr>
            <w:r>
              <w:rPr>
                <w:rFonts w:ascii="Calibri" w:hAnsi="Calibri" w:cs="Calibri"/>
                <w:color w:val="000000"/>
              </w:rPr>
              <w:t>13.0 (12.0-14.0)</w:t>
            </w:r>
          </w:p>
        </w:tc>
        <w:tc>
          <w:tcPr>
            <w:tcW w:w="2268" w:type="dxa"/>
            <w:vAlign w:val="bottom"/>
          </w:tcPr>
          <w:p w14:paraId="28467671" w14:textId="0C397145" w:rsidR="001363B8" w:rsidRDefault="001363B8" w:rsidP="001363B8">
            <w:pPr>
              <w:jc w:val="center"/>
            </w:pPr>
            <w:r>
              <w:rPr>
                <w:rFonts w:ascii="Calibri" w:hAnsi="Calibri" w:cs="Calibri"/>
                <w:color w:val="000000"/>
              </w:rPr>
              <w:t>13.0 (12.0-14.0)</w:t>
            </w:r>
          </w:p>
        </w:tc>
      </w:tr>
      <w:tr w:rsidR="001363B8" w14:paraId="77062054" w14:textId="77777777" w:rsidTr="008A48FF">
        <w:tc>
          <w:tcPr>
            <w:tcW w:w="4535" w:type="dxa"/>
            <w:vAlign w:val="bottom"/>
          </w:tcPr>
          <w:p w14:paraId="489420F9" w14:textId="6B25A96F" w:rsidR="001363B8" w:rsidRPr="00603754" w:rsidRDefault="001363B8" w:rsidP="001363B8">
            <w:pPr>
              <w:rPr>
                <w:rFonts w:ascii="Calibri" w:hAnsi="Calibri" w:cs="Calibri"/>
              </w:rPr>
            </w:pPr>
            <w:r>
              <w:rPr>
                <w:rFonts w:ascii="Calibri" w:hAnsi="Calibri" w:cs="Calibri"/>
              </w:rPr>
              <w:t>Rocuronium (mg)</w:t>
            </w:r>
          </w:p>
        </w:tc>
        <w:tc>
          <w:tcPr>
            <w:tcW w:w="2268" w:type="dxa"/>
            <w:vAlign w:val="bottom"/>
          </w:tcPr>
          <w:p w14:paraId="75C1D575" w14:textId="4714B34B" w:rsidR="001363B8" w:rsidRDefault="001363B8" w:rsidP="001363B8">
            <w:pPr>
              <w:jc w:val="center"/>
            </w:pPr>
            <w:r>
              <w:rPr>
                <w:rFonts w:ascii="Calibri" w:hAnsi="Calibri" w:cs="Calibri"/>
              </w:rPr>
              <w:t>100.0 (65.0-120.0)</w:t>
            </w:r>
          </w:p>
        </w:tc>
        <w:tc>
          <w:tcPr>
            <w:tcW w:w="2268" w:type="dxa"/>
            <w:vAlign w:val="bottom"/>
          </w:tcPr>
          <w:p w14:paraId="2826E403" w14:textId="002F2F3F" w:rsidR="001363B8" w:rsidRDefault="001363B8" w:rsidP="001363B8">
            <w:pPr>
              <w:jc w:val="center"/>
            </w:pPr>
            <w:r>
              <w:rPr>
                <w:rFonts w:ascii="Calibri" w:hAnsi="Calibri" w:cs="Calibri"/>
              </w:rPr>
              <w:t>100.0 (75.0-125.0)</w:t>
            </w:r>
          </w:p>
        </w:tc>
      </w:tr>
      <w:tr w:rsidR="001363B8" w14:paraId="08D7A5CA" w14:textId="77777777" w:rsidTr="008A48FF">
        <w:tc>
          <w:tcPr>
            <w:tcW w:w="4535" w:type="dxa"/>
            <w:vAlign w:val="bottom"/>
          </w:tcPr>
          <w:p w14:paraId="7804B289" w14:textId="3AFF489C" w:rsidR="001363B8" w:rsidRDefault="001363B8" w:rsidP="001363B8">
            <w:pPr>
              <w:rPr>
                <w:rFonts w:ascii="Calibri" w:hAnsi="Calibri" w:cs="Calibri"/>
              </w:rPr>
            </w:pPr>
            <w:r>
              <w:rPr>
                <w:rFonts w:ascii="Calibri" w:hAnsi="Calibri" w:cs="Calibri"/>
              </w:rPr>
              <w:t>Vecuronium (mg)</w:t>
            </w:r>
          </w:p>
        </w:tc>
        <w:tc>
          <w:tcPr>
            <w:tcW w:w="2268" w:type="dxa"/>
            <w:vAlign w:val="bottom"/>
          </w:tcPr>
          <w:p w14:paraId="67423A83" w14:textId="1FE91CC1" w:rsidR="001363B8" w:rsidRDefault="001363B8" w:rsidP="001363B8">
            <w:pPr>
              <w:jc w:val="center"/>
            </w:pPr>
            <w:r>
              <w:rPr>
                <w:rFonts w:ascii="Calibri" w:hAnsi="Calibri" w:cs="Calibri"/>
              </w:rPr>
              <w:t>14.0 (12.0-20.0)</w:t>
            </w:r>
          </w:p>
        </w:tc>
        <w:tc>
          <w:tcPr>
            <w:tcW w:w="2268" w:type="dxa"/>
            <w:vAlign w:val="bottom"/>
          </w:tcPr>
          <w:p w14:paraId="72CBA075" w14:textId="4D00D601" w:rsidR="001363B8" w:rsidRDefault="001363B8" w:rsidP="001363B8">
            <w:pPr>
              <w:jc w:val="center"/>
            </w:pPr>
            <w:r>
              <w:rPr>
                <w:rFonts w:ascii="Calibri" w:hAnsi="Calibri" w:cs="Calibri"/>
              </w:rPr>
              <w:t>15.0 (10.0-18.0)</w:t>
            </w:r>
          </w:p>
        </w:tc>
      </w:tr>
      <w:tr w:rsidR="001363B8" w14:paraId="6BDED409" w14:textId="77777777" w:rsidTr="008A48FF">
        <w:tc>
          <w:tcPr>
            <w:tcW w:w="4535" w:type="dxa"/>
            <w:vAlign w:val="bottom"/>
          </w:tcPr>
          <w:p w14:paraId="321C8F86" w14:textId="25B6E9BA" w:rsidR="001363B8" w:rsidRDefault="001363B8" w:rsidP="001363B8">
            <w:pPr>
              <w:rPr>
                <w:rFonts w:ascii="Calibri" w:hAnsi="Calibri" w:cs="Calibri"/>
              </w:rPr>
            </w:pPr>
            <w:r w:rsidRPr="00206CDA">
              <w:rPr>
                <w:rFonts w:ascii="Calibri" w:hAnsi="Calibri" w:cs="Calibri"/>
              </w:rPr>
              <w:t>Depth of anaesthesia monitoring</w:t>
            </w:r>
          </w:p>
        </w:tc>
        <w:tc>
          <w:tcPr>
            <w:tcW w:w="2268" w:type="dxa"/>
            <w:vAlign w:val="bottom"/>
          </w:tcPr>
          <w:p w14:paraId="0CBAC859" w14:textId="52961485" w:rsidR="001363B8" w:rsidRDefault="001363B8" w:rsidP="001363B8">
            <w:pPr>
              <w:jc w:val="center"/>
              <w:rPr>
                <w:rFonts w:ascii="Calibri" w:hAnsi="Calibri" w:cs="Calibri"/>
              </w:rPr>
            </w:pPr>
            <w:r w:rsidRPr="00206CDA">
              <w:rPr>
                <w:rFonts w:ascii="Calibri" w:hAnsi="Calibri" w:cs="Calibri"/>
              </w:rPr>
              <w:t>25 (42.4)</w:t>
            </w:r>
          </w:p>
        </w:tc>
        <w:tc>
          <w:tcPr>
            <w:tcW w:w="2268" w:type="dxa"/>
            <w:vAlign w:val="bottom"/>
          </w:tcPr>
          <w:p w14:paraId="74A4A870" w14:textId="629E09C2" w:rsidR="001363B8" w:rsidRDefault="001363B8" w:rsidP="001363B8">
            <w:pPr>
              <w:jc w:val="center"/>
              <w:rPr>
                <w:rFonts w:ascii="Calibri" w:hAnsi="Calibri" w:cs="Calibri"/>
              </w:rPr>
            </w:pPr>
            <w:r w:rsidRPr="00206CDA">
              <w:rPr>
                <w:rFonts w:ascii="Calibri" w:hAnsi="Calibri" w:cs="Calibri"/>
              </w:rPr>
              <w:t>26 (42.6)</w:t>
            </w:r>
          </w:p>
        </w:tc>
      </w:tr>
      <w:tr w:rsidR="00033897" w14:paraId="0E9CAE9E" w14:textId="77777777" w:rsidTr="008A48FF">
        <w:tc>
          <w:tcPr>
            <w:tcW w:w="4535" w:type="dxa"/>
            <w:vAlign w:val="bottom"/>
          </w:tcPr>
          <w:p w14:paraId="3CEF1DC0" w14:textId="12022738" w:rsidR="00033897" w:rsidRPr="00206CDA" w:rsidRDefault="00033897" w:rsidP="00033897">
            <w:pPr>
              <w:rPr>
                <w:rFonts w:ascii="Calibri" w:hAnsi="Calibri" w:cs="Calibri"/>
              </w:rPr>
            </w:pPr>
            <w:r>
              <w:rPr>
                <w:rFonts w:ascii="Calibri" w:hAnsi="Calibri" w:cs="Calibri"/>
              </w:rPr>
              <w:t>Glycopyrrolate</w:t>
            </w:r>
          </w:p>
        </w:tc>
        <w:tc>
          <w:tcPr>
            <w:tcW w:w="2268" w:type="dxa"/>
            <w:vAlign w:val="bottom"/>
          </w:tcPr>
          <w:p w14:paraId="3C551D80" w14:textId="63E93057" w:rsidR="00033897" w:rsidRPr="00206CDA" w:rsidRDefault="00033897" w:rsidP="00033897">
            <w:pPr>
              <w:jc w:val="center"/>
              <w:rPr>
                <w:rFonts w:ascii="Calibri" w:hAnsi="Calibri" w:cs="Calibri"/>
              </w:rPr>
            </w:pPr>
            <w:r>
              <w:rPr>
                <w:rFonts w:ascii="Calibri" w:hAnsi="Calibri" w:cs="Calibri"/>
              </w:rPr>
              <w:t>0 (0.0)</w:t>
            </w:r>
          </w:p>
        </w:tc>
        <w:tc>
          <w:tcPr>
            <w:tcW w:w="2268" w:type="dxa"/>
            <w:vAlign w:val="bottom"/>
          </w:tcPr>
          <w:p w14:paraId="28598DAB" w14:textId="03F063C8" w:rsidR="00033897" w:rsidRPr="00206CDA" w:rsidRDefault="00033897" w:rsidP="00033897">
            <w:pPr>
              <w:jc w:val="center"/>
              <w:rPr>
                <w:rFonts w:ascii="Calibri" w:hAnsi="Calibri" w:cs="Calibri"/>
              </w:rPr>
            </w:pPr>
            <w:r>
              <w:rPr>
                <w:rFonts w:ascii="Calibri" w:hAnsi="Calibri" w:cs="Calibri"/>
              </w:rPr>
              <w:t>29 (47.5)</w:t>
            </w:r>
          </w:p>
        </w:tc>
      </w:tr>
      <w:tr w:rsidR="00033897" w14:paraId="4777980C" w14:textId="77777777" w:rsidTr="008A48FF">
        <w:tc>
          <w:tcPr>
            <w:tcW w:w="4535" w:type="dxa"/>
            <w:vAlign w:val="bottom"/>
          </w:tcPr>
          <w:p w14:paraId="03929823" w14:textId="3A7B2E46" w:rsidR="00033897" w:rsidRPr="00206CDA" w:rsidRDefault="00033897" w:rsidP="00033897">
            <w:pPr>
              <w:ind w:left="567"/>
              <w:rPr>
                <w:rFonts w:ascii="Calibri" w:hAnsi="Calibri" w:cs="Calibri"/>
              </w:rPr>
            </w:pPr>
            <w:r>
              <w:rPr>
                <w:rFonts w:ascii="Calibri" w:hAnsi="Calibri" w:cs="Calibri"/>
              </w:rPr>
              <w:t>Dose (mg)</w:t>
            </w:r>
          </w:p>
        </w:tc>
        <w:tc>
          <w:tcPr>
            <w:tcW w:w="2268" w:type="dxa"/>
            <w:vAlign w:val="bottom"/>
          </w:tcPr>
          <w:p w14:paraId="29E3222D" w14:textId="418C4DA2" w:rsidR="00033897" w:rsidRPr="00206CDA" w:rsidRDefault="00033897" w:rsidP="00033897">
            <w:pPr>
              <w:jc w:val="center"/>
              <w:rPr>
                <w:rFonts w:ascii="Calibri" w:hAnsi="Calibri" w:cs="Calibri"/>
              </w:rPr>
            </w:pPr>
            <w:r>
              <w:rPr>
                <w:rFonts w:ascii="Calibri" w:hAnsi="Calibri" w:cs="Calibri"/>
              </w:rPr>
              <w:t>0.0 (0.0-0.0)</w:t>
            </w:r>
          </w:p>
        </w:tc>
        <w:tc>
          <w:tcPr>
            <w:tcW w:w="2268" w:type="dxa"/>
            <w:vAlign w:val="bottom"/>
          </w:tcPr>
          <w:p w14:paraId="09A2D950" w14:textId="3E8B25AE" w:rsidR="00033897" w:rsidRPr="00206CDA" w:rsidRDefault="00033897" w:rsidP="00033897">
            <w:pPr>
              <w:jc w:val="center"/>
              <w:rPr>
                <w:rFonts w:ascii="Calibri" w:hAnsi="Calibri" w:cs="Calibri"/>
              </w:rPr>
            </w:pPr>
            <w:r>
              <w:rPr>
                <w:rFonts w:ascii="Calibri" w:hAnsi="Calibri" w:cs="Calibri"/>
              </w:rPr>
              <w:t>400.0 (400.0-500.0)</w:t>
            </w:r>
          </w:p>
        </w:tc>
      </w:tr>
      <w:tr w:rsidR="00963901" w14:paraId="64138FBB" w14:textId="77777777" w:rsidTr="008A48FF">
        <w:tc>
          <w:tcPr>
            <w:tcW w:w="4535" w:type="dxa"/>
            <w:vAlign w:val="bottom"/>
          </w:tcPr>
          <w:p w14:paraId="5B12A681" w14:textId="0A3BF110" w:rsidR="00963901" w:rsidRPr="00206CDA" w:rsidRDefault="00963901" w:rsidP="00963901">
            <w:pPr>
              <w:rPr>
                <w:rFonts w:ascii="Calibri" w:hAnsi="Calibri" w:cs="Calibri"/>
              </w:rPr>
            </w:pPr>
            <w:r>
              <w:rPr>
                <w:rFonts w:ascii="Calibri" w:hAnsi="Calibri" w:cs="Calibri"/>
              </w:rPr>
              <w:t xml:space="preserve">Further sugammadex </w:t>
            </w:r>
            <w:r w:rsidR="00082ACF">
              <w:rPr>
                <w:rFonts w:ascii="Calibri" w:hAnsi="Calibri" w:cs="Calibri"/>
              </w:rPr>
              <w:t xml:space="preserve">dose </w:t>
            </w:r>
            <w:r>
              <w:rPr>
                <w:rFonts w:ascii="Calibri" w:hAnsi="Calibri" w:cs="Calibri"/>
              </w:rPr>
              <w:t>(mg)</w:t>
            </w:r>
          </w:p>
        </w:tc>
        <w:tc>
          <w:tcPr>
            <w:tcW w:w="2268" w:type="dxa"/>
            <w:vAlign w:val="bottom"/>
          </w:tcPr>
          <w:p w14:paraId="758A7BA6" w14:textId="1B2BEC44" w:rsidR="00963901" w:rsidRPr="00206CDA" w:rsidRDefault="00963901" w:rsidP="00963901">
            <w:pPr>
              <w:jc w:val="center"/>
              <w:rPr>
                <w:rFonts w:ascii="Calibri" w:hAnsi="Calibri" w:cs="Calibri"/>
              </w:rPr>
            </w:pPr>
            <w:r>
              <w:rPr>
                <w:rFonts w:ascii="Calibri" w:hAnsi="Calibri" w:cs="Calibri"/>
              </w:rPr>
              <w:t>-</w:t>
            </w:r>
          </w:p>
        </w:tc>
        <w:tc>
          <w:tcPr>
            <w:tcW w:w="2268" w:type="dxa"/>
            <w:vAlign w:val="bottom"/>
          </w:tcPr>
          <w:p w14:paraId="5CB698DF" w14:textId="64592F55" w:rsidR="00963901" w:rsidRPr="00206CDA" w:rsidRDefault="00963901" w:rsidP="00963901">
            <w:pPr>
              <w:jc w:val="center"/>
              <w:rPr>
                <w:rFonts w:ascii="Calibri" w:hAnsi="Calibri" w:cs="Calibri"/>
              </w:rPr>
            </w:pPr>
            <w:r>
              <w:rPr>
                <w:rFonts w:ascii="Calibri" w:hAnsi="Calibri" w:cs="Calibri"/>
              </w:rPr>
              <w:t>200.0 (200.0-200.0)</w:t>
            </w:r>
          </w:p>
        </w:tc>
      </w:tr>
      <w:tr w:rsidR="00E14A1E" w14:paraId="4A1752B9" w14:textId="77777777" w:rsidTr="008A48FF">
        <w:tc>
          <w:tcPr>
            <w:tcW w:w="4535" w:type="dxa"/>
            <w:vAlign w:val="bottom"/>
          </w:tcPr>
          <w:p w14:paraId="2B0557F0" w14:textId="7082FFFD" w:rsidR="00E14A1E" w:rsidRDefault="00E14A1E" w:rsidP="00E14A1E">
            <w:pPr>
              <w:rPr>
                <w:rFonts w:ascii="Calibri" w:hAnsi="Calibri" w:cs="Calibri"/>
              </w:rPr>
            </w:pPr>
            <w:r>
              <w:rPr>
                <w:rFonts w:ascii="Calibri" w:hAnsi="Calibri" w:cs="Calibri"/>
              </w:rPr>
              <w:t xml:space="preserve">Further neostigmine </w:t>
            </w:r>
            <w:r w:rsidR="00082ACF">
              <w:rPr>
                <w:rFonts w:ascii="Calibri" w:hAnsi="Calibri" w:cs="Calibri"/>
              </w:rPr>
              <w:t xml:space="preserve">dose </w:t>
            </w:r>
            <w:r>
              <w:rPr>
                <w:rFonts w:ascii="Calibri" w:hAnsi="Calibri" w:cs="Calibri"/>
              </w:rPr>
              <w:t>(mg)</w:t>
            </w:r>
          </w:p>
        </w:tc>
        <w:tc>
          <w:tcPr>
            <w:tcW w:w="2268" w:type="dxa"/>
            <w:vAlign w:val="bottom"/>
          </w:tcPr>
          <w:p w14:paraId="070B5EC5" w14:textId="34089D20" w:rsidR="00E14A1E" w:rsidRPr="00206CDA" w:rsidRDefault="00E14A1E" w:rsidP="00E14A1E">
            <w:pPr>
              <w:jc w:val="center"/>
              <w:rPr>
                <w:rFonts w:ascii="Calibri" w:hAnsi="Calibri" w:cs="Calibri"/>
              </w:rPr>
            </w:pPr>
            <w:r>
              <w:rPr>
                <w:rFonts w:ascii="Calibri" w:hAnsi="Calibri" w:cs="Calibri"/>
              </w:rPr>
              <w:t>0.0 (0.0-0.0)</w:t>
            </w:r>
          </w:p>
        </w:tc>
        <w:tc>
          <w:tcPr>
            <w:tcW w:w="2268" w:type="dxa"/>
            <w:vAlign w:val="bottom"/>
          </w:tcPr>
          <w:p w14:paraId="5A3F511B" w14:textId="4980A77F" w:rsidR="00E14A1E" w:rsidRPr="00206CDA" w:rsidRDefault="00E14A1E" w:rsidP="00E14A1E">
            <w:pPr>
              <w:jc w:val="center"/>
              <w:rPr>
                <w:rFonts w:ascii="Calibri" w:hAnsi="Calibri" w:cs="Calibri"/>
              </w:rPr>
            </w:pPr>
            <w:r>
              <w:rPr>
                <w:rFonts w:ascii="Calibri" w:hAnsi="Calibri" w:cs="Calibri"/>
              </w:rPr>
              <w:t>1.9 (1.3-2.5)</w:t>
            </w:r>
          </w:p>
        </w:tc>
      </w:tr>
    </w:tbl>
    <w:p w14:paraId="1E59BB33" w14:textId="77777777" w:rsidR="002A54EB" w:rsidRDefault="002A54EB" w:rsidP="002A54EB">
      <w:pPr>
        <w:spacing w:after="0" w:line="240" w:lineRule="auto"/>
        <w:rPr>
          <w:rFonts w:cstheme="minorHAnsi"/>
          <w:sz w:val="20"/>
          <w:szCs w:val="20"/>
        </w:rPr>
      </w:pPr>
    </w:p>
    <w:p w14:paraId="19C2041E" w14:textId="0552B337" w:rsidR="00D572A5" w:rsidRPr="00415E17" w:rsidRDefault="002A54EB" w:rsidP="002A54EB">
      <w:pPr>
        <w:spacing w:after="0" w:line="240" w:lineRule="auto"/>
        <w:rPr>
          <w:rFonts w:ascii="Calibri" w:eastAsia="Times New Roman" w:hAnsi="Calibri" w:cs="Calibri"/>
          <w:lang w:eastAsia="en-AU"/>
        </w:rPr>
      </w:pPr>
      <w:r w:rsidRPr="00415E17">
        <w:rPr>
          <w:rFonts w:cstheme="minorHAnsi"/>
        </w:rPr>
        <w:t xml:space="preserve">Results are presented as median (interquartile range) or number (percent). </w:t>
      </w:r>
      <w:r w:rsidR="00D572A5" w:rsidRPr="00415E17">
        <w:rPr>
          <w:rFonts w:ascii="Calibri" w:eastAsia="Times New Roman" w:hAnsi="Calibri" w:cs="Calibri"/>
          <w:lang w:eastAsia="en-AU"/>
        </w:rPr>
        <w:t xml:space="preserve">Missing data: Type of volatile = 17 (14.2); </w:t>
      </w:r>
      <w:r w:rsidR="003772FB" w:rsidRPr="00415E17">
        <w:rPr>
          <w:rFonts w:ascii="Calibri" w:eastAsia="Times New Roman" w:hAnsi="Calibri" w:cs="Calibri"/>
          <w:lang w:eastAsia="en-AU"/>
        </w:rPr>
        <w:t>Positive end expiratory pressure</w:t>
      </w:r>
      <w:r w:rsidR="00D572A5" w:rsidRPr="00415E17">
        <w:rPr>
          <w:rFonts w:ascii="Calibri" w:eastAsia="Times New Roman" w:hAnsi="Calibri" w:cs="Calibri"/>
          <w:lang w:eastAsia="en-AU"/>
        </w:rPr>
        <w:t xml:space="preserve"> = 11 (9.2); </w:t>
      </w:r>
      <w:r w:rsidR="00415E17">
        <w:rPr>
          <w:rFonts w:ascii="Calibri" w:eastAsia="Times New Roman" w:hAnsi="Calibri" w:cs="Calibri"/>
          <w:lang w:eastAsia="en-AU"/>
        </w:rPr>
        <w:t>t</w:t>
      </w:r>
      <w:r w:rsidR="00D572A5" w:rsidRPr="00415E17">
        <w:rPr>
          <w:rFonts w:ascii="Calibri" w:eastAsia="Times New Roman" w:hAnsi="Calibri" w:cs="Calibri"/>
          <w:lang w:eastAsia="en-AU"/>
        </w:rPr>
        <w:t xml:space="preserve">idal volume = 11 (9.2); </w:t>
      </w:r>
      <w:r w:rsidR="003772FB" w:rsidRPr="00415E17">
        <w:rPr>
          <w:rFonts w:ascii="Calibri" w:eastAsia="Times New Roman" w:hAnsi="Calibri" w:cs="Calibri"/>
          <w:lang w:eastAsia="en-AU"/>
        </w:rPr>
        <w:t>Respiratory rate</w:t>
      </w:r>
      <w:r w:rsidR="00D572A5" w:rsidRPr="00415E17">
        <w:rPr>
          <w:rFonts w:ascii="Calibri" w:eastAsia="Times New Roman" w:hAnsi="Calibri" w:cs="Calibri"/>
          <w:lang w:eastAsia="en-AU"/>
        </w:rPr>
        <w:t xml:space="preserve"> = 11 (9.2)</w:t>
      </w:r>
    </w:p>
    <w:p w14:paraId="6F6C1AEE" w14:textId="01D86A62" w:rsidR="00A97C71" w:rsidRDefault="00A97C71" w:rsidP="00D70DF1">
      <w:pPr>
        <w:pStyle w:val="Heading1"/>
      </w:pPr>
      <w:bookmarkStart w:id="4" w:name="_Toc85515240"/>
      <w:r>
        <w:lastRenderedPageBreak/>
        <w:t xml:space="preserve">Additional </w:t>
      </w:r>
      <w:r w:rsidR="00D70DF1">
        <w:t>table</w:t>
      </w:r>
      <w:r>
        <w:t xml:space="preserve"> </w:t>
      </w:r>
      <w:r w:rsidR="004D6089">
        <w:t>3</w:t>
      </w:r>
      <w:r>
        <w:t xml:space="preserve">: </w:t>
      </w:r>
      <w:r w:rsidR="004D6089">
        <w:t>Postoperative characteristics</w:t>
      </w:r>
      <w:bookmarkEnd w:id="4"/>
    </w:p>
    <w:p w14:paraId="035AB3EC" w14:textId="49B517E9" w:rsidR="004D6089" w:rsidRDefault="004D6089" w:rsidP="004D6089"/>
    <w:tbl>
      <w:tblPr>
        <w:tblStyle w:val="TableGrid"/>
        <w:tblW w:w="0" w:type="auto"/>
        <w:tblLook w:val="04A0" w:firstRow="1" w:lastRow="0" w:firstColumn="1" w:lastColumn="0" w:noHBand="0" w:noVBand="1"/>
      </w:tblPr>
      <w:tblGrid>
        <w:gridCol w:w="4025"/>
        <w:gridCol w:w="2268"/>
        <w:gridCol w:w="2268"/>
      </w:tblGrid>
      <w:tr w:rsidR="004D6089" w14:paraId="36D0BF43" w14:textId="77777777" w:rsidTr="00BC45EE">
        <w:tc>
          <w:tcPr>
            <w:tcW w:w="4025" w:type="dxa"/>
          </w:tcPr>
          <w:p w14:paraId="6C9FABAF" w14:textId="67D950C7" w:rsidR="004D6089" w:rsidRDefault="004D6089" w:rsidP="004D6089">
            <w:r w:rsidRPr="007C635E">
              <w:rPr>
                <w:rFonts w:cstheme="minorHAnsi"/>
                <w:b/>
                <w:bCs/>
              </w:rPr>
              <w:t>Characteristic</w:t>
            </w:r>
          </w:p>
        </w:tc>
        <w:tc>
          <w:tcPr>
            <w:tcW w:w="2268" w:type="dxa"/>
          </w:tcPr>
          <w:p w14:paraId="448A4359" w14:textId="4D4FBEE0" w:rsidR="004D6089" w:rsidRPr="004D6089" w:rsidRDefault="004D6089" w:rsidP="004D6089">
            <w:pPr>
              <w:jc w:val="center"/>
              <w:rPr>
                <w:rFonts w:cstheme="minorHAnsi"/>
                <w:b/>
                <w:bCs/>
              </w:rPr>
            </w:pPr>
            <w:r w:rsidRPr="007C635E">
              <w:rPr>
                <w:rFonts w:cstheme="minorHAnsi"/>
                <w:b/>
                <w:bCs/>
              </w:rPr>
              <w:t>Sugammadex (n = 59)</w:t>
            </w:r>
          </w:p>
        </w:tc>
        <w:tc>
          <w:tcPr>
            <w:tcW w:w="2268" w:type="dxa"/>
          </w:tcPr>
          <w:p w14:paraId="07468108" w14:textId="7A70C302" w:rsidR="004D6089" w:rsidRDefault="004D6089" w:rsidP="004D6089">
            <w:pPr>
              <w:jc w:val="center"/>
            </w:pPr>
            <w:r w:rsidRPr="007C635E">
              <w:rPr>
                <w:rFonts w:cstheme="minorHAnsi"/>
                <w:b/>
                <w:bCs/>
              </w:rPr>
              <w:t>Neostigmine (n = 61)</w:t>
            </w:r>
          </w:p>
        </w:tc>
      </w:tr>
      <w:tr w:rsidR="001D25BD" w14:paraId="36E1B300" w14:textId="77777777" w:rsidTr="00BC45EE">
        <w:tc>
          <w:tcPr>
            <w:tcW w:w="4025" w:type="dxa"/>
          </w:tcPr>
          <w:p w14:paraId="7FD8B46A" w14:textId="1929BFC5" w:rsidR="001D25BD" w:rsidRPr="00073847" w:rsidRDefault="00073847" w:rsidP="00412208">
            <w:pPr>
              <w:rPr>
                <w:rFonts w:ascii="Calibri" w:hAnsi="Calibri" w:cs="Calibri"/>
                <w:i/>
                <w:iCs/>
                <w:color w:val="000000"/>
              </w:rPr>
            </w:pPr>
            <w:r w:rsidRPr="00073847">
              <w:rPr>
                <w:rFonts w:ascii="Calibri" w:hAnsi="Calibri" w:cs="Calibri"/>
                <w:i/>
                <w:iCs/>
                <w:color w:val="000000"/>
              </w:rPr>
              <w:t>PACU</w:t>
            </w:r>
          </w:p>
        </w:tc>
        <w:tc>
          <w:tcPr>
            <w:tcW w:w="2268" w:type="dxa"/>
            <w:vAlign w:val="bottom"/>
          </w:tcPr>
          <w:p w14:paraId="378E486F" w14:textId="77777777" w:rsidR="001D25BD" w:rsidRPr="0013222C" w:rsidRDefault="001D25BD" w:rsidP="00412208">
            <w:pPr>
              <w:jc w:val="center"/>
              <w:rPr>
                <w:rFonts w:ascii="Calibri" w:hAnsi="Calibri" w:cs="Calibri"/>
                <w:color w:val="000000"/>
              </w:rPr>
            </w:pPr>
          </w:p>
        </w:tc>
        <w:tc>
          <w:tcPr>
            <w:tcW w:w="2268" w:type="dxa"/>
            <w:vAlign w:val="bottom"/>
          </w:tcPr>
          <w:p w14:paraId="687DA2F6" w14:textId="77777777" w:rsidR="001D25BD" w:rsidRPr="0013222C" w:rsidRDefault="001D25BD" w:rsidP="00412208">
            <w:pPr>
              <w:jc w:val="center"/>
              <w:rPr>
                <w:rFonts w:ascii="Calibri" w:hAnsi="Calibri" w:cs="Calibri"/>
                <w:color w:val="000000"/>
              </w:rPr>
            </w:pPr>
          </w:p>
        </w:tc>
      </w:tr>
      <w:tr w:rsidR="00412208" w14:paraId="40120606" w14:textId="77777777" w:rsidTr="00BC45EE">
        <w:tc>
          <w:tcPr>
            <w:tcW w:w="4025" w:type="dxa"/>
          </w:tcPr>
          <w:p w14:paraId="01463F64" w14:textId="71AEB8BD" w:rsidR="00412208" w:rsidRDefault="00412208" w:rsidP="00412208">
            <w:r w:rsidRPr="0013222C">
              <w:rPr>
                <w:rFonts w:ascii="Calibri" w:hAnsi="Calibri" w:cs="Calibri"/>
                <w:color w:val="000000"/>
              </w:rPr>
              <w:t>Antiemetic</w:t>
            </w:r>
          </w:p>
        </w:tc>
        <w:tc>
          <w:tcPr>
            <w:tcW w:w="2268" w:type="dxa"/>
            <w:vAlign w:val="bottom"/>
          </w:tcPr>
          <w:p w14:paraId="7EFA8ED4" w14:textId="50B1E726" w:rsidR="00412208" w:rsidRDefault="00412208" w:rsidP="00412208">
            <w:pPr>
              <w:jc w:val="center"/>
            </w:pPr>
            <w:r w:rsidRPr="0013222C">
              <w:rPr>
                <w:rFonts w:ascii="Calibri" w:hAnsi="Calibri" w:cs="Calibri"/>
                <w:color w:val="000000"/>
              </w:rPr>
              <w:t>6 (10.2)</w:t>
            </w:r>
          </w:p>
        </w:tc>
        <w:tc>
          <w:tcPr>
            <w:tcW w:w="2268" w:type="dxa"/>
            <w:vAlign w:val="bottom"/>
          </w:tcPr>
          <w:p w14:paraId="6D46615C" w14:textId="53FD700D" w:rsidR="00412208" w:rsidRDefault="00412208" w:rsidP="00412208">
            <w:pPr>
              <w:jc w:val="center"/>
            </w:pPr>
            <w:r w:rsidRPr="0013222C">
              <w:rPr>
                <w:rFonts w:ascii="Calibri" w:hAnsi="Calibri" w:cs="Calibri"/>
                <w:color w:val="000000"/>
              </w:rPr>
              <w:t>9 (14.8)</w:t>
            </w:r>
          </w:p>
        </w:tc>
      </w:tr>
      <w:tr w:rsidR="00412208" w14:paraId="4E763402" w14:textId="77777777" w:rsidTr="00BC45EE">
        <w:tc>
          <w:tcPr>
            <w:tcW w:w="4025" w:type="dxa"/>
            <w:vAlign w:val="bottom"/>
          </w:tcPr>
          <w:p w14:paraId="37653945" w14:textId="370997E9" w:rsidR="00412208" w:rsidRDefault="00412208" w:rsidP="00412208">
            <w:pPr>
              <w:ind w:left="567"/>
            </w:pPr>
            <w:r w:rsidRPr="0013222C">
              <w:rPr>
                <w:rFonts w:ascii="Calibri" w:hAnsi="Calibri" w:cs="Calibri"/>
                <w:color w:val="000000"/>
              </w:rPr>
              <w:t>Dexamethasone</w:t>
            </w:r>
          </w:p>
        </w:tc>
        <w:tc>
          <w:tcPr>
            <w:tcW w:w="2268" w:type="dxa"/>
            <w:vAlign w:val="bottom"/>
          </w:tcPr>
          <w:p w14:paraId="4152D6D8" w14:textId="3CC074FF" w:rsidR="00412208" w:rsidRDefault="00412208" w:rsidP="00412208">
            <w:pPr>
              <w:jc w:val="center"/>
            </w:pPr>
            <w:r w:rsidRPr="0013222C">
              <w:rPr>
                <w:rFonts w:ascii="Calibri" w:hAnsi="Calibri" w:cs="Calibri"/>
                <w:color w:val="000000"/>
              </w:rPr>
              <w:t>1 (16.7)</w:t>
            </w:r>
          </w:p>
        </w:tc>
        <w:tc>
          <w:tcPr>
            <w:tcW w:w="2268" w:type="dxa"/>
            <w:vAlign w:val="bottom"/>
          </w:tcPr>
          <w:p w14:paraId="220900F3" w14:textId="3E551F0C" w:rsidR="00412208" w:rsidRDefault="00412208" w:rsidP="00412208">
            <w:pPr>
              <w:jc w:val="center"/>
            </w:pPr>
            <w:r w:rsidRPr="0013222C">
              <w:rPr>
                <w:rFonts w:ascii="Calibri" w:hAnsi="Calibri" w:cs="Calibri"/>
                <w:color w:val="000000"/>
              </w:rPr>
              <w:t>0 (0.0)</w:t>
            </w:r>
          </w:p>
        </w:tc>
      </w:tr>
      <w:tr w:rsidR="00412208" w14:paraId="1B7ECB8D" w14:textId="77777777" w:rsidTr="00BC45EE">
        <w:tc>
          <w:tcPr>
            <w:tcW w:w="4025" w:type="dxa"/>
            <w:vAlign w:val="bottom"/>
          </w:tcPr>
          <w:p w14:paraId="15F51CDC" w14:textId="1C595E02" w:rsidR="00412208" w:rsidRDefault="00412208" w:rsidP="00412208">
            <w:pPr>
              <w:ind w:left="567"/>
            </w:pPr>
            <w:r w:rsidRPr="0013222C">
              <w:rPr>
                <w:rFonts w:ascii="Calibri" w:hAnsi="Calibri" w:cs="Calibri"/>
                <w:color w:val="000000"/>
              </w:rPr>
              <w:t>5HT-3 antagonist</w:t>
            </w:r>
          </w:p>
        </w:tc>
        <w:tc>
          <w:tcPr>
            <w:tcW w:w="2268" w:type="dxa"/>
            <w:vAlign w:val="bottom"/>
          </w:tcPr>
          <w:p w14:paraId="7760DBE4" w14:textId="6294E2FA" w:rsidR="00412208" w:rsidRDefault="00412208" w:rsidP="00412208">
            <w:pPr>
              <w:jc w:val="center"/>
            </w:pPr>
            <w:r w:rsidRPr="0013222C">
              <w:rPr>
                <w:rFonts w:ascii="Calibri" w:hAnsi="Calibri" w:cs="Calibri"/>
                <w:color w:val="000000"/>
              </w:rPr>
              <w:t>2 (33.3)</w:t>
            </w:r>
          </w:p>
        </w:tc>
        <w:tc>
          <w:tcPr>
            <w:tcW w:w="2268" w:type="dxa"/>
            <w:vAlign w:val="bottom"/>
          </w:tcPr>
          <w:p w14:paraId="59E0ADF7" w14:textId="04D485F0" w:rsidR="00412208" w:rsidRDefault="00412208" w:rsidP="00412208">
            <w:pPr>
              <w:jc w:val="center"/>
            </w:pPr>
            <w:r w:rsidRPr="0013222C">
              <w:rPr>
                <w:rFonts w:ascii="Calibri" w:hAnsi="Calibri" w:cs="Calibri"/>
                <w:color w:val="000000"/>
              </w:rPr>
              <w:t>8 (88.9)</w:t>
            </w:r>
          </w:p>
        </w:tc>
      </w:tr>
      <w:tr w:rsidR="00412208" w14:paraId="79D157D9" w14:textId="77777777" w:rsidTr="00BC45EE">
        <w:tc>
          <w:tcPr>
            <w:tcW w:w="4025" w:type="dxa"/>
            <w:vAlign w:val="bottom"/>
          </w:tcPr>
          <w:p w14:paraId="1967A937" w14:textId="7B1D4A7A" w:rsidR="00412208" w:rsidRDefault="00412208" w:rsidP="00412208">
            <w:pPr>
              <w:ind w:left="567"/>
            </w:pPr>
            <w:r w:rsidRPr="0013222C">
              <w:rPr>
                <w:rFonts w:ascii="Calibri" w:hAnsi="Calibri" w:cs="Calibri"/>
                <w:color w:val="000000"/>
              </w:rPr>
              <w:t>Droperidol</w:t>
            </w:r>
          </w:p>
        </w:tc>
        <w:tc>
          <w:tcPr>
            <w:tcW w:w="2268" w:type="dxa"/>
            <w:vAlign w:val="bottom"/>
          </w:tcPr>
          <w:p w14:paraId="38D35FF9" w14:textId="6822F7FD" w:rsidR="00412208" w:rsidRDefault="00412208" w:rsidP="00412208">
            <w:pPr>
              <w:jc w:val="center"/>
            </w:pPr>
            <w:r w:rsidRPr="0013222C">
              <w:rPr>
                <w:rFonts w:ascii="Calibri" w:hAnsi="Calibri" w:cs="Calibri"/>
                <w:color w:val="000000"/>
              </w:rPr>
              <w:t>1 (16.7)</w:t>
            </w:r>
          </w:p>
        </w:tc>
        <w:tc>
          <w:tcPr>
            <w:tcW w:w="2268" w:type="dxa"/>
            <w:vAlign w:val="bottom"/>
          </w:tcPr>
          <w:p w14:paraId="2015A7C1" w14:textId="2090A0C5" w:rsidR="00412208" w:rsidRDefault="00412208" w:rsidP="00412208">
            <w:pPr>
              <w:jc w:val="center"/>
            </w:pPr>
            <w:r w:rsidRPr="0013222C">
              <w:rPr>
                <w:rFonts w:ascii="Calibri" w:hAnsi="Calibri" w:cs="Calibri"/>
                <w:color w:val="000000"/>
              </w:rPr>
              <w:t>0 (0.0)</w:t>
            </w:r>
          </w:p>
        </w:tc>
      </w:tr>
      <w:tr w:rsidR="00412208" w14:paraId="1D7D8E76" w14:textId="77777777" w:rsidTr="00BC45EE">
        <w:tc>
          <w:tcPr>
            <w:tcW w:w="4025" w:type="dxa"/>
            <w:vAlign w:val="bottom"/>
          </w:tcPr>
          <w:p w14:paraId="1313270D" w14:textId="7A3F0EAF" w:rsidR="00412208" w:rsidRDefault="00412208" w:rsidP="00412208">
            <w:pPr>
              <w:ind w:left="567"/>
            </w:pPr>
            <w:r w:rsidRPr="0013222C">
              <w:rPr>
                <w:rFonts w:ascii="Calibri" w:hAnsi="Calibri" w:cs="Calibri"/>
                <w:color w:val="000000"/>
              </w:rPr>
              <w:t>Metoclopramide</w:t>
            </w:r>
          </w:p>
        </w:tc>
        <w:tc>
          <w:tcPr>
            <w:tcW w:w="2268" w:type="dxa"/>
            <w:vAlign w:val="bottom"/>
          </w:tcPr>
          <w:p w14:paraId="60CDE354" w14:textId="677462B5" w:rsidR="00412208" w:rsidRDefault="00412208" w:rsidP="00412208">
            <w:pPr>
              <w:jc w:val="center"/>
            </w:pPr>
            <w:r w:rsidRPr="0013222C">
              <w:rPr>
                <w:rFonts w:ascii="Calibri" w:hAnsi="Calibri" w:cs="Calibri"/>
                <w:color w:val="000000"/>
              </w:rPr>
              <w:t>2 (33.3)</w:t>
            </w:r>
          </w:p>
        </w:tc>
        <w:tc>
          <w:tcPr>
            <w:tcW w:w="2268" w:type="dxa"/>
            <w:vAlign w:val="bottom"/>
          </w:tcPr>
          <w:p w14:paraId="559703E7" w14:textId="76FB9BFB" w:rsidR="00412208" w:rsidRDefault="00412208" w:rsidP="00412208">
            <w:pPr>
              <w:jc w:val="center"/>
            </w:pPr>
            <w:r w:rsidRPr="0013222C">
              <w:rPr>
                <w:rFonts w:ascii="Calibri" w:hAnsi="Calibri" w:cs="Calibri"/>
                <w:color w:val="000000"/>
              </w:rPr>
              <w:t>1 (11.1)</w:t>
            </w:r>
          </w:p>
        </w:tc>
      </w:tr>
      <w:tr w:rsidR="00073847" w14:paraId="6CC457C3" w14:textId="77777777" w:rsidTr="00BC45EE">
        <w:tc>
          <w:tcPr>
            <w:tcW w:w="4025" w:type="dxa"/>
            <w:vAlign w:val="bottom"/>
          </w:tcPr>
          <w:p w14:paraId="1872C0E6" w14:textId="47ACF81D" w:rsidR="00073847" w:rsidRPr="00073847" w:rsidRDefault="00073847" w:rsidP="004D2B0C">
            <w:pPr>
              <w:rPr>
                <w:rFonts w:ascii="Calibri" w:hAnsi="Calibri" w:cs="Calibri"/>
                <w:i/>
                <w:iCs/>
              </w:rPr>
            </w:pPr>
            <w:r w:rsidRPr="00073847">
              <w:rPr>
                <w:rFonts w:ascii="Calibri" w:hAnsi="Calibri" w:cs="Calibri"/>
                <w:i/>
                <w:iCs/>
              </w:rPr>
              <w:t>Postoperative day 1</w:t>
            </w:r>
          </w:p>
        </w:tc>
        <w:tc>
          <w:tcPr>
            <w:tcW w:w="2268" w:type="dxa"/>
            <w:vAlign w:val="bottom"/>
          </w:tcPr>
          <w:p w14:paraId="055EE890" w14:textId="77777777" w:rsidR="00073847" w:rsidRDefault="00073847" w:rsidP="004D2B0C">
            <w:pPr>
              <w:jc w:val="center"/>
              <w:rPr>
                <w:rFonts w:ascii="Calibri" w:hAnsi="Calibri" w:cs="Calibri"/>
              </w:rPr>
            </w:pPr>
          </w:p>
        </w:tc>
        <w:tc>
          <w:tcPr>
            <w:tcW w:w="2268" w:type="dxa"/>
            <w:vAlign w:val="bottom"/>
          </w:tcPr>
          <w:p w14:paraId="250C87D9" w14:textId="77777777" w:rsidR="00073847" w:rsidRDefault="00073847" w:rsidP="004D2B0C">
            <w:pPr>
              <w:jc w:val="center"/>
              <w:rPr>
                <w:rFonts w:ascii="Calibri" w:hAnsi="Calibri" w:cs="Calibri"/>
              </w:rPr>
            </w:pPr>
          </w:p>
        </w:tc>
      </w:tr>
      <w:tr w:rsidR="004D2B0C" w14:paraId="51ACE525" w14:textId="77777777" w:rsidTr="00BC45EE">
        <w:tc>
          <w:tcPr>
            <w:tcW w:w="4025" w:type="dxa"/>
            <w:vAlign w:val="bottom"/>
          </w:tcPr>
          <w:p w14:paraId="07056B7B" w14:textId="51B74E1F" w:rsidR="004D2B0C" w:rsidRPr="00F54958" w:rsidRDefault="004D2B0C" w:rsidP="004D2B0C">
            <w:pPr>
              <w:rPr>
                <w:rFonts w:ascii="Calibri" w:hAnsi="Calibri" w:cs="Calibri"/>
                <w:color w:val="000000"/>
              </w:rPr>
            </w:pPr>
            <w:r>
              <w:rPr>
                <w:rFonts w:ascii="Calibri" w:hAnsi="Calibri" w:cs="Calibri"/>
              </w:rPr>
              <w:t xml:space="preserve">Anti-emetics </w:t>
            </w:r>
          </w:p>
        </w:tc>
        <w:tc>
          <w:tcPr>
            <w:tcW w:w="2268" w:type="dxa"/>
            <w:vAlign w:val="bottom"/>
          </w:tcPr>
          <w:p w14:paraId="75F8F4DE" w14:textId="2D9BF168" w:rsidR="004D2B0C" w:rsidRDefault="004D2B0C" w:rsidP="004D2B0C">
            <w:pPr>
              <w:jc w:val="center"/>
            </w:pPr>
            <w:r>
              <w:rPr>
                <w:rFonts w:ascii="Calibri" w:hAnsi="Calibri" w:cs="Calibri"/>
              </w:rPr>
              <w:t>25 (42.4)</w:t>
            </w:r>
          </w:p>
        </w:tc>
        <w:tc>
          <w:tcPr>
            <w:tcW w:w="2268" w:type="dxa"/>
            <w:vAlign w:val="bottom"/>
          </w:tcPr>
          <w:p w14:paraId="6AD6E8C6" w14:textId="5288FB1F" w:rsidR="004D2B0C" w:rsidRDefault="004D2B0C" w:rsidP="004D2B0C">
            <w:pPr>
              <w:jc w:val="center"/>
            </w:pPr>
            <w:r>
              <w:rPr>
                <w:rFonts w:ascii="Calibri" w:hAnsi="Calibri" w:cs="Calibri"/>
              </w:rPr>
              <w:t>30 (49.2)</w:t>
            </w:r>
          </w:p>
        </w:tc>
      </w:tr>
      <w:tr w:rsidR="004D2B0C" w14:paraId="5390E856" w14:textId="77777777" w:rsidTr="00BC45EE">
        <w:tc>
          <w:tcPr>
            <w:tcW w:w="4025" w:type="dxa"/>
            <w:vAlign w:val="bottom"/>
          </w:tcPr>
          <w:p w14:paraId="7FAB1A99" w14:textId="68072C7D" w:rsidR="004D2B0C" w:rsidRDefault="004D2B0C" w:rsidP="004D2B0C">
            <w:r>
              <w:rPr>
                <w:rFonts w:ascii="Calibri" w:hAnsi="Calibri" w:cs="Calibri"/>
              </w:rPr>
              <w:t xml:space="preserve">          5HT-3 antagonist</w:t>
            </w:r>
          </w:p>
        </w:tc>
        <w:tc>
          <w:tcPr>
            <w:tcW w:w="2268" w:type="dxa"/>
            <w:vAlign w:val="bottom"/>
          </w:tcPr>
          <w:p w14:paraId="62285657" w14:textId="6C16B405" w:rsidR="004D2B0C" w:rsidRDefault="004D2B0C" w:rsidP="004D2B0C">
            <w:pPr>
              <w:jc w:val="center"/>
            </w:pPr>
            <w:r>
              <w:rPr>
                <w:rFonts w:ascii="Calibri" w:hAnsi="Calibri" w:cs="Calibri"/>
              </w:rPr>
              <w:t>21 (35.6)</w:t>
            </w:r>
          </w:p>
        </w:tc>
        <w:tc>
          <w:tcPr>
            <w:tcW w:w="2268" w:type="dxa"/>
            <w:vAlign w:val="bottom"/>
          </w:tcPr>
          <w:p w14:paraId="40854410" w14:textId="3E0502E7" w:rsidR="004D2B0C" w:rsidRDefault="004D2B0C" w:rsidP="004D2B0C">
            <w:pPr>
              <w:jc w:val="center"/>
            </w:pPr>
            <w:r>
              <w:rPr>
                <w:rFonts w:ascii="Calibri" w:hAnsi="Calibri" w:cs="Calibri"/>
              </w:rPr>
              <w:t>25 (41.0)</w:t>
            </w:r>
          </w:p>
        </w:tc>
      </w:tr>
      <w:tr w:rsidR="004D2B0C" w14:paraId="3B1A1C8C" w14:textId="77777777" w:rsidTr="00BC45EE">
        <w:tc>
          <w:tcPr>
            <w:tcW w:w="4025" w:type="dxa"/>
            <w:vAlign w:val="bottom"/>
          </w:tcPr>
          <w:p w14:paraId="333A2223" w14:textId="75B6744B" w:rsidR="004D2B0C" w:rsidRDefault="004D2B0C" w:rsidP="004D2B0C">
            <w:r>
              <w:rPr>
                <w:rFonts w:ascii="Calibri" w:hAnsi="Calibri" w:cs="Calibri"/>
              </w:rPr>
              <w:t xml:space="preserve">          Droperidol</w:t>
            </w:r>
          </w:p>
        </w:tc>
        <w:tc>
          <w:tcPr>
            <w:tcW w:w="2268" w:type="dxa"/>
            <w:vAlign w:val="bottom"/>
          </w:tcPr>
          <w:p w14:paraId="583C6777" w14:textId="614D1EB9" w:rsidR="004D2B0C" w:rsidRDefault="004D2B0C" w:rsidP="004D2B0C">
            <w:pPr>
              <w:jc w:val="center"/>
            </w:pPr>
            <w:r>
              <w:rPr>
                <w:rFonts w:ascii="Calibri" w:hAnsi="Calibri" w:cs="Calibri"/>
              </w:rPr>
              <w:t>1 (1.7)</w:t>
            </w:r>
          </w:p>
        </w:tc>
        <w:tc>
          <w:tcPr>
            <w:tcW w:w="2268" w:type="dxa"/>
            <w:vAlign w:val="bottom"/>
          </w:tcPr>
          <w:p w14:paraId="205A1666" w14:textId="66A091FF" w:rsidR="004D2B0C" w:rsidRDefault="004D2B0C" w:rsidP="004D2B0C">
            <w:pPr>
              <w:jc w:val="center"/>
            </w:pPr>
            <w:r>
              <w:rPr>
                <w:rFonts w:ascii="Calibri" w:hAnsi="Calibri" w:cs="Calibri"/>
              </w:rPr>
              <w:t>1 (1.6)</w:t>
            </w:r>
          </w:p>
        </w:tc>
      </w:tr>
      <w:tr w:rsidR="004D2B0C" w14:paraId="6987013B" w14:textId="77777777" w:rsidTr="00BC45EE">
        <w:tc>
          <w:tcPr>
            <w:tcW w:w="4025" w:type="dxa"/>
            <w:vAlign w:val="bottom"/>
          </w:tcPr>
          <w:p w14:paraId="6A97611F" w14:textId="739863D8" w:rsidR="004D2B0C" w:rsidRDefault="004D2B0C" w:rsidP="004D2B0C">
            <w:r>
              <w:rPr>
                <w:rFonts w:ascii="Calibri" w:hAnsi="Calibri" w:cs="Calibri"/>
              </w:rPr>
              <w:t xml:space="preserve">          Metoclopramide</w:t>
            </w:r>
          </w:p>
        </w:tc>
        <w:tc>
          <w:tcPr>
            <w:tcW w:w="2268" w:type="dxa"/>
            <w:vAlign w:val="bottom"/>
          </w:tcPr>
          <w:p w14:paraId="4C75D654" w14:textId="390DC7F7" w:rsidR="004D2B0C" w:rsidRDefault="004D2B0C" w:rsidP="004D2B0C">
            <w:pPr>
              <w:jc w:val="center"/>
            </w:pPr>
            <w:r>
              <w:rPr>
                <w:rFonts w:ascii="Calibri" w:hAnsi="Calibri" w:cs="Calibri"/>
              </w:rPr>
              <w:t>4 (6.8)</w:t>
            </w:r>
          </w:p>
        </w:tc>
        <w:tc>
          <w:tcPr>
            <w:tcW w:w="2268" w:type="dxa"/>
            <w:vAlign w:val="bottom"/>
          </w:tcPr>
          <w:p w14:paraId="5FAC2151" w14:textId="60BD30E3" w:rsidR="004D2B0C" w:rsidRDefault="004D2B0C" w:rsidP="004D2B0C">
            <w:pPr>
              <w:jc w:val="center"/>
            </w:pPr>
            <w:r>
              <w:rPr>
                <w:rFonts w:ascii="Calibri" w:hAnsi="Calibri" w:cs="Calibri"/>
              </w:rPr>
              <w:t>8 (13.1)</w:t>
            </w:r>
          </w:p>
        </w:tc>
      </w:tr>
      <w:tr w:rsidR="004D2B0C" w14:paraId="08819C30" w14:textId="77777777" w:rsidTr="00BC45EE">
        <w:tc>
          <w:tcPr>
            <w:tcW w:w="4025" w:type="dxa"/>
            <w:vAlign w:val="bottom"/>
          </w:tcPr>
          <w:p w14:paraId="0086D318" w14:textId="383B4663" w:rsidR="004D2B0C" w:rsidRDefault="004D2B0C" w:rsidP="004D2B0C">
            <w:r>
              <w:rPr>
                <w:rFonts w:ascii="Calibri" w:hAnsi="Calibri" w:cs="Calibri"/>
              </w:rPr>
              <w:t xml:space="preserve">          Cyclizine</w:t>
            </w:r>
          </w:p>
        </w:tc>
        <w:tc>
          <w:tcPr>
            <w:tcW w:w="2268" w:type="dxa"/>
            <w:vAlign w:val="bottom"/>
          </w:tcPr>
          <w:p w14:paraId="4F5CEB40" w14:textId="55094C5B" w:rsidR="004D2B0C" w:rsidRDefault="004D2B0C" w:rsidP="004D2B0C">
            <w:pPr>
              <w:jc w:val="center"/>
            </w:pPr>
            <w:r>
              <w:rPr>
                <w:rFonts w:ascii="Calibri" w:hAnsi="Calibri" w:cs="Calibri"/>
              </w:rPr>
              <w:t>1 (1.7)</w:t>
            </w:r>
          </w:p>
        </w:tc>
        <w:tc>
          <w:tcPr>
            <w:tcW w:w="2268" w:type="dxa"/>
            <w:vAlign w:val="bottom"/>
          </w:tcPr>
          <w:p w14:paraId="3AB9E48C" w14:textId="60C31B5E" w:rsidR="004D2B0C" w:rsidRDefault="004D2B0C" w:rsidP="004D2B0C">
            <w:pPr>
              <w:jc w:val="center"/>
            </w:pPr>
            <w:r>
              <w:rPr>
                <w:rFonts w:ascii="Calibri" w:hAnsi="Calibri" w:cs="Calibri"/>
              </w:rPr>
              <w:t>1 (1.6)</w:t>
            </w:r>
          </w:p>
        </w:tc>
      </w:tr>
      <w:tr w:rsidR="001D25BD" w14:paraId="531E9E50" w14:textId="77777777" w:rsidTr="00BC45EE">
        <w:tc>
          <w:tcPr>
            <w:tcW w:w="4025" w:type="dxa"/>
            <w:vAlign w:val="bottom"/>
          </w:tcPr>
          <w:p w14:paraId="6B574FD7" w14:textId="108C831A" w:rsidR="001D25BD" w:rsidRPr="00073847" w:rsidRDefault="00073847" w:rsidP="004D2B0C">
            <w:pPr>
              <w:rPr>
                <w:rFonts w:ascii="Calibri" w:hAnsi="Calibri" w:cs="Calibri"/>
                <w:i/>
                <w:iCs/>
              </w:rPr>
            </w:pPr>
            <w:r w:rsidRPr="00073847">
              <w:rPr>
                <w:rFonts w:ascii="Calibri" w:hAnsi="Calibri" w:cs="Calibri"/>
                <w:i/>
                <w:iCs/>
              </w:rPr>
              <w:t>Discharge</w:t>
            </w:r>
          </w:p>
        </w:tc>
        <w:tc>
          <w:tcPr>
            <w:tcW w:w="2268" w:type="dxa"/>
            <w:vAlign w:val="bottom"/>
          </w:tcPr>
          <w:p w14:paraId="0F9EEB89" w14:textId="77777777" w:rsidR="001D25BD" w:rsidRDefault="001D25BD" w:rsidP="004D2B0C">
            <w:pPr>
              <w:jc w:val="center"/>
              <w:rPr>
                <w:rFonts w:ascii="Calibri" w:hAnsi="Calibri" w:cs="Calibri"/>
              </w:rPr>
            </w:pPr>
          </w:p>
        </w:tc>
        <w:tc>
          <w:tcPr>
            <w:tcW w:w="2268" w:type="dxa"/>
            <w:vAlign w:val="bottom"/>
          </w:tcPr>
          <w:p w14:paraId="5EBEA722" w14:textId="77777777" w:rsidR="001D25BD" w:rsidRDefault="001D25BD" w:rsidP="004D2B0C">
            <w:pPr>
              <w:jc w:val="center"/>
              <w:rPr>
                <w:rFonts w:ascii="Calibri" w:hAnsi="Calibri" w:cs="Calibri"/>
              </w:rPr>
            </w:pPr>
          </w:p>
        </w:tc>
      </w:tr>
      <w:tr w:rsidR="001D25BD" w14:paraId="51ED270D" w14:textId="77777777" w:rsidTr="00BC45EE">
        <w:tc>
          <w:tcPr>
            <w:tcW w:w="4025" w:type="dxa"/>
            <w:vAlign w:val="bottom"/>
          </w:tcPr>
          <w:p w14:paraId="079DF93E" w14:textId="500F9928" w:rsidR="001D25BD" w:rsidRDefault="001D25BD" w:rsidP="001D25BD">
            <w:pPr>
              <w:rPr>
                <w:rFonts w:ascii="Calibri" w:hAnsi="Calibri" w:cs="Calibri"/>
              </w:rPr>
            </w:pPr>
            <w:r>
              <w:rPr>
                <w:rFonts w:ascii="Calibri" w:hAnsi="Calibri" w:cs="Calibri"/>
              </w:rPr>
              <w:t xml:space="preserve">Discharge destination </w:t>
            </w:r>
          </w:p>
        </w:tc>
        <w:tc>
          <w:tcPr>
            <w:tcW w:w="2268" w:type="dxa"/>
            <w:vAlign w:val="bottom"/>
          </w:tcPr>
          <w:p w14:paraId="526F631D" w14:textId="77777777" w:rsidR="001D25BD" w:rsidRDefault="001D25BD" w:rsidP="001D25BD">
            <w:pPr>
              <w:jc w:val="center"/>
              <w:rPr>
                <w:rFonts w:ascii="Calibri" w:hAnsi="Calibri" w:cs="Calibri"/>
              </w:rPr>
            </w:pPr>
          </w:p>
        </w:tc>
        <w:tc>
          <w:tcPr>
            <w:tcW w:w="2268" w:type="dxa"/>
            <w:vAlign w:val="bottom"/>
          </w:tcPr>
          <w:p w14:paraId="163A3418" w14:textId="77777777" w:rsidR="001D25BD" w:rsidRDefault="001D25BD" w:rsidP="001D25BD">
            <w:pPr>
              <w:jc w:val="center"/>
              <w:rPr>
                <w:rFonts w:ascii="Calibri" w:hAnsi="Calibri" w:cs="Calibri"/>
              </w:rPr>
            </w:pPr>
          </w:p>
        </w:tc>
      </w:tr>
      <w:tr w:rsidR="008C3229" w14:paraId="19CC26E4" w14:textId="77777777" w:rsidTr="00BC45EE">
        <w:tc>
          <w:tcPr>
            <w:tcW w:w="4025" w:type="dxa"/>
            <w:vAlign w:val="bottom"/>
          </w:tcPr>
          <w:p w14:paraId="17F62281" w14:textId="2FACD895" w:rsidR="008C3229" w:rsidRDefault="008C3229" w:rsidP="00073847">
            <w:pPr>
              <w:ind w:left="567"/>
              <w:rPr>
                <w:rFonts w:ascii="Calibri" w:hAnsi="Calibri" w:cs="Calibri"/>
              </w:rPr>
            </w:pPr>
            <w:r>
              <w:rPr>
                <w:rFonts w:ascii="Calibri" w:hAnsi="Calibri" w:cs="Calibri"/>
              </w:rPr>
              <w:t>Home</w:t>
            </w:r>
          </w:p>
        </w:tc>
        <w:tc>
          <w:tcPr>
            <w:tcW w:w="2268" w:type="dxa"/>
            <w:vAlign w:val="bottom"/>
          </w:tcPr>
          <w:p w14:paraId="589668B5" w14:textId="37FDDCF6" w:rsidR="008C3229" w:rsidRDefault="008C3229" w:rsidP="008C3229">
            <w:pPr>
              <w:jc w:val="center"/>
              <w:rPr>
                <w:rFonts w:ascii="Calibri" w:hAnsi="Calibri" w:cs="Calibri"/>
              </w:rPr>
            </w:pPr>
            <w:r>
              <w:rPr>
                <w:rFonts w:ascii="Calibri" w:hAnsi="Calibri" w:cs="Calibri"/>
              </w:rPr>
              <w:t>57 (96.6)</w:t>
            </w:r>
          </w:p>
        </w:tc>
        <w:tc>
          <w:tcPr>
            <w:tcW w:w="2268" w:type="dxa"/>
            <w:vAlign w:val="bottom"/>
          </w:tcPr>
          <w:p w14:paraId="1D3BCA49" w14:textId="21128DDB" w:rsidR="008C3229" w:rsidRDefault="008C3229" w:rsidP="008C3229">
            <w:pPr>
              <w:jc w:val="center"/>
              <w:rPr>
                <w:rFonts w:ascii="Calibri" w:hAnsi="Calibri" w:cs="Calibri"/>
              </w:rPr>
            </w:pPr>
            <w:r>
              <w:rPr>
                <w:rFonts w:ascii="Calibri" w:hAnsi="Calibri" w:cs="Calibri"/>
              </w:rPr>
              <w:t>56 (91.8)</w:t>
            </w:r>
          </w:p>
        </w:tc>
      </w:tr>
      <w:tr w:rsidR="008C3229" w14:paraId="7BE7E590" w14:textId="77777777" w:rsidTr="00BC45EE">
        <w:tc>
          <w:tcPr>
            <w:tcW w:w="4025" w:type="dxa"/>
            <w:vAlign w:val="bottom"/>
          </w:tcPr>
          <w:p w14:paraId="4B801FDF" w14:textId="14FD9392" w:rsidR="008C3229" w:rsidRDefault="008C3229" w:rsidP="00073847">
            <w:pPr>
              <w:ind w:left="567"/>
              <w:rPr>
                <w:rFonts w:ascii="Calibri" w:hAnsi="Calibri" w:cs="Calibri"/>
              </w:rPr>
            </w:pPr>
            <w:r>
              <w:rPr>
                <w:rFonts w:ascii="Calibri" w:hAnsi="Calibri" w:cs="Calibri"/>
              </w:rPr>
              <w:t>Residential aged care</w:t>
            </w:r>
          </w:p>
        </w:tc>
        <w:tc>
          <w:tcPr>
            <w:tcW w:w="2268" w:type="dxa"/>
            <w:vAlign w:val="bottom"/>
          </w:tcPr>
          <w:p w14:paraId="0D538202" w14:textId="5FD8BEC8" w:rsidR="008C3229" w:rsidRDefault="008C3229" w:rsidP="008C3229">
            <w:pPr>
              <w:jc w:val="center"/>
              <w:rPr>
                <w:rFonts w:ascii="Calibri" w:hAnsi="Calibri" w:cs="Calibri"/>
              </w:rPr>
            </w:pPr>
            <w:r>
              <w:rPr>
                <w:rFonts w:ascii="Calibri" w:hAnsi="Calibri" w:cs="Calibri"/>
              </w:rPr>
              <w:t>1 (1.7)</w:t>
            </w:r>
          </w:p>
        </w:tc>
        <w:tc>
          <w:tcPr>
            <w:tcW w:w="2268" w:type="dxa"/>
            <w:vAlign w:val="bottom"/>
          </w:tcPr>
          <w:p w14:paraId="57AF51F4" w14:textId="191BEFA7" w:rsidR="008C3229" w:rsidRDefault="008C3229" w:rsidP="008C3229">
            <w:pPr>
              <w:jc w:val="center"/>
              <w:rPr>
                <w:rFonts w:ascii="Calibri" w:hAnsi="Calibri" w:cs="Calibri"/>
              </w:rPr>
            </w:pPr>
            <w:r>
              <w:rPr>
                <w:rFonts w:ascii="Calibri" w:hAnsi="Calibri" w:cs="Calibri"/>
              </w:rPr>
              <w:t>0 (0.0)</w:t>
            </w:r>
          </w:p>
        </w:tc>
      </w:tr>
      <w:tr w:rsidR="008C3229" w14:paraId="2C7B9CC4" w14:textId="77777777" w:rsidTr="00BC45EE">
        <w:tc>
          <w:tcPr>
            <w:tcW w:w="4025" w:type="dxa"/>
            <w:vAlign w:val="bottom"/>
          </w:tcPr>
          <w:p w14:paraId="4419ED11" w14:textId="5F130E82" w:rsidR="008C3229" w:rsidRDefault="008C3229" w:rsidP="00073847">
            <w:pPr>
              <w:ind w:left="567"/>
              <w:rPr>
                <w:rFonts w:ascii="Calibri" w:hAnsi="Calibri" w:cs="Calibri"/>
              </w:rPr>
            </w:pPr>
            <w:r>
              <w:rPr>
                <w:rFonts w:ascii="Calibri" w:hAnsi="Calibri" w:cs="Calibri"/>
              </w:rPr>
              <w:t>Another hospital</w:t>
            </w:r>
          </w:p>
        </w:tc>
        <w:tc>
          <w:tcPr>
            <w:tcW w:w="2268" w:type="dxa"/>
            <w:vAlign w:val="bottom"/>
          </w:tcPr>
          <w:p w14:paraId="31A87DD1" w14:textId="5FC589D8" w:rsidR="008C3229" w:rsidRDefault="008C3229" w:rsidP="008C3229">
            <w:pPr>
              <w:jc w:val="center"/>
              <w:rPr>
                <w:rFonts w:ascii="Calibri" w:hAnsi="Calibri" w:cs="Calibri"/>
              </w:rPr>
            </w:pPr>
            <w:r>
              <w:rPr>
                <w:rFonts w:ascii="Calibri" w:hAnsi="Calibri" w:cs="Calibri"/>
              </w:rPr>
              <w:t>0 (0.0)</w:t>
            </w:r>
          </w:p>
        </w:tc>
        <w:tc>
          <w:tcPr>
            <w:tcW w:w="2268" w:type="dxa"/>
            <w:vAlign w:val="bottom"/>
          </w:tcPr>
          <w:p w14:paraId="27EF9032" w14:textId="38461BCE" w:rsidR="008C3229" w:rsidRDefault="008C3229" w:rsidP="008C3229">
            <w:pPr>
              <w:jc w:val="center"/>
              <w:rPr>
                <w:rFonts w:ascii="Calibri" w:hAnsi="Calibri" w:cs="Calibri"/>
              </w:rPr>
            </w:pPr>
            <w:r>
              <w:rPr>
                <w:rFonts w:ascii="Calibri" w:hAnsi="Calibri" w:cs="Calibri"/>
              </w:rPr>
              <w:t>2 (3.3)</w:t>
            </w:r>
          </w:p>
        </w:tc>
      </w:tr>
      <w:tr w:rsidR="008C3229" w14:paraId="573DF205" w14:textId="77777777" w:rsidTr="00BC45EE">
        <w:tc>
          <w:tcPr>
            <w:tcW w:w="4025" w:type="dxa"/>
            <w:vAlign w:val="bottom"/>
          </w:tcPr>
          <w:p w14:paraId="6842AD2A" w14:textId="792077D6" w:rsidR="008C3229" w:rsidRDefault="008C3229" w:rsidP="00073847">
            <w:pPr>
              <w:ind w:left="567"/>
              <w:rPr>
                <w:rFonts w:ascii="Calibri" w:hAnsi="Calibri" w:cs="Calibri"/>
              </w:rPr>
            </w:pPr>
            <w:r>
              <w:rPr>
                <w:rFonts w:ascii="Calibri" w:hAnsi="Calibri" w:cs="Calibri"/>
              </w:rPr>
              <w:t>Another location</w:t>
            </w:r>
          </w:p>
        </w:tc>
        <w:tc>
          <w:tcPr>
            <w:tcW w:w="2268" w:type="dxa"/>
            <w:vAlign w:val="bottom"/>
          </w:tcPr>
          <w:p w14:paraId="60FA05F6" w14:textId="74A57CBC" w:rsidR="008C3229" w:rsidRDefault="008C3229" w:rsidP="008C3229">
            <w:pPr>
              <w:jc w:val="center"/>
              <w:rPr>
                <w:rFonts w:ascii="Calibri" w:hAnsi="Calibri" w:cs="Calibri"/>
              </w:rPr>
            </w:pPr>
            <w:r>
              <w:rPr>
                <w:rFonts w:ascii="Calibri" w:hAnsi="Calibri" w:cs="Calibri"/>
              </w:rPr>
              <w:t>1 (1.7)</w:t>
            </w:r>
          </w:p>
        </w:tc>
        <w:tc>
          <w:tcPr>
            <w:tcW w:w="2268" w:type="dxa"/>
            <w:vAlign w:val="bottom"/>
          </w:tcPr>
          <w:p w14:paraId="72C3A92C" w14:textId="0BAF1C68" w:rsidR="008C3229" w:rsidRDefault="008C3229" w:rsidP="008C3229">
            <w:pPr>
              <w:jc w:val="center"/>
              <w:rPr>
                <w:rFonts w:ascii="Calibri" w:hAnsi="Calibri" w:cs="Calibri"/>
              </w:rPr>
            </w:pPr>
            <w:r>
              <w:rPr>
                <w:rFonts w:ascii="Calibri" w:hAnsi="Calibri" w:cs="Calibri"/>
              </w:rPr>
              <w:t>3 (4.9)</w:t>
            </w:r>
          </w:p>
        </w:tc>
      </w:tr>
      <w:tr w:rsidR="00073847" w14:paraId="6A9A1758" w14:textId="77777777" w:rsidTr="00BC45EE">
        <w:tc>
          <w:tcPr>
            <w:tcW w:w="4025" w:type="dxa"/>
            <w:vAlign w:val="bottom"/>
          </w:tcPr>
          <w:p w14:paraId="1CB3969B" w14:textId="27E756C2" w:rsidR="00073847" w:rsidRPr="00073847" w:rsidRDefault="00073847" w:rsidP="00073847">
            <w:pPr>
              <w:rPr>
                <w:rFonts w:ascii="Calibri" w:hAnsi="Calibri" w:cs="Calibri"/>
                <w:i/>
                <w:iCs/>
              </w:rPr>
            </w:pPr>
            <w:r w:rsidRPr="00073847">
              <w:rPr>
                <w:rFonts w:ascii="Calibri" w:hAnsi="Calibri" w:cs="Calibri"/>
                <w:i/>
                <w:iCs/>
              </w:rPr>
              <w:t>Postoperative 3 months</w:t>
            </w:r>
          </w:p>
        </w:tc>
        <w:tc>
          <w:tcPr>
            <w:tcW w:w="2268" w:type="dxa"/>
            <w:vAlign w:val="bottom"/>
          </w:tcPr>
          <w:p w14:paraId="30A56B56" w14:textId="77777777" w:rsidR="00073847" w:rsidRDefault="00073847" w:rsidP="00073847">
            <w:pPr>
              <w:jc w:val="center"/>
              <w:rPr>
                <w:rFonts w:ascii="Calibri" w:hAnsi="Calibri" w:cs="Calibri"/>
              </w:rPr>
            </w:pPr>
          </w:p>
        </w:tc>
        <w:tc>
          <w:tcPr>
            <w:tcW w:w="2268" w:type="dxa"/>
            <w:vAlign w:val="bottom"/>
          </w:tcPr>
          <w:p w14:paraId="55139077" w14:textId="77777777" w:rsidR="00073847" w:rsidRDefault="00073847" w:rsidP="00073847">
            <w:pPr>
              <w:jc w:val="center"/>
              <w:rPr>
                <w:rFonts w:ascii="Calibri" w:hAnsi="Calibri" w:cs="Calibri"/>
              </w:rPr>
            </w:pPr>
          </w:p>
        </w:tc>
      </w:tr>
      <w:tr w:rsidR="00BA0EEF" w14:paraId="70552027" w14:textId="77777777" w:rsidTr="00BC45EE">
        <w:tc>
          <w:tcPr>
            <w:tcW w:w="4025" w:type="dxa"/>
            <w:vAlign w:val="bottom"/>
          </w:tcPr>
          <w:p w14:paraId="329276F6" w14:textId="1123C205" w:rsidR="00BA0EEF" w:rsidRDefault="00BA0EEF" w:rsidP="00BA0EEF">
            <w:pPr>
              <w:rPr>
                <w:rFonts w:ascii="Calibri" w:hAnsi="Calibri" w:cs="Calibri"/>
              </w:rPr>
            </w:pPr>
            <w:r>
              <w:rPr>
                <w:rFonts w:ascii="Calibri" w:hAnsi="Calibri" w:cs="Calibri"/>
              </w:rPr>
              <w:t>CFS</w:t>
            </w:r>
            <w:r w:rsidR="00BC45EE">
              <w:rPr>
                <w:rFonts w:ascii="Calibri" w:hAnsi="Calibri" w:cs="Calibri"/>
              </w:rPr>
              <w:t xml:space="preserve"> score</w:t>
            </w:r>
          </w:p>
        </w:tc>
        <w:tc>
          <w:tcPr>
            <w:tcW w:w="2268" w:type="dxa"/>
            <w:vAlign w:val="bottom"/>
          </w:tcPr>
          <w:p w14:paraId="37EA8BD7" w14:textId="7F62DF8F" w:rsidR="00BA0EEF" w:rsidRPr="002E042A" w:rsidRDefault="00BA0EEF" w:rsidP="00BA0EEF">
            <w:pPr>
              <w:jc w:val="center"/>
              <w:rPr>
                <w:rFonts w:ascii="Calibri" w:hAnsi="Calibri" w:cs="Calibri"/>
              </w:rPr>
            </w:pPr>
            <w:r w:rsidRPr="003F2C8F">
              <w:rPr>
                <w:rFonts w:ascii="Calibri" w:hAnsi="Calibri" w:cs="Calibri"/>
              </w:rPr>
              <w:t>3.0 (2.0-3.0)</w:t>
            </w:r>
          </w:p>
        </w:tc>
        <w:tc>
          <w:tcPr>
            <w:tcW w:w="2268" w:type="dxa"/>
            <w:vAlign w:val="bottom"/>
          </w:tcPr>
          <w:p w14:paraId="3C039418" w14:textId="0F275B20" w:rsidR="00BA0EEF" w:rsidRDefault="00BA0EEF" w:rsidP="00BA0EEF">
            <w:pPr>
              <w:pStyle w:val="ListParagraph"/>
              <w:rPr>
                <w:rFonts w:ascii="Calibri" w:hAnsi="Calibri" w:cs="Calibri"/>
              </w:rPr>
            </w:pPr>
            <w:r w:rsidRPr="003F2C8F">
              <w:rPr>
                <w:rFonts w:ascii="Calibri" w:hAnsi="Calibri" w:cs="Calibri"/>
              </w:rPr>
              <w:t>3.0 (2.0-3.0)</w:t>
            </w:r>
          </w:p>
        </w:tc>
      </w:tr>
      <w:tr w:rsidR="00BA0EEF" w14:paraId="16A17CEE" w14:textId="77777777" w:rsidTr="00BC45EE">
        <w:tc>
          <w:tcPr>
            <w:tcW w:w="4025" w:type="dxa"/>
            <w:vAlign w:val="bottom"/>
          </w:tcPr>
          <w:p w14:paraId="50A44101" w14:textId="0F0D428F" w:rsidR="00BA0EEF" w:rsidRDefault="00BA0EEF" w:rsidP="00BA0EEF">
            <w:pPr>
              <w:rPr>
                <w:rFonts w:ascii="Calibri" w:hAnsi="Calibri" w:cs="Calibri"/>
              </w:rPr>
            </w:pPr>
            <w:r>
              <w:rPr>
                <w:rFonts w:ascii="Calibri" w:hAnsi="Calibri" w:cs="Calibri"/>
              </w:rPr>
              <w:t xml:space="preserve">Change in CFS </w:t>
            </w:r>
            <w:r w:rsidR="00BC45EE">
              <w:rPr>
                <w:rFonts w:ascii="Calibri" w:hAnsi="Calibri" w:cs="Calibri"/>
              </w:rPr>
              <w:t xml:space="preserve">score </w:t>
            </w:r>
            <w:r>
              <w:rPr>
                <w:rFonts w:ascii="Calibri" w:hAnsi="Calibri" w:cs="Calibri"/>
              </w:rPr>
              <w:t>(Day 1 - preoperative)</w:t>
            </w:r>
          </w:p>
        </w:tc>
        <w:tc>
          <w:tcPr>
            <w:tcW w:w="2268" w:type="dxa"/>
            <w:vAlign w:val="bottom"/>
          </w:tcPr>
          <w:p w14:paraId="485EA6A5" w14:textId="64947382" w:rsidR="00BA0EEF" w:rsidRPr="002E042A" w:rsidRDefault="00BA0EEF" w:rsidP="00BA0EEF">
            <w:pPr>
              <w:jc w:val="center"/>
              <w:rPr>
                <w:rFonts w:ascii="Calibri" w:hAnsi="Calibri" w:cs="Calibri"/>
              </w:rPr>
            </w:pPr>
            <w:r w:rsidRPr="003F2C8F">
              <w:rPr>
                <w:rFonts w:ascii="Calibri" w:hAnsi="Calibri" w:cs="Calibri"/>
              </w:rPr>
              <w:t>0.0 (0.0-1.0)</w:t>
            </w:r>
          </w:p>
        </w:tc>
        <w:tc>
          <w:tcPr>
            <w:tcW w:w="2268" w:type="dxa"/>
            <w:vAlign w:val="bottom"/>
          </w:tcPr>
          <w:p w14:paraId="722BD544" w14:textId="2E2037A4" w:rsidR="00BA0EEF" w:rsidRDefault="00BA0EEF" w:rsidP="00BA0EEF">
            <w:pPr>
              <w:pStyle w:val="ListParagraph"/>
              <w:rPr>
                <w:rFonts w:ascii="Calibri" w:hAnsi="Calibri" w:cs="Calibri"/>
              </w:rPr>
            </w:pPr>
            <w:r w:rsidRPr="003F2C8F">
              <w:rPr>
                <w:rFonts w:ascii="Calibri" w:hAnsi="Calibri" w:cs="Calibri"/>
              </w:rPr>
              <w:t>0.0 (0.0-1.0)</w:t>
            </w:r>
          </w:p>
        </w:tc>
      </w:tr>
    </w:tbl>
    <w:p w14:paraId="229F55F0" w14:textId="77777777" w:rsidR="00415E17" w:rsidRDefault="00415E17" w:rsidP="00415E17">
      <w:pPr>
        <w:spacing w:after="0" w:line="240" w:lineRule="auto"/>
        <w:rPr>
          <w:rFonts w:cstheme="minorHAnsi"/>
        </w:rPr>
      </w:pPr>
    </w:p>
    <w:p w14:paraId="3037B5D5" w14:textId="5248861B" w:rsidR="00415E17" w:rsidRPr="00415E17" w:rsidRDefault="00F216EA" w:rsidP="00415E17">
      <w:pPr>
        <w:spacing w:after="0" w:line="240" w:lineRule="auto"/>
        <w:rPr>
          <w:rFonts w:ascii="Calibri" w:eastAsia="Times New Roman" w:hAnsi="Calibri" w:cs="Calibri"/>
          <w:lang w:eastAsia="en-AU"/>
        </w:rPr>
      </w:pPr>
      <w:r>
        <w:rPr>
          <w:rFonts w:ascii="Calibri" w:eastAsia="Times New Roman" w:hAnsi="Calibri" w:cs="Calibri"/>
          <w:lang w:eastAsia="en-AU"/>
        </w:rPr>
        <w:t xml:space="preserve">CFS = Clinical Frailty Scale. </w:t>
      </w:r>
      <w:r w:rsidR="00B360C4" w:rsidRPr="00B60FE8">
        <w:rPr>
          <w:rFonts w:ascii="Calibri" w:eastAsia="Times New Roman" w:hAnsi="Calibri" w:cs="Calibri"/>
          <w:lang w:eastAsia="en-AU"/>
        </w:rPr>
        <w:t>PACU = post anaesthesia care unit</w:t>
      </w:r>
      <w:r w:rsidR="00B360C4">
        <w:rPr>
          <w:rFonts w:cstheme="minorHAnsi"/>
        </w:rPr>
        <w:t>.</w:t>
      </w:r>
      <w:r>
        <w:rPr>
          <w:rFonts w:cstheme="minorHAnsi"/>
        </w:rPr>
        <w:t xml:space="preserve"> </w:t>
      </w:r>
      <w:r w:rsidR="00415E17" w:rsidRPr="00415E17">
        <w:rPr>
          <w:rFonts w:cstheme="minorHAnsi"/>
        </w:rPr>
        <w:t xml:space="preserve">Results are presented as number (percent). </w:t>
      </w:r>
      <w:r w:rsidR="00415E17" w:rsidRPr="00415E17">
        <w:rPr>
          <w:rFonts w:ascii="Calibri" w:eastAsia="Times New Roman" w:hAnsi="Calibri" w:cs="Calibri"/>
          <w:lang w:eastAsia="en-AU"/>
        </w:rPr>
        <w:t xml:space="preserve">Missing data: </w:t>
      </w:r>
      <w:r w:rsidR="00B360C4">
        <w:rPr>
          <w:rFonts w:ascii="Calibri" w:eastAsia="Times New Roman" w:hAnsi="Calibri" w:cs="Calibri"/>
          <w:lang w:eastAsia="en-AU"/>
        </w:rPr>
        <w:t xml:space="preserve">CFS = </w:t>
      </w:r>
      <w:r w:rsidR="00B360C4" w:rsidRPr="00B360C4">
        <w:rPr>
          <w:rFonts w:ascii="Calibri" w:eastAsia="Times New Roman" w:hAnsi="Calibri" w:cs="Calibri"/>
          <w:lang w:eastAsia="en-AU"/>
        </w:rPr>
        <w:t>4 (3.3</w:t>
      </w:r>
      <w:r>
        <w:rPr>
          <w:rFonts w:ascii="Calibri" w:eastAsia="Times New Roman" w:hAnsi="Calibri" w:cs="Calibri"/>
          <w:lang w:eastAsia="en-AU"/>
        </w:rPr>
        <w:t>%</w:t>
      </w:r>
      <w:r w:rsidR="00B360C4" w:rsidRPr="00B360C4">
        <w:rPr>
          <w:rFonts w:ascii="Calibri" w:eastAsia="Times New Roman" w:hAnsi="Calibri" w:cs="Calibri"/>
          <w:lang w:eastAsia="en-AU"/>
        </w:rPr>
        <w:t>)</w:t>
      </w:r>
    </w:p>
    <w:p w14:paraId="5448786A" w14:textId="7CAE0EFF" w:rsidR="00E029FB" w:rsidRDefault="00E029FB">
      <w:r>
        <w:br w:type="page"/>
      </w:r>
    </w:p>
    <w:p w14:paraId="72CC7CA6" w14:textId="090D32CC" w:rsidR="00E029FB" w:rsidRDefault="00E029FB" w:rsidP="00D70DF1">
      <w:pPr>
        <w:pStyle w:val="Heading1"/>
      </w:pPr>
      <w:bookmarkStart w:id="5" w:name="_Toc85515241"/>
      <w:r>
        <w:lastRenderedPageBreak/>
        <w:t xml:space="preserve">Additional </w:t>
      </w:r>
      <w:r w:rsidR="00D70DF1">
        <w:t>table</w:t>
      </w:r>
      <w:r>
        <w:t xml:space="preserve"> 4: </w:t>
      </w:r>
      <w:r w:rsidR="001B6D54">
        <w:t>Safety outcomes</w:t>
      </w:r>
      <w:r w:rsidR="00B360C4">
        <w:t xml:space="preserve"> (</w:t>
      </w:r>
      <w:r w:rsidR="00B360C4" w:rsidRPr="00B360C4">
        <w:t>as per actual treatment</w:t>
      </w:r>
      <w:r w:rsidR="00B360C4">
        <w:t>)</w:t>
      </w:r>
      <w:bookmarkEnd w:id="5"/>
    </w:p>
    <w:p w14:paraId="07C2284C" w14:textId="3E909F9C" w:rsidR="00E029FB" w:rsidRDefault="00E029FB"/>
    <w:tbl>
      <w:tblPr>
        <w:tblStyle w:val="TableGrid"/>
        <w:tblW w:w="0" w:type="auto"/>
        <w:tblLook w:val="04A0" w:firstRow="1" w:lastRow="0" w:firstColumn="1" w:lastColumn="0" w:noHBand="0" w:noVBand="1"/>
      </w:tblPr>
      <w:tblGrid>
        <w:gridCol w:w="1605"/>
        <w:gridCol w:w="551"/>
        <w:gridCol w:w="727"/>
        <w:gridCol w:w="733"/>
        <w:gridCol w:w="733"/>
        <w:gridCol w:w="733"/>
        <w:gridCol w:w="733"/>
        <w:gridCol w:w="1109"/>
        <w:gridCol w:w="1013"/>
      </w:tblGrid>
      <w:tr w:rsidR="002779F6" w14:paraId="42E8F240" w14:textId="77777777" w:rsidTr="00FA730E">
        <w:tc>
          <w:tcPr>
            <w:tcW w:w="0" w:type="auto"/>
            <w:vAlign w:val="bottom"/>
          </w:tcPr>
          <w:p w14:paraId="3D663181" w14:textId="2E4D9BD5" w:rsidR="002779F6" w:rsidRDefault="002779F6" w:rsidP="00A62B01">
            <w:r>
              <w:rPr>
                <w:rFonts w:ascii="Calibri" w:hAnsi="Calibri" w:cs="Calibri"/>
                <w:b/>
                <w:bCs/>
                <w:color w:val="000000"/>
              </w:rPr>
              <w:t>Random Group</w:t>
            </w:r>
          </w:p>
        </w:tc>
        <w:tc>
          <w:tcPr>
            <w:tcW w:w="0" w:type="auto"/>
          </w:tcPr>
          <w:p w14:paraId="11D9EA3D" w14:textId="3032F3D0" w:rsidR="002779F6" w:rsidRDefault="002779F6" w:rsidP="00CC0B96">
            <w:pPr>
              <w:jc w:val="center"/>
              <w:rPr>
                <w:rFonts w:ascii="Calibri" w:hAnsi="Calibri" w:cs="Calibri"/>
                <w:b/>
                <w:bCs/>
                <w:color w:val="000000"/>
              </w:rPr>
            </w:pPr>
            <w:r>
              <w:rPr>
                <w:rFonts w:ascii="Calibri" w:hAnsi="Calibri" w:cs="Calibri"/>
                <w:b/>
                <w:bCs/>
                <w:color w:val="000000"/>
              </w:rPr>
              <w:t>n</w:t>
            </w:r>
          </w:p>
        </w:tc>
        <w:tc>
          <w:tcPr>
            <w:tcW w:w="0" w:type="auto"/>
            <w:vAlign w:val="bottom"/>
          </w:tcPr>
          <w:p w14:paraId="1486036C" w14:textId="27520D6E" w:rsidR="002779F6" w:rsidRDefault="002779F6" w:rsidP="00CC0B96">
            <w:pPr>
              <w:jc w:val="center"/>
            </w:pPr>
            <w:r>
              <w:rPr>
                <w:rFonts w:ascii="Calibri" w:hAnsi="Calibri" w:cs="Calibri"/>
                <w:b/>
                <w:bCs/>
                <w:color w:val="000000"/>
              </w:rPr>
              <w:t>PACU</w:t>
            </w:r>
          </w:p>
        </w:tc>
        <w:tc>
          <w:tcPr>
            <w:tcW w:w="0" w:type="auto"/>
            <w:vAlign w:val="bottom"/>
          </w:tcPr>
          <w:p w14:paraId="743E0CBD" w14:textId="6B3F36A7" w:rsidR="002779F6" w:rsidRDefault="002779F6" w:rsidP="00CC0B96">
            <w:pPr>
              <w:jc w:val="center"/>
            </w:pPr>
            <w:r>
              <w:rPr>
                <w:rFonts w:ascii="Calibri" w:hAnsi="Calibri" w:cs="Calibri"/>
                <w:b/>
                <w:bCs/>
                <w:color w:val="000000"/>
              </w:rPr>
              <w:t>POD1</w:t>
            </w:r>
          </w:p>
        </w:tc>
        <w:tc>
          <w:tcPr>
            <w:tcW w:w="0" w:type="auto"/>
            <w:vAlign w:val="bottom"/>
          </w:tcPr>
          <w:p w14:paraId="0B7BABF2" w14:textId="732085FF" w:rsidR="002779F6" w:rsidRDefault="002779F6" w:rsidP="00CC0B96">
            <w:pPr>
              <w:jc w:val="center"/>
            </w:pPr>
            <w:r>
              <w:rPr>
                <w:rFonts w:ascii="Calibri" w:hAnsi="Calibri" w:cs="Calibri"/>
                <w:b/>
                <w:bCs/>
                <w:color w:val="000000"/>
              </w:rPr>
              <w:t>POD2</w:t>
            </w:r>
          </w:p>
        </w:tc>
        <w:tc>
          <w:tcPr>
            <w:tcW w:w="0" w:type="auto"/>
            <w:vAlign w:val="bottom"/>
          </w:tcPr>
          <w:p w14:paraId="22800B01" w14:textId="41C1860A" w:rsidR="002779F6" w:rsidRDefault="002779F6" w:rsidP="00CC0B96">
            <w:pPr>
              <w:jc w:val="center"/>
            </w:pPr>
            <w:r>
              <w:rPr>
                <w:rFonts w:ascii="Calibri" w:hAnsi="Calibri" w:cs="Calibri"/>
                <w:b/>
                <w:bCs/>
                <w:color w:val="000000"/>
              </w:rPr>
              <w:t>POD3</w:t>
            </w:r>
          </w:p>
        </w:tc>
        <w:tc>
          <w:tcPr>
            <w:tcW w:w="0" w:type="auto"/>
            <w:vAlign w:val="bottom"/>
          </w:tcPr>
          <w:p w14:paraId="2532DFA9" w14:textId="384017F5" w:rsidR="002779F6" w:rsidRDefault="002779F6" w:rsidP="00CC0B96">
            <w:pPr>
              <w:jc w:val="center"/>
            </w:pPr>
            <w:r>
              <w:rPr>
                <w:rFonts w:ascii="Calibri" w:hAnsi="Calibri" w:cs="Calibri"/>
                <w:b/>
                <w:bCs/>
                <w:color w:val="000000"/>
              </w:rPr>
              <w:t>POD7</w:t>
            </w:r>
          </w:p>
        </w:tc>
        <w:tc>
          <w:tcPr>
            <w:tcW w:w="0" w:type="auto"/>
            <w:vAlign w:val="bottom"/>
          </w:tcPr>
          <w:p w14:paraId="2BBB1603" w14:textId="0DE3E22E" w:rsidR="002779F6" w:rsidRDefault="002779F6" w:rsidP="00CC0B96">
            <w:pPr>
              <w:jc w:val="center"/>
            </w:pPr>
            <w:r>
              <w:rPr>
                <w:rFonts w:ascii="Calibri" w:hAnsi="Calibri" w:cs="Calibri"/>
                <w:b/>
                <w:bCs/>
                <w:color w:val="000000"/>
              </w:rPr>
              <w:t>Discharge</w:t>
            </w:r>
          </w:p>
        </w:tc>
        <w:tc>
          <w:tcPr>
            <w:tcW w:w="0" w:type="auto"/>
            <w:vAlign w:val="bottom"/>
          </w:tcPr>
          <w:p w14:paraId="43482CBC" w14:textId="7A68BFD2" w:rsidR="002779F6" w:rsidRDefault="002779F6" w:rsidP="00CC0B96">
            <w:pPr>
              <w:jc w:val="center"/>
            </w:pPr>
            <w:r>
              <w:rPr>
                <w:rFonts w:ascii="Calibri" w:hAnsi="Calibri" w:cs="Calibri"/>
                <w:b/>
                <w:bCs/>
                <w:color w:val="000000"/>
              </w:rPr>
              <w:t>TOTAL</w:t>
            </w:r>
          </w:p>
        </w:tc>
      </w:tr>
      <w:tr w:rsidR="002779F6" w14:paraId="78F99321" w14:textId="77777777" w:rsidTr="00FA730E">
        <w:tc>
          <w:tcPr>
            <w:tcW w:w="0" w:type="auto"/>
            <w:vAlign w:val="bottom"/>
          </w:tcPr>
          <w:p w14:paraId="7DA265CD" w14:textId="52FEDE30" w:rsidR="002779F6" w:rsidRDefault="002779F6" w:rsidP="00A62B01">
            <w:r>
              <w:rPr>
                <w:rFonts w:ascii="Calibri" w:hAnsi="Calibri" w:cs="Calibri"/>
                <w:color w:val="000000"/>
              </w:rPr>
              <w:t>Sugammadex</w:t>
            </w:r>
          </w:p>
        </w:tc>
        <w:tc>
          <w:tcPr>
            <w:tcW w:w="0" w:type="auto"/>
          </w:tcPr>
          <w:p w14:paraId="44D732DD" w14:textId="45BB7787" w:rsidR="002779F6" w:rsidRDefault="002779F6" w:rsidP="00CC0B96">
            <w:pPr>
              <w:jc w:val="center"/>
              <w:rPr>
                <w:rFonts w:ascii="Calibri" w:hAnsi="Calibri" w:cs="Calibri"/>
                <w:color w:val="000000"/>
              </w:rPr>
            </w:pPr>
            <w:r>
              <w:rPr>
                <w:rFonts w:ascii="Calibri" w:hAnsi="Calibri" w:cs="Calibri"/>
                <w:color w:val="000000"/>
              </w:rPr>
              <w:t>58</w:t>
            </w:r>
          </w:p>
        </w:tc>
        <w:tc>
          <w:tcPr>
            <w:tcW w:w="0" w:type="auto"/>
            <w:vAlign w:val="bottom"/>
          </w:tcPr>
          <w:p w14:paraId="5A286088" w14:textId="107DCABB" w:rsidR="002779F6" w:rsidRDefault="002779F6" w:rsidP="00CC0B96">
            <w:pPr>
              <w:jc w:val="center"/>
            </w:pPr>
            <w:r>
              <w:rPr>
                <w:rFonts w:ascii="Calibri" w:hAnsi="Calibri" w:cs="Calibri"/>
                <w:color w:val="000000"/>
              </w:rPr>
              <w:t>1</w:t>
            </w:r>
          </w:p>
        </w:tc>
        <w:tc>
          <w:tcPr>
            <w:tcW w:w="0" w:type="auto"/>
            <w:vAlign w:val="bottom"/>
          </w:tcPr>
          <w:p w14:paraId="5A0C335F" w14:textId="6031EBE7" w:rsidR="002779F6" w:rsidRDefault="002779F6" w:rsidP="00CC0B96">
            <w:pPr>
              <w:jc w:val="center"/>
            </w:pPr>
            <w:r>
              <w:rPr>
                <w:rFonts w:ascii="Calibri" w:hAnsi="Calibri" w:cs="Calibri"/>
                <w:color w:val="000000"/>
              </w:rPr>
              <w:t>13</w:t>
            </w:r>
          </w:p>
        </w:tc>
        <w:tc>
          <w:tcPr>
            <w:tcW w:w="0" w:type="auto"/>
            <w:vAlign w:val="bottom"/>
          </w:tcPr>
          <w:p w14:paraId="211BA7EB" w14:textId="7633F699" w:rsidR="002779F6" w:rsidRDefault="002779F6" w:rsidP="00CC0B96">
            <w:pPr>
              <w:jc w:val="center"/>
            </w:pPr>
            <w:r>
              <w:rPr>
                <w:rFonts w:ascii="Calibri" w:hAnsi="Calibri" w:cs="Calibri"/>
                <w:color w:val="000000"/>
              </w:rPr>
              <w:t>10</w:t>
            </w:r>
          </w:p>
        </w:tc>
        <w:tc>
          <w:tcPr>
            <w:tcW w:w="0" w:type="auto"/>
            <w:vAlign w:val="bottom"/>
          </w:tcPr>
          <w:p w14:paraId="3D05A522" w14:textId="42884B2F" w:rsidR="002779F6" w:rsidRDefault="002779F6" w:rsidP="00CC0B96">
            <w:pPr>
              <w:jc w:val="center"/>
            </w:pPr>
            <w:r>
              <w:rPr>
                <w:rFonts w:ascii="Calibri" w:hAnsi="Calibri" w:cs="Calibri"/>
                <w:color w:val="000000"/>
              </w:rPr>
              <w:t>6</w:t>
            </w:r>
          </w:p>
        </w:tc>
        <w:tc>
          <w:tcPr>
            <w:tcW w:w="0" w:type="auto"/>
            <w:vAlign w:val="bottom"/>
          </w:tcPr>
          <w:p w14:paraId="1C9CDD20" w14:textId="01B930CE" w:rsidR="002779F6" w:rsidRDefault="002779F6" w:rsidP="00CC0B96">
            <w:pPr>
              <w:jc w:val="center"/>
            </w:pPr>
            <w:r>
              <w:rPr>
                <w:rFonts w:ascii="Calibri" w:hAnsi="Calibri" w:cs="Calibri"/>
                <w:color w:val="000000"/>
              </w:rPr>
              <w:t>6</w:t>
            </w:r>
          </w:p>
        </w:tc>
        <w:tc>
          <w:tcPr>
            <w:tcW w:w="0" w:type="auto"/>
            <w:vAlign w:val="bottom"/>
          </w:tcPr>
          <w:p w14:paraId="48DBCAF3" w14:textId="38920370" w:rsidR="002779F6" w:rsidRDefault="002779F6" w:rsidP="00CC0B96">
            <w:pPr>
              <w:jc w:val="center"/>
            </w:pPr>
            <w:r>
              <w:rPr>
                <w:rFonts w:ascii="Calibri" w:hAnsi="Calibri" w:cs="Calibri"/>
                <w:color w:val="000000"/>
              </w:rPr>
              <w:t>8</w:t>
            </w:r>
          </w:p>
        </w:tc>
        <w:tc>
          <w:tcPr>
            <w:tcW w:w="0" w:type="auto"/>
            <w:vAlign w:val="bottom"/>
          </w:tcPr>
          <w:p w14:paraId="33059A34" w14:textId="0854B35E" w:rsidR="002779F6" w:rsidRDefault="002779F6" w:rsidP="00CC0B96">
            <w:pPr>
              <w:jc w:val="center"/>
            </w:pPr>
            <w:r>
              <w:rPr>
                <w:rFonts w:ascii="Calibri" w:hAnsi="Calibri" w:cs="Calibri"/>
                <w:color w:val="000000"/>
              </w:rPr>
              <w:t>44 (75.9)</w:t>
            </w:r>
          </w:p>
        </w:tc>
      </w:tr>
      <w:tr w:rsidR="002779F6" w14:paraId="748B74CF" w14:textId="77777777" w:rsidTr="00FA730E">
        <w:tc>
          <w:tcPr>
            <w:tcW w:w="0" w:type="auto"/>
            <w:vAlign w:val="bottom"/>
          </w:tcPr>
          <w:p w14:paraId="064274FD" w14:textId="4BFDB90D" w:rsidR="002779F6" w:rsidRDefault="002779F6" w:rsidP="00A62B01">
            <w:r>
              <w:rPr>
                <w:rFonts w:ascii="Calibri" w:hAnsi="Calibri" w:cs="Calibri"/>
                <w:color w:val="000000"/>
              </w:rPr>
              <w:t>Neostigmine</w:t>
            </w:r>
          </w:p>
        </w:tc>
        <w:tc>
          <w:tcPr>
            <w:tcW w:w="0" w:type="auto"/>
          </w:tcPr>
          <w:p w14:paraId="744040EA" w14:textId="697BEBA0" w:rsidR="002779F6" w:rsidRDefault="00ED7E02" w:rsidP="00CC0B96">
            <w:pPr>
              <w:jc w:val="center"/>
              <w:rPr>
                <w:rFonts w:ascii="Calibri" w:hAnsi="Calibri" w:cs="Calibri"/>
                <w:color w:val="000000"/>
              </w:rPr>
            </w:pPr>
            <w:r>
              <w:rPr>
                <w:rFonts w:ascii="Calibri" w:hAnsi="Calibri" w:cs="Calibri"/>
                <w:color w:val="000000"/>
              </w:rPr>
              <w:t>59</w:t>
            </w:r>
          </w:p>
        </w:tc>
        <w:tc>
          <w:tcPr>
            <w:tcW w:w="0" w:type="auto"/>
            <w:vAlign w:val="bottom"/>
          </w:tcPr>
          <w:p w14:paraId="3E8ED35E" w14:textId="47A3DC1E" w:rsidR="002779F6" w:rsidRDefault="002779F6" w:rsidP="00CC0B96">
            <w:pPr>
              <w:jc w:val="center"/>
            </w:pPr>
            <w:r>
              <w:rPr>
                <w:rFonts w:ascii="Calibri" w:hAnsi="Calibri" w:cs="Calibri"/>
                <w:color w:val="000000"/>
              </w:rPr>
              <w:t>1</w:t>
            </w:r>
          </w:p>
        </w:tc>
        <w:tc>
          <w:tcPr>
            <w:tcW w:w="0" w:type="auto"/>
            <w:vAlign w:val="bottom"/>
          </w:tcPr>
          <w:p w14:paraId="084FA59A" w14:textId="2253FCFB" w:rsidR="002779F6" w:rsidRDefault="002779F6" w:rsidP="00CC0B96">
            <w:pPr>
              <w:jc w:val="center"/>
            </w:pPr>
            <w:r>
              <w:rPr>
                <w:rFonts w:ascii="Calibri" w:hAnsi="Calibri" w:cs="Calibri"/>
                <w:color w:val="000000"/>
              </w:rPr>
              <w:t>4</w:t>
            </w:r>
          </w:p>
        </w:tc>
        <w:tc>
          <w:tcPr>
            <w:tcW w:w="0" w:type="auto"/>
            <w:vAlign w:val="bottom"/>
          </w:tcPr>
          <w:p w14:paraId="7290C05C" w14:textId="0B1CF2EB" w:rsidR="002779F6" w:rsidRDefault="002779F6" w:rsidP="00CC0B96">
            <w:pPr>
              <w:jc w:val="center"/>
            </w:pPr>
            <w:r>
              <w:rPr>
                <w:rFonts w:ascii="Calibri" w:hAnsi="Calibri" w:cs="Calibri"/>
                <w:color w:val="000000"/>
              </w:rPr>
              <w:t>3</w:t>
            </w:r>
          </w:p>
        </w:tc>
        <w:tc>
          <w:tcPr>
            <w:tcW w:w="0" w:type="auto"/>
            <w:vAlign w:val="bottom"/>
          </w:tcPr>
          <w:p w14:paraId="36308B33" w14:textId="709FCAA7" w:rsidR="002779F6" w:rsidRDefault="002779F6" w:rsidP="00CC0B96">
            <w:pPr>
              <w:jc w:val="center"/>
            </w:pPr>
            <w:r>
              <w:rPr>
                <w:rFonts w:ascii="Calibri" w:hAnsi="Calibri" w:cs="Calibri"/>
                <w:color w:val="000000"/>
              </w:rPr>
              <w:t>3</w:t>
            </w:r>
          </w:p>
        </w:tc>
        <w:tc>
          <w:tcPr>
            <w:tcW w:w="0" w:type="auto"/>
            <w:vAlign w:val="bottom"/>
          </w:tcPr>
          <w:p w14:paraId="7F58EE14" w14:textId="3D2E6C18" w:rsidR="002779F6" w:rsidRDefault="002779F6" w:rsidP="00CC0B96">
            <w:pPr>
              <w:jc w:val="center"/>
            </w:pPr>
            <w:r>
              <w:rPr>
                <w:rFonts w:ascii="Calibri" w:hAnsi="Calibri" w:cs="Calibri"/>
                <w:color w:val="000000"/>
              </w:rPr>
              <w:t>6</w:t>
            </w:r>
          </w:p>
        </w:tc>
        <w:tc>
          <w:tcPr>
            <w:tcW w:w="0" w:type="auto"/>
            <w:vAlign w:val="bottom"/>
          </w:tcPr>
          <w:p w14:paraId="11B26B35" w14:textId="38F59F46" w:rsidR="002779F6" w:rsidRDefault="002779F6" w:rsidP="00CC0B96">
            <w:pPr>
              <w:jc w:val="center"/>
            </w:pPr>
            <w:r>
              <w:rPr>
                <w:rFonts w:ascii="Calibri" w:hAnsi="Calibri" w:cs="Calibri"/>
                <w:color w:val="000000"/>
              </w:rPr>
              <w:t>10</w:t>
            </w:r>
          </w:p>
        </w:tc>
        <w:tc>
          <w:tcPr>
            <w:tcW w:w="0" w:type="auto"/>
            <w:vAlign w:val="bottom"/>
          </w:tcPr>
          <w:p w14:paraId="04C78023" w14:textId="3471C35D" w:rsidR="002779F6" w:rsidRDefault="002779F6" w:rsidP="00CC0B96">
            <w:pPr>
              <w:jc w:val="center"/>
            </w:pPr>
            <w:r>
              <w:rPr>
                <w:rFonts w:ascii="Calibri" w:hAnsi="Calibri" w:cs="Calibri"/>
                <w:color w:val="000000"/>
              </w:rPr>
              <w:t>27 (45.8)</w:t>
            </w:r>
          </w:p>
        </w:tc>
      </w:tr>
      <w:tr w:rsidR="002779F6" w14:paraId="70013E80" w14:textId="77777777" w:rsidTr="00FA730E">
        <w:tc>
          <w:tcPr>
            <w:tcW w:w="0" w:type="auto"/>
            <w:vAlign w:val="bottom"/>
          </w:tcPr>
          <w:p w14:paraId="109AA789" w14:textId="182ECC75" w:rsidR="002779F6" w:rsidRDefault="002779F6" w:rsidP="00A62B01">
            <w:r>
              <w:rPr>
                <w:rFonts w:ascii="Calibri" w:hAnsi="Calibri" w:cs="Calibri"/>
                <w:b/>
                <w:bCs/>
                <w:color w:val="000000"/>
              </w:rPr>
              <w:t>TOTAL</w:t>
            </w:r>
          </w:p>
        </w:tc>
        <w:tc>
          <w:tcPr>
            <w:tcW w:w="0" w:type="auto"/>
          </w:tcPr>
          <w:p w14:paraId="2ECFFA12" w14:textId="07CFE154" w:rsidR="002779F6" w:rsidRDefault="00ED7E02" w:rsidP="00CC0B96">
            <w:pPr>
              <w:jc w:val="center"/>
              <w:rPr>
                <w:rFonts w:ascii="Calibri" w:hAnsi="Calibri" w:cs="Calibri"/>
                <w:b/>
                <w:bCs/>
                <w:color w:val="000000"/>
              </w:rPr>
            </w:pPr>
            <w:r>
              <w:rPr>
                <w:rFonts w:ascii="Calibri" w:hAnsi="Calibri" w:cs="Calibri"/>
                <w:b/>
                <w:bCs/>
                <w:color w:val="000000"/>
              </w:rPr>
              <w:t>117</w:t>
            </w:r>
          </w:p>
        </w:tc>
        <w:tc>
          <w:tcPr>
            <w:tcW w:w="0" w:type="auto"/>
            <w:vAlign w:val="bottom"/>
          </w:tcPr>
          <w:p w14:paraId="1819F7DB" w14:textId="2CB820D3" w:rsidR="002779F6" w:rsidRDefault="002779F6" w:rsidP="00CC0B96">
            <w:pPr>
              <w:jc w:val="center"/>
            </w:pPr>
            <w:r>
              <w:rPr>
                <w:rFonts w:ascii="Calibri" w:hAnsi="Calibri" w:cs="Calibri"/>
                <w:b/>
                <w:bCs/>
                <w:color w:val="000000"/>
              </w:rPr>
              <w:t>2</w:t>
            </w:r>
          </w:p>
        </w:tc>
        <w:tc>
          <w:tcPr>
            <w:tcW w:w="0" w:type="auto"/>
            <w:vAlign w:val="bottom"/>
          </w:tcPr>
          <w:p w14:paraId="3746522B" w14:textId="3357BB2B" w:rsidR="002779F6" w:rsidRDefault="002779F6" w:rsidP="00CC0B96">
            <w:pPr>
              <w:jc w:val="center"/>
            </w:pPr>
            <w:r>
              <w:rPr>
                <w:rFonts w:ascii="Calibri" w:hAnsi="Calibri" w:cs="Calibri"/>
                <w:b/>
                <w:bCs/>
                <w:color w:val="000000"/>
              </w:rPr>
              <w:t>17</w:t>
            </w:r>
          </w:p>
        </w:tc>
        <w:tc>
          <w:tcPr>
            <w:tcW w:w="0" w:type="auto"/>
            <w:vAlign w:val="bottom"/>
          </w:tcPr>
          <w:p w14:paraId="1FCB0BA6" w14:textId="47B4427A" w:rsidR="002779F6" w:rsidRDefault="002779F6" w:rsidP="00CC0B96">
            <w:pPr>
              <w:jc w:val="center"/>
            </w:pPr>
            <w:r>
              <w:rPr>
                <w:rFonts w:ascii="Calibri" w:hAnsi="Calibri" w:cs="Calibri"/>
                <w:b/>
                <w:bCs/>
                <w:color w:val="000000"/>
              </w:rPr>
              <w:t>13</w:t>
            </w:r>
          </w:p>
        </w:tc>
        <w:tc>
          <w:tcPr>
            <w:tcW w:w="0" w:type="auto"/>
            <w:vAlign w:val="bottom"/>
          </w:tcPr>
          <w:p w14:paraId="4B8A927B" w14:textId="696724B3" w:rsidR="002779F6" w:rsidRDefault="002779F6" w:rsidP="00CC0B96">
            <w:pPr>
              <w:jc w:val="center"/>
            </w:pPr>
            <w:r>
              <w:rPr>
                <w:rFonts w:ascii="Calibri" w:hAnsi="Calibri" w:cs="Calibri"/>
                <w:b/>
                <w:bCs/>
                <w:color w:val="000000"/>
              </w:rPr>
              <w:t>9</w:t>
            </w:r>
          </w:p>
        </w:tc>
        <w:tc>
          <w:tcPr>
            <w:tcW w:w="0" w:type="auto"/>
            <w:vAlign w:val="bottom"/>
          </w:tcPr>
          <w:p w14:paraId="1E2254D9" w14:textId="34F7D3D3" w:rsidR="002779F6" w:rsidRDefault="002779F6" w:rsidP="00CC0B96">
            <w:pPr>
              <w:jc w:val="center"/>
            </w:pPr>
            <w:r>
              <w:rPr>
                <w:rFonts w:ascii="Calibri" w:hAnsi="Calibri" w:cs="Calibri"/>
                <w:b/>
                <w:bCs/>
                <w:color w:val="000000"/>
              </w:rPr>
              <w:t>12</w:t>
            </w:r>
          </w:p>
        </w:tc>
        <w:tc>
          <w:tcPr>
            <w:tcW w:w="0" w:type="auto"/>
            <w:vAlign w:val="bottom"/>
          </w:tcPr>
          <w:p w14:paraId="261DCC58" w14:textId="2286159A" w:rsidR="002779F6" w:rsidRDefault="002779F6" w:rsidP="00CC0B96">
            <w:pPr>
              <w:jc w:val="center"/>
            </w:pPr>
            <w:r>
              <w:rPr>
                <w:rFonts w:ascii="Calibri" w:hAnsi="Calibri" w:cs="Calibri"/>
                <w:b/>
                <w:bCs/>
                <w:color w:val="000000"/>
              </w:rPr>
              <w:t>18</w:t>
            </w:r>
          </w:p>
        </w:tc>
        <w:tc>
          <w:tcPr>
            <w:tcW w:w="0" w:type="auto"/>
            <w:vAlign w:val="bottom"/>
          </w:tcPr>
          <w:p w14:paraId="603518B2" w14:textId="0CF78785" w:rsidR="002779F6" w:rsidRDefault="002779F6" w:rsidP="00CC0B96">
            <w:pPr>
              <w:jc w:val="center"/>
            </w:pPr>
            <w:r>
              <w:rPr>
                <w:rFonts w:ascii="Calibri" w:hAnsi="Calibri" w:cs="Calibri"/>
                <w:b/>
                <w:bCs/>
                <w:color w:val="000000"/>
              </w:rPr>
              <w:t>71</w:t>
            </w:r>
          </w:p>
        </w:tc>
      </w:tr>
    </w:tbl>
    <w:p w14:paraId="4D47FFC2" w14:textId="77777777" w:rsidR="00E029FB" w:rsidRDefault="00E029FB"/>
    <w:p w14:paraId="76166E8A" w14:textId="17AEF2BE" w:rsidR="001B6D54" w:rsidRPr="0029028E" w:rsidRDefault="00A62B01" w:rsidP="0029028E">
      <w:r w:rsidRPr="00CC0B96">
        <w:rPr>
          <w:rFonts w:ascii="Calibri" w:eastAsia="Times New Roman" w:hAnsi="Calibri" w:cs="Calibri"/>
          <w:color w:val="000000"/>
          <w:lang w:eastAsia="en-AU"/>
        </w:rPr>
        <w:t>PACU = Post</w:t>
      </w:r>
      <w:r w:rsidR="00CC0B96">
        <w:rPr>
          <w:rFonts w:ascii="Calibri" w:eastAsia="Times New Roman" w:hAnsi="Calibri" w:cs="Calibri"/>
          <w:color w:val="000000"/>
          <w:lang w:eastAsia="en-AU"/>
        </w:rPr>
        <w:t xml:space="preserve"> </w:t>
      </w:r>
      <w:r w:rsidRPr="00CC0B96">
        <w:rPr>
          <w:rFonts w:ascii="Calibri" w:eastAsia="Times New Roman" w:hAnsi="Calibri" w:cs="Calibri"/>
          <w:color w:val="000000"/>
          <w:lang w:eastAsia="en-AU"/>
        </w:rPr>
        <w:t xml:space="preserve">anaesthesia care unit; POD = </w:t>
      </w:r>
      <w:r w:rsidR="00CC0B96">
        <w:rPr>
          <w:rFonts w:ascii="Calibri" w:eastAsia="Times New Roman" w:hAnsi="Calibri" w:cs="Calibri"/>
          <w:color w:val="000000"/>
          <w:lang w:eastAsia="en-AU"/>
        </w:rPr>
        <w:t>p</w:t>
      </w:r>
      <w:r w:rsidRPr="00CC0B96">
        <w:rPr>
          <w:rFonts w:ascii="Calibri" w:eastAsia="Times New Roman" w:hAnsi="Calibri" w:cs="Calibri"/>
          <w:color w:val="000000"/>
          <w:lang w:eastAsia="en-AU"/>
        </w:rPr>
        <w:t>ostoperative day.</w:t>
      </w:r>
      <w:r w:rsidR="00CC0B96">
        <w:rPr>
          <w:rFonts w:ascii="Calibri" w:eastAsia="Times New Roman" w:hAnsi="Calibri" w:cs="Calibri"/>
          <w:color w:val="000000"/>
          <w:lang w:eastAsia="en-AU"/>
        </w:rPr>
        <w:t xml:space="preserve"> </w:t>
      </w:r>
      <w:r w:rsidR="001B4657">
        <w:rPr>
          <w:rFonts w:ascii="Calibri" w:eastAsia="Times New Roman" w:hAnsi="Calibri" w:cs="Calibri"/>
          <w:color w:val="000000"/>
          <w:lang w:eastAsia="en-AU"/>
        </w:rPr>
        <w:t xml:space="preserve">Results are presented as </w:t>
      </w:r>
      <w:r w:rsidR="0030662D">
        <w:rPr>
          <w:rFonts w:ascii="Calibri" w:eastAsia="Times New Roman" w:hAnsi="Calibri" w:cs="Calibri"/>
          <w:color w:val="000000"/>
          <w:lang w:eastAsia="en-AU"/>
        </w:rPr>
        <w:t>number of events</w:t>
      </w:r>
      <w:r w:rsidR="001B4657">
        <w:rPr>
          <w:rFonts w:ascii="Calibri" w:eastAsia="Times New Roman" w:hAnsi="Calibri" w:cs="Calibri"/>
          <w:color w:val="000000"/>
          <w:lang w:eastAsia="en-AU"/>
        </w:rPr>
        <w:t xml:space="preserve"> or </w:t>
      </w:r>
      <w:r w:rsidR="0030662D">
        <w:rPr>
          <w:rFonts w:ascii="Calibri" w:eastAsia="Times New Roman" w:hAnsi="Calibri" w:cs="Calibri"/>
          <w:color w:val="000000"/>
          <w:lang w:eastAsia="en-AU"/>
        </w:rPr>
        <w:t>total number of events</w:t>
      </w:r>
      <w:r w:rsidR="001B4657">
        <w:rPr>
          <w:rFonts w:ascii="Calibri" w:eastAsia="Times New Roman" w:hAnsi="Calibri" w:cs="Calibri"/>
          <w:color w:val="000000"/>
          <w:lang w:eastAsia="en-AU"/>
        </w:rPr>
        <w:t xml:space="preserve"> (percent</w:t>
      </w:r>
      <w:r w:rsidR="0030662D">
        <w:rPr>
          <w:rFonts w:ascii="Calibri" w:eastAsia="Times New Roman" w:hAnsi="Calibri" w:cs="Calibri"/>
          <w:color w:val="000000"/>
          <w:lang w:eastAsia="en-AU"/>
        </w:rPr>
        <w:t xml:space="preserve"> </w:t>
      </w:r>
      <w:r w:rsidR="00062803">
        <w:rPr>
          <w:rFonts w:ascii="Calibri" w:eastAsia="Times New Roman" w:hAnsi="Calibri" w:cs="Calibri"/>
          <w:color w:val="000000"/>
          <w:lang w:eastAsia="en-AU"/>
        </w:rPr>
        <w:t xml:space="preserve">by </w:t>
      </w:r>
      <w:r w:rsidR="0030662D">
        <w:rPr>
          <w:rFonts w:ascii="Calibri" w:eastAsia="Times New Roman" w:hAnsi="Calibri" w:cs="Calibri"/>
          <w:color w:val="000000"/>
          <w:lang w:eastAsia="en-AU"/>
        </w:rPr>
        <w:t xml:space="preserve">patients who received </w:t>
      </w:r>
      <w:r w:rsidR="00A447B2">
        <w:rPr>
          <w:rFonts w:ascii="Calibri" w:eastAsia="Times New Roman" w:hAnsi="Calibri" w:cs="Calibri"/>
          <w:color w:val="000000"/>
          <w:lang w:eastAsia="en-AU"/>
        </w:rPr>
        <w:t xml:space="preserve">that </w:t>
      </w:r>
      <w:r w:rsidR="0030662D">
        <w:rPr>
          <w:rFonts w:ascii="Calibri" w:eastAsia="Times New Roman" w:hAnsi="Calibri" w:cs="Calibri"/>
          <w:color w:val="000000"/>
          <w:lang w:eastAsia="en-AU"/>
        </w:rPr>
        <w:t>treatment</w:t>
      </w:r>
      <w:r w:rsidR="001B4657">
        <w:rPr>
          <w:rFonts w:ascii="Calibri" w:eastAsia="Times New Roman" w:hAnsi="Calibri" w:cs="Calibri"/>
          <w:color w:val="000000"/>
          <w:lang w:eastAsia="en-AU"/>
        </w:rPr>
        <w:t xml:space="preserve">). </w:t>
      </w:r>
      <w:r w:rsidR="00CC0B96">
        <w:rPr>
          <w:rFonts w:ascii="Calibri" w:eastAsia="Times New Roman" w:hAnsi="Calibri" w:cs="Calibri"/>
          <w:color w:val="000000"/>
          <w:lang w:eastAsia="en-AU"/>
        </w:rPr>
        <w:t>E</w:t>
      </w:r>
      <w:r w:rsidR="001B6D54" w:rsidRPr="00CC0B96">
        <w:rPr>
          <w:rFonts w:ascii="Calibri" w:eastAsia="Times New Roman" w:hAnsi="Calibri" w:cs="Calibri"/>
          <w:lang w:eastAsia="en-AU"/>
        </w:rPr>
        <w:t>xcludes participants who did not receive either of the randomised interventions.</w:t>
      </w:r>
      <w:r w:rsidR="00505257">
        <w:rPr>
          <w:rFonts w:ascii="Calibri" w:eastAsia="Times New Roman" w:hAnsi="Calibri" w:cs="Calibri"/>
          <w:lang w:eastAsia="en-AU"/>
        </w:rPr>
        <w:t xml:space="preserve"> </w:t>
      </w:r>
      <w:r w:rsidR="00A76CE1">
        <w:t>I</w:t>
      </w:r>
      <w:r w:rsidR="000D5C69">
        <w:t>nfectious, cardiovascular, thromboembolic, respiratory, neurological, digestive, renal, musculoskeletal and allergic</w:t>
      </w:r>
      <w:r w:rsidR="0029028E">
        <w:t xml:space="preserve"> </w:t>
      </w:r>
      <w:r w:rsidR="00790C95">
        <w:t>untoward</w:t>
      </w:r>
      <w:r w:rsidR="0029028E">
        <w:t xml:space="preserve"> events</w:t>
      </w:r>
      <w:r w:rsidR="00A76CE1">
        <w:t xml:space="preserve"> occurring </w:t>
      </w:r>
      <w:r w:rsidR="00790C95">
        <w:t>from randomisation until hospital discharge</w:t>
      </w:r>
      <w:r w:rsidR="00A76CE1" w:rsidRPr="003E39E2">
        <w:t xml:space="preserve"> </w:t>
      </w:r>
      <w:r w:rsidR="00A76CE1">
        <w:rPr>
          <w:rFonts w:cstheme="minorHAnsi"/>
        </w:rPr>
        <w:t xml:space="preserve">(or </w:t>
      </w:r>
      <w:r w:rsidR="00A76CE1">
        <w:t>postoperative day 7 if still in hospital).</w:t>
      </w:r>
    </w:p>
    <w:p w14:paraId="2F68943C" w14:textId="77777777" w:rsidR="001B6D54" w:rsidRDefault="001B6D54">
      <w:pPr>
        <w:rPr>
          <w:rFonts w:ascii="Calibri" w:eastAsia="Times New Roman" w:hAnsi="Calibri" w:cs="Calibri"/>
          <w:sz w:val="24"/>
          <w:szCs w:val="24"/>
          <w:lang w:eastAsia="en-AU"/>
        </w:rPr>
      </w:pPr>
      <w:r>
        <w:rPr>
          <w:rFonts w:ascii="Calibri" w:eastAsia="Times New Roman" w:hAnsi="Calibri" w:cs="Calibri"/>
          <w:sz w:val="24"/>
          <w:szCs w:val="24"/>
          <w:lang w:eastAsia="en-AU"/>
        </w:rPr>
        <w:br w:type="page"/>
      </w:r>
    </w:p>
    <w:p w14:paraId="080E6888" w14:textId="371756FF" w:rsidR="001B6D54" w:rsidRDefault="001B6D54" w:rsidP="00D70DF1">
      <w:pPr>
        <w:pStyle w:val="Heading1"/>
      </w:pPr>
      <w:bookmarkStart w:id="6" w:name="_Toc85515242"/>
      <w:r>
        <w:lastRenderedPageBreak/>
        <w:t xml:space="preserve">Additional </w:t>
      </w:r>
      <w:r w:rsidR="00D70DF1">
        <w:t>table</w:t>
      </w:r>
      <w:r>
        <w:t xml:space="preserve"> 5: Adverse events</w:t>
      </w:r>
      <w:r w:rsidR="00204D6E">
        <w:t xml:space="preserve"> (</w:t>
      </w:r>
      <w:r w:rsidR="00204D6E" w:rsidRPr="00204D6E">
        <w:t>as per actual treatment</w:t>
      </w:r>
      <w:r w:rsidR="00204D6E">
        <w:t>)</w:t>
      </w:r>
      <w:bookmarkEnd w:id="6"/>
    </w:p>
    <w:p w14:paraId="35431BEE" w14:textId="77777777" w:rsidR="001B6D54" w:rsidRPr="001B6D54" w:rsidRDefault="001B6D54" w:rsidP="001B6D54">
      <w:pPr>
        <w:spacing w:after="0" w:line="240" w:lineRule="auto"/>
        <w:rPr>
          <w:rFonts w:ascii="Calibri" w:eastAsia="Times New Roman" w:hAnsi="Calibri" w:cs="Calibri"/>
          <w:sz w:val="24"/>
          <w:szCs w:val="24"/>
          <w:lang w:eastAsia="en-AU"/>
        </w:rPr>
      </w:pPr>
    </w:p>
    <w:tbl>
      <w:tblPr>
        <w:tblStyle w:val="TableGrid"/>
        <w:tblW w:w="9609" w:type="dxa"/>
        <w:tblLook w:val="04A0" w:firstRow="1" w:lastRow="0" w:firstColumn="1" w:lastColumn="0" w:noHBand="0" w:noVBand="1"/>
      </w:tblPr>
      <w:tblGrid>
        <w:gridCol w:w="1419"/>
        <w:gridCol w:w="551"/>
        <w:gridCol w:w="489"/>
        <w:gridCol w:w="727"/>
        <w:gridCol w:w="733"/>
        <w:gridCol w:w="733"/>
        <w:gridCol w:w="733"/>
        <w:gridCol w:w="733"/>
        <w:gridCol w:w="1109"/>
        <w:gridCol w:w="648"/>
        <w:gridCol w:w="914"/>
        <w:gridCol w:w="820"/>
      </w:tblGrid>
      <w:tr w:rsidR="00A241FE" w14:paraId="0EE063E2" w14:textId="38A5977F" w:rsidTr="00A241FE">
        <w:tc>
          <w:tcPr>
            <w:tcW w:w="1419" w:type="dxa"/>
            <w:vAlign w:val="bottom"/>
          </w:tcPr>
          <w:p w14:paraId="694E2043" w14:textId="0886041B" w:rsidR="00A241FE" w:rsidRDefault="00A241FE" w:rsidP="009E644A">
            <w:r>
              <w:rPr>
                <w:rFonts w:ascii="Calibri" w:hAnsi="Calibri" w:cs="Calibri"/>
                <w:b/>
                <w:bCs/>
                <w:color w:val="000000"/>
              </w:rPr>
              <w:t>Random Group</w:t>
            </w:r>
          </w:p>
        </w:tc>
        <w:tc>
          <w:tcPr>
            <w:tcW w:w="0" w:type="auto"/>
            <w:vAlign w:val="bottom"/>
          </w:tcPr>
          <w:p w14:paraId="2B21AA2F" w14:textId="22D6C873" w:rsidR="00A241FE" w:rsidRDefault="00A241FE" w:rsidP="00A241FE">
            <w:pPr>
              <w:jc w:val="center"/>
              <w:rPr>
                <w:rFonts w:ascii="Calibri" w:hAnsi="Calibri" w:cs="Calibri"/>
                <w:b/>
                <w:bCs/>
                <w:color w:val="000000"/>
              </w:rPr>
            </w:pPr>
            <w:r>
              <w:rPr>
                <w:rFonts w:ascii="Calibri" w:hAnsi="Calibri" w:cs="Calibri"/>
                <w:b/>
                <w:bCs/>
                <w:color w:val="000000"/>
              </w:rPr>
              <w:t>n</w:t>
            </w:r>
          </w:p>
        </w:tc>
        <w:tc>
          <w:tcPr>
            <w:tcW w:w="0" w:type="auto"/>
            <w:vAlign w:val="bottom"/>
          </w:tcPr>
          <w:p w14:paraId="75388EAA" w14:textId="4CF69792" w:rsidR="00A241FE" w:rsidRDefault="00A241FE" w:rsidP="00CC0B96">
            <w:pPr>
              <w:jc w:val="center"/>
            </w:pPr>
            <w:r>
              <w:rPr>
                <w:rFonts w:ascii="Calibri" w:hAnsi="Calibri" w:cs="Calibri"/>
                <w:b/>
                <w:bCs/>
                <w:color w:val="000000"/>
              </w:rPr>
              <w:t>OR</w:t>
            </w:r>
          </w:p>
        </w:tc>
        <w:tc>
          <w:tcPr>
            <w:tcW w:w="0" w:type="auto"/>
            <w:vAlign w:val="bottom"/>
          </w:tcPr>
          <w:p w14:paraId="15C61848" w14:textId="0CED6F97" w:rsidR="00A241FE" w:rsidRDefault="00A241FE" w:rsidP="00CC0B96">
            <w:pPr>
              <w:jc w:val="center"/>
            </w:pPr>
            <w:r>
              <w:rPr>
                <w:rFonts w:ascii="Calibri" w:hAnsi="Calibri" w:cs="Calibri"/>
                <w:b/>
                <w:bCs/>
                <w:color w:val="000000"/>
              </w:rPr>
              <w:t>PACU</w:t>
            </w:r>
          </w:p>
        </w:tc>
        <w:tc>
          <w:tcPr>
            <w:tcW w:w="0" w:type="auto"/>
            <w:vAlign w:val="bottom"/>
          </w:tcPr>
          <w:p w14:paraId="6B9E33D5" w14:textId="0BDE9C8C" w:rsidR="00A241FE" w:rsidRDefault="00A241FE" w:rsidP="00CC0B96">
            <w:pPr>
              <w:jc w:val="center"/>
            </w:pPr>
            <w:r>
              <w:rPr>
                <w:rFonts w:ascii="Calibri" w:hAnsi="Calibri" w:cs="Calibri"/>
                <w:b/>
                <w:bCs/>
                <w:color w:val="000000"/>
              </w:rPr>
              <w:t>POD1</w:t>
            </w:r>
          </w:p>
        </w:tc>
        <w:tc>
          <w:tcPr>
            <w:tcW w:w="0" w:type="auto"/>
            <w:vAlign w:val="bottom"/>
          </w:tcPr>
          <w:p w14:paraId="2F375CA1" w14:textId="76284C2C" w:rsidR="00A241FE" w:rsidRDefault="00A241FE" w:rsidP="00CC0B96">
            <w:pPr>
              <w:jc w:val="center"/>
            </w:pPr>
            <w:r>
              <w:rPr>
                <w:rFonts w:ascii="Calibri" w:hAnsi="Calibri" w:cs="Calibri"/>
                <w:b/>
                <w:bCs/>
                <w:color w:val="000000"/>
              </w:rPr>
              <w:t>POD2</w:t>
            </w:r>
          </w:p>
        </w:tc>
        <w:tc>
          <w:tcPr>
            <w:tcW w:w="0" w:type="auto"/>
            <w:vAlign w:val="bottom"/>
          </w:tcPr>
          <w:p w14:paraId="79E955D7" w14:textId="02FF1F5C" w:rsidR="00A241FE" w:rsidRDefault="00A241FE" w:rsidP="00CC0B96">
            <w:pPr>
              <w:jc w:val="center"/>
            </w:pPr>
            <w:r>
              <w:rPr>
                <w:rFonts w:ascii="Calibri" w:hAnsi="Calibri" w:cs="Calibri"/>
                <w:b/>
                <w:bCs/>
                <w:color w:val="000000"/>
              </w:rPr>
              <w:t>POD3</w:t>
            </w:r>
          </w:p>
        </w:tc>
        <w:tc>
          <w:tcPr>
            <w:tcW w:w="0" w:type="auto"/>
            <w:vAlign w:val="bottom"/>
          </w:tcPr>
          <w:p w14:paraId="078F12A5" w14:textId="1062CB24" w:rsidR="00A241FE" w:rsidRDefault="00A241FE" w:rsidP="00CC0B96">
            <w:pPr>
              <w:jc w:val="center"/>
            </w:pPr>
            <w:r>
              <w:rPr>
                <w:rFonts w:ascii="Calibri" w:hAnsi="Calibri" w:cs="Calibri"/>
                <w:b/>
                <w:bCs/>
                <w:color w:val="000000"/>
              </w:rPr>
              <w:t>POD7</w:t>
            </w:r>
          </w:p>
        </w:tc>
        <w:tc>
          <w:tcPr>
            <w:tcW w:w="0" w:type="auto"/>
            <w:vAlign w:val="bottom"/>
          </w:tcPr>
          <w:p w14:paraId="16CAE909" w14:textId="3917D8D5" w:rsidR="00A241FE" w:rsidRDefault="00A241FE" w:rsidP="00CC0B96">
            <w:pPr>
              <w:jc w:val="center"/>
            </w:pPr>
            <w:r>
              <w:rPr>
                <w:rFonts w:ascii="Calibri" w:hAnsi="Calibri" w:cs="Calibri"/>
                <w:b/>
                <w:bCs/>
                <w:color w:val="000000"/>
              </w:rPr>
              <w:t>Discharge</w:t>
            </w:r>
          </w:p>
        </w:tc>
        <w:tc>
          <w:tcPr>
            <w:tcW w:w="680" w:type="dxa"/>
            <w:vAlign w:val="bottom"/>
          </w:tcPr>
          <w:p w14:paraId="015AAE61" w14:textId="62E6290F" w:rsidR="00A241FE" w:rsidRDefault="00A241FE" w:rsidP="00CC0B96">
            <w:pPr>
              <w:jc w:val="center"/>
            </w:pPr>
            <w:r>
              <w:rPr>
                <w:rFonts w:ascii="Calibri" w:hAnsi="Calibri" w:cs="Calibri"/>
                <w:b/>
                <w:bCs/>
                <w:color w:val="000000"/>
              </w:rPr>
              <w:t>30 days</w:t>
            </w:r>
          </w:p>
        </w:tc>
        <w:tc>
          <w:tcPr>
            <w:tcW w:w="914" w:type="dxa"/>
          </w:tcPr>
          <w:p w14:paraId="6A3F7A71" w14:textId="0F800044" w:rsidR="00A241FE" w:rsidRDefault="00A241FE" w:rsidP="00CC0B96">
            <w:pPr>
              <w:jc w:val="center"/>
              <w:rPr>
                <w:rFonts w:ascii="Calibri" w:hAnsi="Calibri" w:cs="Calibri"/>
                <w:b/>
                <w:bCs/>
                <w:color w:val="000000"/>
              </w:rPr>
            </w:pPr>
            <w:r>
              <w:rPr>
                <w:rFonts w:ascii="Calibri" w:hAnsi="Calibri" w:cs="Calibri"/>
                <w:b/>
                <w:bCs/>
                <w:color w:val="000000"/>
              </w:rPr>
              <w:t>3 months</w:t>
            </w:r>
          </w:p>
        </w:tc>
        <w:tc>
          <w:tcPr>
            <w:tcW w:w="850" w:type="dxa"/>
            <w:vAlign w:val="bottom"/>
          </w:tcPr>
          <w:p w14:paraId="43B1C01F" w14:textId="682F8BB4" w:rsidR="00A241FE" w:rsidRDefault="00A241FE" w:rsidP="00A241FE">
            <w:pPr>
              <w:jc w:val="center"/>
              <w:rPr>
                <w:rFonts w:ascii="Calibri" w:hAnsi="Calibri" w:cs="Calibri"/>
                <w:b/>
                <w:bCs/>
                <w:color w:val="000000"/>
              </w:rPr>
            </w:pPr>
            <w:r>
              <w:rPr>
                <w:rFonts w:ascii="Calibri" w:hAnsi="Calibri" w:cs="Calibri"/>
                <w:b/>
                <w:bCs/>
                <w:color w:val="000000"/>
              </w:rPr>
              <w:t>TOTAL</w:t>
            </w:r>
          </w:p>
        </w:tc>
      </w:tr>
      <w:tr w:rsidR="00A241FE" w14:paraId="7D4FA9E3" w14:textId="08DC6501" w:rsidTr="00A241FE">
        <w:tc>
          <w:tcPr>
            <w:tcW w:w="1419" w:type="dxa"/>
            <w:vAlign w:val="bottom"/>
          </w:tcPr>
          <w:p w14:paraId="516481C2" w14:textId="061FA379" w:rsidR="00A241FE" w:rsidRDefault="00A241FE" w:rsidP="00334F45">
            <w:r>
              <w:rPr>
                <w:rFonts w:ascii="Calibri" w:hAnsi="Calibri" w:cs="Calibri"/>
                <w:color w:val="000000"/>
              </w:rPr>
              <w:t>Sugammadex</w:t>
            </w:r>
          </w:p>
        </w:tc>
        <w:tc>
          <w:tcPr>
            <w:tcW w:w="0" w:type="auto"/>
            <w:vAlign w:val="bottom"/>
          </w:tcPr>
          <w:p w14:paraId="18E4C17B" w14:textId="0B007E30" w:rsidR="00A241FE" w:rsidRDefault="00A241FE" w:rsidP="00A241FE">
            <w:pPr>
              <w:jc w:val="center"/>
              <w:rPr>
                <w:rFonts w:ascii="Calibri" w:hAnsi="Calibri" w:cs="Calibri"/>
                <w:color w:val="000000"/>
              </w:rPr>
            </w:pPr>
            <w:r>
              <w:rPr>
                <w:rFonts w:ascii="Calibri" w:hAnsi="Calibri" w:cs="Calibri"/>
                <w:color w:val="000000"/>
              </w:rPr>
              <w:t>58</w:t>
            </w:r>
          </w:p>
        </w:tc>
        <w:tc>
          <w:tcPr>
            <w:tcW w:w="0" w:type="auto"/>
            <w:vAlign w:val="bottom"/>
          </w:tcPr>
          <w:p w14:paraId="17D2DEB6" w14:textId="7B12BCDF" w:rsidR="00A241FE" w:rsidRDefault="00A241FE" w:rsidP="00CC0B96">
            <w:pPr>
              <w:jc w:val="center"/>
            </w:pPr>
            <w:r>
              <w:rPr>
                <w:rFonts w:ascii="Calibri" w:hAnsi="Calibri" w:cs="Calibri"/>
                <w:color w:val="000000"/>
              </w:rPr>
              <w:t>0</w:t>
            </w:r>
          </w:p>
        </w:tc>
        <w:tc>
          <w:tcPr>
            <w:tcW w:w="0" w:type="auto"/>
            <w:vAlign w:val="bottom"/>
          </w:tcPr>
          <w:p w14:paraId="0FB6A537" w14:textId="4DF7C8B2" w:rsidR="00A241FE" w:rsidRDefault="00A241FE" w:rsidP="00CC0B96">
            <w:pPr>
              <w:jc w:val="center"/>
            </w:pPr>
            <w:r>
              <w:rPr>
                <w:rFonts w:ascii="Calibri" w:hAnsi="Calibri" w:cs="Calibri"/>
                <w:color w:val="000000"/>
              </w:rPr>
              <w:t>0</w:t>
            </w:r>
          </w:p>
        </w:tc>
        <w:tc>
          <w:tcPr>
            <w:tcW w:w="0" w:type="auto"/>
            <w:vAlign w:val="bottom"/>
          </w:tcPr>
          <w:p w14:paraId="6CECF230" w14:textId="35DB41E9" w:rsidR="00A241FE" w:rsidRDefault="00A241FE" w:rsidP="00CC0B96">
            <w:pPr>
              <w:jc w:val="center"/>
            </w:pPr>
            <w:r>
              <w:rPr>
                <w:rFonts w:ascii="Calibri" w:hAnsi="Calibri" w:cs="Calibri"/>
                <w:color w:val="000000"/>
              </w:rPr>
              <w:t>1</w:t>
            </w:r>
          </w:p>
        </w:tc>
        <w:tc>
          <w:tcPr>
            <w:tcW w:w="0" w:type="auto"/>
            <w:vAlign w:val="bottom"/>
          </w:tcPr>
          <w:p w14:paraId="59141904" w14:textId="377C5B0A" w:rsidR="00A241FE" w:rsidRDefault="00A241FE" w:rsidP="00CC0B96">
            <w:pPr>
              <w:jc w:val="center"/>
            </w:pPr>
            <w:r>
              <w:rPr>
                <w:rFonts w:ascii="Calibri" w:hAnsi="Calibri" w:cs="Calibri"/>
                <w:color w:val="000000"/>
              </w:rPr>
              <w:t>0</w:t>
            </w:r>
          </w:p>
        </w:tc>
        <w:tc>
          <w:tcPr>
            <w:tcW w:w="0" w:type="auto"/>
            <w:vAlign w:val="bottom"/>
          </w:tcPr>
          <w:p w14:paraId="731098C6" w14:textId="38BD6ED7" w:rsidR="00A241FE" w:rsidRDefault="00A241FE" w:rsidP="00CC0B96">
            <w:pPr>
              <w:jc w:val="center"/>
            </w:pPr>
            <w:r>
              <w:rPr>
                <w:rFonts w:ascii="Calibri" w:hAnsi="Calibri" w:cs="Calibri"/>
                <w:color w:val="000000"/>
              </w:rPr>
              <w:t>1</w:t>
            </w:r>
          </w:p>
        </w:tc>
        <w:tc>
          <w:tcPr>
            <w:tcW w:w="0" w:type="auto"/>
            <w:vAlign w:val="bottom"/>
          </w:tcPr>
          <w:p w14:paraId="5EC1DA77" w14:textId="565210A3" w:rsidR="00A241FE" w:rsidRDefault="00A241FE" w:rsidP="00CC0B96">
            <w:pPr>
              <w:jc w:val="center"/>
            </w:pPr>
            <w:r>
              <w:rPr>
                <w:rFonts w:ascii="Calibri" w:hAnsi="Calibri" w:cs="Calibri"/>
                <w:color w:val="000000"/>
              </w:rPr>
              <w:t>1</w:t>
            </w:r>
          </w:p>
        </w:tc>
        <w:tc>
          <w:tcPr>
            <w:tcW w:w="0" w:type="auto"/>
            <w:vAlign w:val="bottom"/>
          </w:tcPr>
          <w:p w14:paraId="4DE6EEDB" w14:textId="25551196" w:rsidR="00A241FE" w:rsidRDefault="00A241FE" w:rsidP="00CC0B96">
            <w:pPr>
              <w:jc w:val="center"/>
            </w:pPr>
            <w:r>
              <w:rPr>
                <w:rFonts w:ascii="Calibri" w:hAnsi="Calibri" w:cs="Calibri"/>
                <w:color w:val="000000"/>
              </w:rPr>
              <w:t>0</w:t>
            </w:r>
          </w:p>
        </w:tc>
        <w:tc>
          <w:tcPr>
            <w:tcW w:w="680" w:type="dxa"/>
            <w:vAlign w:val="bottom"/>
          </w:tcPr>
          <w:p w14:paraId="2F66296B" w14:textId="4B906F33" w:rsidR="00A241FE" w:rsidRDefault="00A241FE" w:rsidP="00CC0B96">
            <w:pPr>
              <w:jc w:val="center"/>
            </w:pPr>
            <w:r>
              <w:rPr>
                <w:rFonts w:ascii="Calibri" w:hAnsi="Calibri" w:cs="Calibri"/>
                <w:color w:val="000000"/>
              </w:rPr>
              <w:t>8</w:t>
            </w:r>
          </w:p>
        </w:tc>
        <w:tc>
          <w:tcPr>
            <w:tcW w:w="914" w:type="dxa"/>
            <w:shd w:val="clear" w:color="auto" w:fill="auto"/>
          </w:tcPr>
          <w:p w14:paraId="21E23CD2" w14:textId="49B9473D" w:rsidR="00A241FE" w:rsidRDefault="00A241FE" w:rsidP="00CC0B96">
            <w:pPr>
              <w:jc w:val="center"/>
              <w:rPr>
                <w:rFonts w:ascii="Calibri" w:hAnsi="Calibri" w:cs="Calibri"/>
                <w:color w:val="000000"/>
              </w:rPr>
            </w:pPr>
            <w:r>
              <w:rPr>
                <w:rFonts w:ascii="Calibri" w:hAnsi="Calibri" w:cs="Calibri"/>
                <w:color w:val="000000"/>
              </w:rPr>
              <w:t>2</w:t>
            </w:r>
          </w:p>
        </w:tc>
        <w:tc>
          <w:tcPr>
            <w:tcW w:w="850" w:type="dxa"/>
            <w:shd w:val="clear" w:color="auto" w:fill="auto"/>
          </w:tcPr>
          <w:p w14:paraId="0A1B824D" w14:textId="6956C95F" w:rsidR="00A241FE" w:rsidRDefault="00A241FE" w:rsidP="00CC0B96">
            <w:pPr>
              <w:jc w:val="center"/>
              <w:rPr>
                <w:rFonts w:ascii="Calibri" w:hAnsi="Calibri" w:cs="Calibri"/>
                <w:color w:val="000000"/>
              </w:rPr>
            </w:pPr>
            <w:r>
              <w:rPr>
                <w:rFonts w:ascii="Calibri" w:hAnsi="Calibri" w:cs="Calibri"/>
                <w:color w:val="000000"/>
              </w:rPr>
              <w:t>13 (22.4)</w:t>
            </w:r>
          </w:p>
        </w:tc>
      </w:tr>
      <w:tr w:rsidR="00A241FE" w14:paraId="32354A8A" w14:textId="186832B0" w:rsidTr="00A241FE">
        <w:tc>
          <w:tcPr>
            <w:tcW w:w="1419" w:type="dxa"/>
            <w:vAlign w:val="bottom"/>
          </w:tcPr>
          <w:p w14:paraId="0EDD4E3E" w14:textId="7F06CAD8" w:rsidR="00A241FE" w:rsidRDefault="00A241FE" w:rsidP="00334F45">
            <w:r>
              <w:rPr>
                <w:rFonts w:ascii="Calibri" w:hAnsi="Calibri" w:cs="Calibri"/>
                <w:color w:val="000000"/>
              </w:rPr>
              <w:t>Neostigmine</w:t>
            </w:r>
          </w:p>
        </w:tc>
        <w:tc>
          <w:tcPr>
            <w:tcW w:w="0" w:type="auto"/>
            <w:vAlign w:val="bottom"/>
          </w:tcPr>
          <w:p w14:paraId="2F384527" w14:textId="68AA792B" w:rsidR="00A241FE" w:rsidRDefault="00A241FE" w:rsidP="00A241FE">
            <w:pPr>
              <w:jc w:val="center"/>
              <w:rPr>
                <w:rFonts w:ascii="Calibri" w:hAnsi="Calibri" w:cs="Calibri"/>
                <w:color w:val="000000"/>
              </w:rPr>
            </w:pPr>
            <w:r>
              <w:rPr>
                <w:rFonts w:ascii="Calibri" w:hAnsi="Calibri" w:cs="Calibri"/>
                <w:color w:val="000000"/>
              </w:rPr>
              <w:t>59</w:t>
            </w:r>
          </w:p>
        </w:tc>
        <w:tc>
          <w:tcPr>
            <w:tcW w:w="0" w:type="auto"/>
            <w:vAlign w:val="bottom"/>
          </w:tcPr>
          <w:p w14:paraId="5B0F6754" w14:textId="5BF3B374" w:rsidR="00A241FE" w:rsidRDefault="00A241FE" w:rsidP="00CC0B96">
            <w:pPr>
              <w:jc w:val="center"/>
            </w:pPr>
            <w:r>
              <w:rPr>
                <w:rFonts w:ascii="Calibri" w:hAnsi="Calibri" w:cs="Calibri"/>
                <w:color w:val="000000"/>
              </w:rPr>
              <w:t>0</w:t>
            </w:r>
          </w:p>
        </w:tc>
        <w:tc>
          <w:tcPr>
            <w:tcW w:w="0" w:type="auto"/>
            <w:vAlign w:val="bottom"/>
          </w:tcPr>
          <w:p w14:paraId="78FBF44D" w14:textId="2BF55944" w:rsidR="00A241FE" w:rsidRDefault="00A241FE" w:rsidP="00CC0B96">
            <w:pPr>
              <w:jc w:val="center"/>
            </w:pPr>
            <w:r>
              <w:rPr>
                <w:rFonts w:ascii="Calibri" w:hAnsi="Calibri" w:cs="Calibri"/>
                <w:color w:val="000000"/>
              </w:rPr>
              <w:t>0</w:t>
            </w:r>
          </w:p>
        </w:tc>
        <w:tc>
          <w:tcPr>
            <w:tcW w:w="0" w:type="auto"/>
            <w:vAlign w:val="bottom"/>
          </w:tcPr>
          <w:p w14:paraId="74D838A9" w14:textId="7E6E60AA" w:rsidR="00A241FE" w:rsidRDefault="00A241FE" w:rsidP="00CC0B96">
            <w:pPr>
              <w:jc w:val="center"/>
            </w:pPr>
            <w:r>
              <w:rPr>
                <w:rFonts w:ascii="Calibri" w:hAnsi="Calibri" w:cs="Calibri"/>
                <w:color w:val="000000"/>
              </w:rPr>
              <w:t>1</w:t>
            </w:r>
          </w:p>
        </w:tc>
        <w:tc>
          <w:tcPr>
            <w:tcW w:w="0" w:type="auto"/>
            <w:vAlign w:val="bottom"/>
          </w:tcPr>
          <w:p w14:paraId="2602B3FE" w14:textId="6B7F473A" w:rsidR="00A241FE" w:rsidRDefault="00A241FE" w:rsidP="00CC0B96">
            <w:pPr>
              <w:jc w:val="center"/>
            </w:pPr>
            <w:r>
              <w:rPr>
                <w:rFonts w:ascii="Calibri" w:hAnsi="Calibri" w:cs="Calibri"/>
                <w:color w:val="000000"/>
              </w:rPr>
              <w:t>1</w:t>
            </w:r>
          </w:p>
        </w:tc>
        <w:tc>
          <w:tcPr>
            <w:tcW w:w="0" w:type="auto"/>
            <w:vAlign w:val="bottom"/>
          </w:tcPr>
          <w:p w14:paraId="50BFCFD8" w14:textId="0CDC6473" w:rsidR="00A241FE" w:rsidRDefault="00A241FE" w:rsidP="00CC0B96">
            <w:pPr>
              <w:jc w:val="center"/>
            </w:pPr>
            <w:r>
              <w:rPr>
                <w:rFonts w:ascii="Calibri" w:hAnsi="Calibri" w:cs="Calibri"/>
                <w:color w:val="000000"/>
              </w:rPr>
              <w:t>1</w:t>
            </w:r>
          </w:p>
        </w:tc>
        <w:tc>
          <w:tcPr>
            <w:tcW w:w="0" w:type="auto"/>
            <w:vAlign w:val="bottom"/>
          </w:tcPr>
          <w:p w14:paraId="699570A0" w14:textId="7E06444C" w:rsidR="00A241FE" w:rsidRDefault="00A241FE" w:rsidP="00CC0B96">
            <w:pPr>
              <w:jc w:val="center"/>
            </w:pPr>
            <w:r>
              <w:rPr>
                <w:rFonts w:ascii="Calibri" w:hAnsi="Calibri" w:cs="Calibri"/>
                <w:color w:val="000000"/>
              </w:rPr>
              <w:t>0</w:t>
            </w:r>
          </w:p>
        </w:tc>
        <w:tc>
          <w:tcPr>
            <w:tcW w:w="0" w:type="auto"/>
            <w:vAlign w:val="bottom"/>
          </w:tcPr>
          <w:p w14:paraId="250E9E31" w14:textId="51772479" w:rsidR="00A241FE" w:rsidRDefault="00A241FE" w:rsidP="00CC0B96">
            <w:pPr>
              <w:jc w:val="center"/>
            </w:pPr>
            <w:r>
              <w:rPr>
                <w:rFonts w:ascii="Calibri" w:hAnsi="Calibri" w:cs="Calibri"/>
                <w:color w:val="000000"/>
              </w:rPr>
              <w:t>0</w:t>
            </w:r>
          </w:p>
        </w:tc>
        <w:tc>
          <w:tcPr>
            <w:tcW w:w="680" w:type="dxa"/>
            <w:vAlign w:val="bottom"/>
          </w:tcPr>
          <w:p w14:paraId="3CD77F24" w14:textId="62BF2260" w:rsidR="00A241FE" w:rsidRDefault="00A241FE" w:rsidP="00CC0B96">
            <w:pPr>
              <w:jc w:val="center"/>
            </w:pPr>
            <w:r>
              <w:rPr>
                <w:rFonts w:ascii="Calibri" w:hAnsi="Calibri" w:cs="Calibri"/>
                <w:color w:val="000000"/>
              </w:rPr>
              <w:t>11</w:t>
            </w:r>
          </w:p>
        </w:tc>
        <w:tc>
          <w:tcPr>
            <w:tcW w:w="914" w:type="dxa"/>
            <w:shd w:val="clear" w:color="auto" w:fill="auto"/>
          </w:tcPr>
          <w:p w14:paraId="3956A7C7" w14:textId="63EEBA76" w:rsidR="00A241FE" w:rsidRDefault="00A241FE" w:rsidP="00CC0B96">
            <w:pPr>
              <w:jc w:val="center"/>
              <w:rPr>
                <w:rFonts w:ascii="Calibri" w:hAnsi="Calibri" w:cs="Calibri"/>
                <w:color w:val="000000"/>
              </w:rPr>
            </w:pPr>
            <w:r>
              <w:rPr>
                <w:rFonts w:ascii="Calibri" w:hAnsi="Calibri" w:cs="Calibri"/>
                <w:color w:val="000000"/>
              </w:rPr>
              <w:t>4</w:t>
            </w:r>
          </w:p>
        </w:tc>
        <w:tc>
          <w:tcPr>
            <w:tcW w:w="850" w:type="dxa"/>
            <w:shd w:val="clear" w:color="auto" w:fill="auto"/>
          </w:tcPr>
          <w:p w14:paraId="706D4128" w14:textId="41782265" w:rsidR="00A241FE" w:rsidRDefault="00A241FE" w:rsidP="00CC0B96">
            <w:pPr>
              <w:jc w:val="center"/>
              <w:rPr>
                <w:rFonts w:ascii="Calibri" w:hAnsi="Calibri" w:cs="Calibri"/>
                <w:color w:val="000000"/>
              </w:rPr>
            </w:pPr>
            <w:r>
              <w:rPr>
                <w:rFonts w:ascii="Calibri" w:hAnsi="Calibri" w:cs="Calibri"/>
                <w:color w:val="000000"/>
              </w:rPr>
              <w:t>18 (30.5)</w:t>
            </w:r>
          </w:p>
        </w:tc>
      </w:tr>
      <w:tr w:rsidR="00A241FE" w14:paraId="69196154" w14:textId="1B8FE8D0" w:rsidTr="00A241FE">
        <w:tc>
          <w:tcPr>
            <w:tcW w:w="1419" w:type="dxa"/>
            <w:vAlign w:val="bottom"/>
          </w:tcPr>
          <w:p w14:paraId="7A6E0B4E" w14:textId="5996B6B5" w:rsidR="00A241FE" w:rsidRDefault="00A241FE" w:rsidP="00334F45">
            <w:r>
              <w:rPr>
                <w:rFonts w:ascii="Calibri" w:hAnsi="Calibri" w:cs="Calibri"/>
                <w:b/>
                <w:bCs/>
                <w:color w:val="000000"/>
              </w:rPr>
              <w:t>TOTAL</w:t>
            </w:r>
          </w:p>
        </w:tc>
        <w:tc>
          <w:tcPr>
            <w:tcW w:w="0" w:type="auto"/>
          </w:tcPr>
          <w:p w14:paraId="754E6050" w14:textId="1272FC69" w:rsidR="00A241FE" w:rsidRDefault="007A4D21" w:rsidP="00CC0B96">
            <w:pPr>
              <w:jc w:val="center"/>
              <w:rPr>
                <w:rFonts w:ascii="Calibri" w:hAnsi="Calibri" w:cs="Calibri"/>
                <w:b/>
                <w:bCs/>
                <w:color w:val="000000"/>
              </w:rPr>
            </w:pPr>
            <w:r>
              <w:rPr>
                <w:rFonts w:ascii="Calibri" w:hAnsi="Calibri" w:cs="Calibri"/>
                <w:b/>
                <w:bCs/>
                <w:color w:val="000000"/>
              </w:rPr>
              <w:t>117</w:t>
            </w:r>
          </w:p>
        </w:tc>
        <w:tc>
          <w:tcPr>
            <w:tcW w:w="0" w:type="auto"/>
            <w:vAlign w:val="bottom"/>
          </w:tcPr>
          <w:p w14:paraId="6AB4A053" w14:textId="0F20B863" w:rsidR="00A241FE" w:rsidRDefault="00A241FE" w:rsidP="00CC0B96">
            <w:pPr>
              <w:jc w:val="center"/>
            </w:pPr>
            <w:r>
              <w:rPr>
                <w:rFonts w:ascii="Calibri" w:hAnsi="Calibri" w:cs="Calibri"/>
                <w:b/>
                <w:bCs/>
                <w:color w:val="000000"/>
              </w:rPr>
              <w:t>0</w:t>
            </w:r>
          </w:p>
        </w:tc>
        <w:tc>
          <w:tcPr>
            <w:tcW w:w="0" w:type="auto"/>
            <w:vAlign w:val="bottom"/>
          </w:tcPr>
          <w:p w14:paraId="2E778D0F" w14:textId="4F519CDF" w:rsidR="00A241FE" w:rsidRDefault="00A241FE" w:rsidP="00CC0B96">
            <w:pPr>
              <w:jc w:val="center"/>
            </w:pPr>
            <w:r>
              <w:rPr>
                <w:rFonts w:ascii="Calibri" w:hAnsi="Calibri" w:cs="Calibri"/>
                <w:b/>
                <w:bCs/>
                <w:color w:val="000000"/>
              </w:rPr>
              <w:t>0</w:t>
            </w:r>
          </w:p>
        </w:tc>
        <w:tc>
          <w:tcPr>
            <w:tcW w:w="0" w:type="auto"/>
            <w:vAlign w:val="bottom"/>
          </w:tcPr>
          <w:p w14:paraId="3B6B4A6C" w14:textId="08FBEBC2" w:rsidR="00A241FE" w:rsidRDefault="00A241FE" w:rsidP="00CC0B96">
            <w:pPr>
              <w:jc w:val="center"/>
            </w:pPr>
            <w:r>
              <w:rPr>
                <w:rFonts w:ascii="Calibri" w:hAnsi="Calibri" w:cs="Calibri"/>
                <w:b/>
                <w:bCs/>
                <w:color w:val="000000"/>
              </w:rPr>
              <w:t>2</w:t>
            </w:r>
          </w:p>
        </w:tc>
        <w:tc>
          <w:tcPr>
            <w:tcW w:w="0" w:type="auto"/>
            <w:vAlign w:val="bottom"/>
          </w:tcPr>
          <w:p w14:paraId="1E12E023" w14:textId="439035A9" w:rsidR="00A241FE" w:rsidRDefault="00A241FE" w:rsidP="00CC0B96">
            <w:pPr>
              <w:jc w:val="center"/>
            </w:pPr>
            <w:r>
              <w:rPr>
                <w:rFonts w:ascii="Calibri" w:hAnsi="Calibri" w:cs="Calibri"/>
                <w:b/>
                <w:bCs/>
                <w:color w:val="000000"/>
              </w:rPr>
              <w:t>1</w:t>
            </w:r>
          </w:p>
        </w:tc>
        <w:tc>
          <w:tcPr>
            <w:tcW w:w="0" w:type="auto"/>
            <w:vAlign w:val="bottom"/>
          </w:tcPr>
          <w:p w14:paraId="552D5C74" w14:textId="0E67797A" w:rsidR="00A241FE" w:rsidRDefault="00A241FE" w:rsidP="00CC0B96">
            <w:pPr>
              <w:jc w:val="center"/>
            </w:pPr>
            <w:r>
              <w:rPr>
                <w:rFonts w:ascii="Calibri" w:hAnsi="Calibri" w:cs="Calibri"/>
                <w:b/>
                <w:bCs/>
                <w:color w:val="000000"/>
              </w:rPr>
              <w:t>2</w:t>
            </w:r>
          </w:p>
        </w:tc>
        <w:tc>
          <w:tcPr>
            <w:tcW w:w="0" w:type="auto"/>
            <w:vAlign w:val="bottom"/>
          </w:tcPr>
          <w:p w14:paraId="4840C1C1" w14:textId="32ABF212" w:rsidR="00A241FE" w:rsidRDefault="00A241FE" w:rsidP="00CC0B96">
            <w:pPr>
              <w:jc w:val="center"/>
            </w:pPr>
            <w:r>
              <w:rPr>
                <w:rFonts w:ascii="Calibri" w:hAnsi="Calibri" w:cs="Calibri"/>
                <w:b/>
                <w:bCs/>
                <w:color w:val="000000"/>
              </w:rPr>
              <w:t>1</w:t>
            </w:r>
          </w:p>
        </w:tc>
        <w:tc>
          <w:tcPr>
            <w:tcW w:w="0" w:type="auto"/>
            <w:vAlign w:val="bottom"/>
          </w:tcPr>
          <w:p w14:paraId="7755ED5D" w14:textId="09727196" w:rsidR="00A241FE" w:rsidRDefault="00A241FE" w:rsidP="00CC0B96">
            <w:pPr>
              <w:jc w:val="center"/>
            </w:pPr>
            <w:r>
              <w:rPr>
                <w:rFonts w:ascii="Calibri" w:hAnsi="Calibri" w:cs="Calibri"/>
                <w:b/>
                <w:bCs/>
                <w:color w:val="000000"/>
              </w:rPr>
              <w:t>0</w:t>
            </w:r>
          </w:p>
        </w:tc>
        <w:tc>
          <w:tcPr>
            <w:tcW w:w="680" w:type="dxa"/>
            <w:vAlign w:val="bottom"/>
          </w:tcPr>
          <w:p w14:paraId="36800A56" w14:textId="067C4131" w:rsidR="00A241FE" w:rsidRDefault="00A241FE" w:rsidP="00CC0B96">
            <w:pPr>
              <w:jc w:val="center"/>
            </w:pPr>
            <w:r>
              <w:rPr>
                <w:rFonts w:ascii="Calibri" w:hAnsi="Calibri" w:cs="Calibri"/>
                <w:b/>
                <w:bCs/>
                <w:color w:val="000000"/>
              </w:rPr>
              <w:t>19</w:t>
            </w:r>
          </w:p>
        </w:tc>
        <w:tc>
          <w:tcPr>
            <w:tcW w:w="914" w:type="dxa"/>
            <w:shd w:val="clear" w:color="auto" w:fill="auto"/>
          </w:tcPr>
          <w:p w14:paraId="0990AD5E" w14:textId="58742FC3" w:rsidR="00A241FE" w:rsidRDefault="00A241FE" w:rsidP="00CC0B96">
            <w:pPr>
              <w:jc w:val="center"/>
              <w:rPr>
                <w:rFonts w:ascii="Calibri" w:hAnsi="Calibri" w:cs="Calibri"/>
                <w:b/>
                <w:bCs/>
                <w:color w:val="000000"/>
              </w:rPr>
            </w:pPr>
            <w:r>
              <w:rPr>
                <w:rFonts w:ascii="Calibri" w:hAnsi="Calibri" w:cs="Calibri"/>
                <w:b/>
                <w:bCs/>
                <w:color w:val="000000"/>
              </w:rPr>
              <w:t>6</w:t>
            </w:r>
          </w:p>
        </w:tc>
        <w:tc>
          <w:tcPr>
            <w:tcW w:w="850" w:type="dxa"/>
            <w:shd w:val="clear" w:color="auto" w:fill="auto"/>
          </w:tcPr>
          <w:p w14:paraId="7AE328AF" w14:textId="5D69A548" w:rsidR="00A241FE" w:rsidRDefault="00A241FE" w:rsidP="00CC0B96">
            <w:pPr>
              <w:jc w:val="center"/>
              <w:rPr>
                <w:rFonts w:ascii="Calibri" w:hAnsi="Calibri" w:cs="Calibri"/>
                <w:b/>
                <w:bCs/>
                <w:color w:val="000000"/>
              </w:rPr>
            </w:pPr>
            <w:r>
              <w:rPr>
                <w:rFonts w:ascii="Calibri" w:hAnsi="Calibri" w:cs="Calibri"/>
                <w:b/>
                <w:bCs/>
                <w:color w:val="000000"/>
              </w:rPr>
              <w:t>31</w:t>
            </w:r>
          </w:p>
        </w:tc>
      </w:tr>
    </w:tbl>
    <w:p w14:paraId="44F57462" w14:textId="77777777" w:rsidR="00C741E8" w:rsidRPr="00CC0B96" w:rsidRDefault="00C741E8">
      <w:pPr>
        <w:rPr>
          <w:sz w:val="20"/>
          <w:szCs w:val="20"/>
        </w:rPr>
      </w:pPr>
    </w:p>
    <w:p w14:paraId="5CCC8240" w14:textId="6C90445B" w:rsidR="00F87FBB" w:rsidRDefault="00334F45" w:rsidP="008829F8">
      <w:pPr>
        <w:spacing w:after="0" w:line="240" w:lineRule="auto"/>
        <w:rPr>
          <w:rFonts w:ascii="Calibri" w:eastAsia="Times New Roman" w:hAnsi="Calibri" w:cs="Calibri"/>
          <w:lang w:eastAsia="en-AU"/>
        </w:rPr>
      </w:pPr>
      <w:r w:rsidRPr="00CC0B96">
        <w:rPr>
          <w:rFonts w:ascii="Calibri" w:eastAsia="Times New Roman" w:hAnsi="Calibri" w:cs="Calibri"/>
          <w:lang w:eastAsia="en-AU"/>
        </w:rPr>
        <w:t xml:space="preserve">OR = </w:t>
      </w:r>
      <w:r w:rsidR="00CC0B96" w:rsidRPr="00CC0B96">
        <w:rPr>
          <w:rFonts w:ascii="Calibri" w:eastAsia="Times New Roman" w:hAnsi="Calibri" w:cs="Calibri"/>
          <w:lang w:eastAsia="en-AU"/>
        </w:rPr>
        <w:t>o</w:t>
      </w:r>
      <w:r w:rsidRPr="00CC0B96">
        <w:rPr>
          <w:rFonts w:ascii="Calibri" w:eastAsia="Times New Roman" w:hAnsi="Calibri" w:cs="Calibri"/>
          <w:lang w:eastAsia="en-AU"/>
        </w:rPr>
        <w:t xml:space="preserve">perating room; PACU = </w:t>
      </w:r>
      <w:r w:rsidR="00CC0B96" w:rsidRPr="00CC0B96">
        <w:rPr>
          <w:rFonts w:ascii="Calibri" w:eastAsia="Times New Roman" w:hAnsi="Calibri" w:cs="Calibri"/>
          <w:lang w:eastAsia="en-AU"/>
        </w:rPr>
        <w:t>p</w:t>
      </w:r>
      <w:r w:rsidRPr="00CC0B96">
        <w:rPr>
          <w:rFonts w:ascii="Calibri" w:eastAsia="Times New Roman" w:hAnsi="Calibri" w:cs="Calibri"/>
          <w:lang w:eastAsia="en-AU"/>
        </w:rPr>
        <w:t>ost</w:t>
      </w:r>
      <w:r w:rsidR="00CC0B96" w:rsidRPr="00CC0B96">
        <w:rPr>
          <w:rFonts w:ascii="Calibri" w:eastAsia="Times New Roman" w:hAnsi="Calibri" w:cs="Calibri"/>
          <w:lang w:eastAsia="en-AU"/>
        </w:rPr>
        <w:t xml:space="preserve"> </w:t>
      </w:r>
      <w:r w:rsidRPr="00CC0B96">
        <w:rPr>
          <w:rFonts w:ascii="Calibri" w:eastAsia="Times New Roman" w:hAnsi="Calibri" w:cs="Calibri"/>
          <w:lang w:eastAsia="en-AU"/>
        </w:rPr>
        <w:t xml:space="preserve">anaesthesia care unit; POD = </w:t>
      </w:r>
      <w:r w:rsidR="00CC0B96" w:rsidRPr="00CC0B96">
        <w:rPr>
          <w:rFonts w:ascii="Calibri" w:eastAsia="Times New Roman" w:hAnsi="Calibri" w:cs="Calibri"/>
          <w:lang w:eastAsia="en-AU"/>
        </w:rPr>
        <w:t>p</w:t>
      </w:r>
      <w:r w:rsidRPr="00CC0B96">
        <w:rPr>
          <w:rFonts w:ascii="Calibri" w:eastAsia="Times New Roman" w:hAnsi="Calibri" w:cs="Calibri"/>
          <w:lang w:eastAsia="en-AU"/>
        </w:rPr>
        <w:t>ostoperative day.</w:t>
      </w:r>
      <w:r w:rsidR="00730622">
        <w:rPr>
          <w:rFonts w:ascii="Calibri" w:eastAsia="Times New Roman" w:hAnsi="Calibri" w:cs="Calibri"/>
          <w:lang w:eastAsia="en-AU"/>
        </w:rPr>
        <w:t xml:space="preserve"> </w:t>
      </w:r>
      <w:r w:rsidR="00A447B2">
        <w:rPr>
          <w:rFonts w:ascii="Calibri" w:eastAsia="Times New Roman" w:hAnsi="Calibri" w:cs="Calibri"/>
          <w:color w:val="000000"/>
          <w:lang w:eastAsia="en-AU"/>
        </w:rPr>
        <w:t xml:space="preserve">Results are presented as number of events or total number of events (percent </w:t>
      </w:r>
      <w:r w:rsidR="00DC594F">
        <w:rPr>
          <w:rFonts w:ascii="Calibri" w:eastAsia="Times New Roman" w:hAnsi="Calibri" w:cs="Calibri"/>
          <w:color w:val="000000"/>
          <w:lang w:eastAsia="en-AU"/>
        </w:rPr>
        <w:t>by</w:t>
      </w:r>
      <w:r w:rsidR="00A447B2">
        <w:rPr>
          <w:rFonts w:ascii="Calibri" w:eastAsia="Times New Roman" w:hAnsi="Calibri" w:cs="Calibri"/>
          <w:color w:val="000000"/>
          <w:lang w:eastAsia="en-AU"/>
        </w:rPr>
        <w:t xml:space="preserve"> patients who received that treatment)</w:t>
      </w:r>
      <w:r w:rsidR="00730622">
        <w:rPr>
          <w:rFonts w:ascii="Calibri" w:eastAsia="Times New Roman" w:hAnsi="Calibri" w:cs="Calibri"/>
          <w:color w:val="000000"/>
          <w:lang w:eastAsia="en-AU"/>
        </w:rPr>
        <w:t xml:space="preserve">. </w:t>
      </w:r>
      <w:r w:rsidR="00CC0B96" w:rsidRPr="00CC0B96">
        <w:rPr>
          <w:rFonts w:ascii="Calibri" w:eastAsia="Times New Roman" w:hAnsi="Calibri" w:cs="Calibri"/>
          <w:lang w:eastAsia="en-AU"/>
        </w:rPr>
        <w:t>E</w:t>
      </w:r>
      <w:r w:rsidRPr="00CC0B96">
        <w:rPr>
          <w:rFonts w:ascii="Calibri" w:eastAsia="Times New Roman" w:hAnsi="Calibri" w:cs="Calibri"/>
          <w:lang w:eastAsia="en-AU"/>
        </w:rPr>
        <w:t>xcludes participants who did not receive either of the randomised interventions</w:t>
      </w:r>
      <w:r w:rsidR="00B360C4">
        <w:rPr>
          <w:rFonts w:ascii="Calibri" w:eastAsia="Times New Roman" w:hAnsi="Calibri" w:cs="Calibri"/>
          <w:lang w:eastAsia="en-AU"/>
        </w:rPr>
        <w:t>.</w:t>
      </w:r>
      <w:r w:rsidR="00D565EB">
        <w:rPr>
          <w:rFonts w:ascii="Calibri" w:eastAsia="Times New Roman" w:hAnsi="Calibri" w:cs="Calibri"/>
          <w:lang w:eastAsia="en-AU"/>
        </w:rPr>
        <w:t xml:space="preserve"> Adverse events were collected from randomisation until </w:t>
      </w:r>
      <w:r w:rsidR="00F01B76">
        <w:rPr>
          <w:rFonts w:ascii="Calibri" w:eastAsia="Times New Roman" w:hAnsi="Calibri" w:cs="Calibri"/>
          <w:lang w:eastAsia="en-AU"/>
        </w:rPr>
        <w:t>3 months postoperatively.</w:t>
      </w:r>
    </w:p>
    <w:p w14:paraId="759B4D71" w14:textId="77777777" w:rsidR="00F87FBB" w:rsidRDefault="00F87FBB">
      <w:pPr>
        <w:rPr>
          <w:rFonts w:ascii="Calibri" w:eastAsia="Times New Roman" w:hAnsi="Calibri" w:cs="Calibri"/>
          <w:lang w:eastAsia="en-AU"/>
        </w:rPr>
      </w:pPr>
      <w:r>
        <w:rPr>
          <w:rFonts w:ascii="Calibri" w:eastAsia="Times New Roman" w:hAnsi="Calibri" w:cs="Calibri"/>
          <w:lang w:eastAsia="en-AU"/>
        </w:rPr>
        <w:br w:type="page"/>
      </w:r>
    </w:p>
    <w:p w14:paraId="5E911D37" w14:textId="65A864A7" w:rsidR="00F87FBB" w:rsidRDefault="00F87FBB" w:rsidP="00F87FBB">
      <w:pPr>
        <w:pStyle w:val="Heading1"/>
      </w:pPr>
      <w:bookmarkStart w:id="7" w:name="_Toc85515243"/>
      <w:r>
        <w:lastRenderedPageBreak/>
        <w:t>Additional table 6: EQ-5D-5L sensitivity analysis</w:t>
      </w:r>
      <w:bookmarkEnd w:id="7"/>
    </w:p>
    <w:p w14:paraId="082A3E54" w14:textId="77777777" w:rsidR="00F87FBB" w:rsidRPr="00F87FBB" w:rsidRDefault="00F87FBB" w:rsidP="00F87FBB"/>
    <w:p w14:paraId="2E040DC0" w14:textId="57A5BFF5" w:rsidR="00A853CC" w:rsidRDefault="00A853CC" w:rsidP="008829F8">
      <w:pPr>
        <w:spacing w:after="0" w:line="240" w:lineRule="auto"/>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701"/>
        <w:gridCol w:w="2211"/>
        <w:gridCol w:w="2154"/>
      </w:tblGrid>
      <w:tr w:rsidR="00066A6D" w:rsidRPr="00435818" w14:paraId="3AD983A6" w14:textId="77777777" w:rsidTr="00A62282">
        <w:trPr>
          <w:trHeight w:val="310"/>
        </w:trPr>
        <w:tc>
          <w:tcPr>
            <w:tcW w:w="3256" w:type="dxa"/>
            <w:shd w:val="clear" w:color="auto" w:fill="auto"/>
            <w:noWrap/>
            <w:hideMark/>
          </w:tcPr>
          <w:p w14:paraId="57866BC3" w14:textId="77777777" w:rsidR="00435818" w:rsidRPr="00435818" w:rsidRDefault="00435818" w:rsidP="00435818">
            <w:pPr>
              <w:spacing w:after="0" w:line="240" w:lineRule="auto"/>
              <w:rPr>
                <w:rFonts w:ascii="Calibri" w:eastAsia="Times New Roman" w:hAnsi="Calibri" w:cs="Calibri"/>
                <w:b/>
                <w:bCs/>
                <w:color w:val="000000"/>
                <w:lang w:eastAsia="en-AU"/>
              </w:rPr>
            </w:pPr>
            <w:r w:rsidRPr="00435818">
              <w:rPr>
                <w:rFonts w:ascii="Calibri" w:eastAsia="Times New Roman" w:hAnsi="Calibri" w:cs="Calibri"/>
                <w:b/>
                <w:bCs/>
                <w:color w:val="000000"/>
                <w:lang w:eastAsia="en-AU"/>
              </w:rPr>
              <w:t>Characteristic</w:t>
            </w:r>
          </w:p>
        </w:tc>
        <w:tc>
          <w:tcPr>
            <w:tcW w:w="1701" w:type="dxa"/>
            <w:shd w:val="clear" w:color="auto" w:fill="auto"/>
            <w:noWrap/>
            <w:vAlign w:val="bottom"/>
            <w:hideMark/>
          </w:tcPr>
          <w:p w14:paraId="5AE10349" w14:textId="1921D741" w:rsidR="00435818" w:rsidRPr="00435818" w:rsidRDefault="00435818" w:rsidP="00066A6D">
            <w:pPr>
              <w:spacing w:after="0" w:line="240" w:lineRule="auto"/>
              <w:jc w:val="center"/>
              <w:rPr>
                <w:rFonts w:ascii="Calibri" w:eastAsia="Times New Roman" w:hAnsi="Calibri" w:cs="Calibri"/>
                <w:b/>
                <w:bCs/>
                <w:color w:val="000000"/>
                <w:lang w:eastAsia="en-AU"/>
              </w:rPr>
            </w:pPr>
            <w:r w:rsidRPr="00435818">
              <w:rPr>
                <w:rFonts w:ascii="Calibri" w:eastAsia="Times New Roman" w:hAnsi="Calibri" w:cs="Calibri"/>
                <w:b/>
                <w:bCs/>
                <w:color w:val="000000"/>
                <w:lang w:eastAsia="en-AU"/>
              </w:rPr>
              <w:t>Total</w:t>
            </w:r>
            <w:r w:rsidR="00066A6D" w:rsidRPr="00A62282">
              <w:rPr>
                <w:rFonts w:ascii="Calibri" w:eastAsia="Times New Roman" w:hAnsi="Calibri" w:cs="Calibri"/>
                <w:b/>
                <w:bCs/>
                <w:color w:val="000000"/>
                <w:lang w:eastAsia="en-AU"/>
              </w:rPr>
              <w:t xml:space="preserve"> (n = 120)</w:t>
            </w:r>
          </w:p>
        </w:tc>
        <w:tc>
          <w:tcPr>
            <w:tcW w:w="2211" w:type="dxa"/>
            <w:shd w:val="clear" w:color="auto" w:fill="auto"/>
            <w:noWrap/>
            <w:vAlign w:val="bottom"/>
            <w:hideMark/>
          </w:tcPr>
          <w:p w14:paraId="0547F37F" w14:textId="2846BB39" w:rsidR="00435818" w:rsidRPr="00435818" w:rsidRDefault="00435818" w:rsidP="00066A6D">
            <w:pPr>
              <w:spacing w:after="0" w:line="240" w:lineRule="auto"/>
              <w:jc w:val="center"/>
              <w:rPr>
                <w:rFonts w:ascii="Calibri" w:eastAsia="Times New Roman" w:hAnsi="Calibri" w:cs="Calibri"/>
                <w:b/>
                <w:bCs/>
                <w:color w:val="000000"/>
                <w:lang w:eastAsia="en-AU"/>
              </w:rPr>
            </w:pPr>
            <w:r w:rsidRPr="00435818">
              <w:rPr>
                <w:rFonts w:ascii="Calibri" w:eastAsia="Times New Roman" w:hAnsi="Calibri" w:cs="Calibri"/>
                <w:b/>
                <w:bCs/>
                <w:color w:val="000000"/>
                <w:lang w:eastAsia="en-AU"/>
              </w:rPr>
              <w:t>Sugammadex</w:t>
            </w:r>
            <w:r w:rsidR="00066A6D" w:rsidRPr="00A62282">
              <w:rPr>
                <w:rFonts w:ascii="Calibri" w:eastAsia="Times New Roman" w:hAnsi="Calibri" w:cs="Calibri"/>
                <w:b/>
                <w:bCs/>
                <w:color w:val="000000"/>
                <w:lang w:eastAsia="en-AU"/>
              </w:rPr>
              <w:t xml:space="preserve"> (n = 59)</w:t>
            </w:r>
          </w:p>
        </w:tc>
        <w:tc>
          <w:tcPr>
            <w:tcW w:w="2154" w:type="dxa"/>
            <w:shd w:val="clear" w:color="auto" w:fill="auto"/>
            <w:noWrap/>
            <w:vAlign w:val="bottom"/>
            <w:hideMark/>
          </w:tcPr>
          <w:p w14:paraId="3454F8CC" w14:textId="7E088913" w:rsidR="00435818" w:rsidRPr="00435818" w:rsidRDefault="00435818" w:rsidP="0034036F">
            <w:pPr>
              <w:spacing w:after="0" w:line="240" w:lineRule="auto"/>
              <w:jc w:val="center"/>
              <w:rPr>
                <w:rFonts w:ascii="Calibri" w:eastAsia="Times New Roman" w:hAnsi="Calibri" w:cs="Calibri"/>
                <w:b/>
                <w:bCs/>
                <w:color w:val="000000"/>
                <w:lang w:eastAsia="en-AU"/>
              </w:rPr>
            </w:pPr>
            <w:r w:rsidRPr="00435818">
              <w:rPr>
                <w:rFonts w:ascii="Calibri" w:eastAsia="Times New Roman" w:hAnsi="Calibri" w:cs="Calibri"/>
                <w:b/>
                <w:bCs/>
                <w:color w:val="000000"/>
                <w:lang w:eastAsia="en-AU"/>
              </w:rPr>
              <w:t>Neostigmine</w:t>
            </w:r>
            <w:r w:rsidR="00066A6D" w:rsidRPr="00A62282">
              <w:rPr>
                <w:rFonts w:ascii="Calibri" w:eastAsia="Times New Roman" w:hAnsi="Calibri" w:cs="Calibri"/>
                <w:b/>
                <w:bCs/>
                <w:color w:val="000000"/>
                <w:lang w:eastAsia="en-AU"/>
              </w:rPr>
              <w:t xml:space="preserve"> (n = 61)</w:t>
            </w:r>
          </w:p>
        </w:tc>
      </w:tr>
      <w:tr w:rsidR="00066A6D" w:rsidRPr="00435818" w14:paraId="6894AE7A" w14:textId="77777777" w:rsidTr="00A62282">
        <w:trPr>
          <w:trHeight w:val="310"/>
        </w:trPr>
        <w:tc>
          <w:tcPr>
            <w:tcW w:w="3256" w:type="dxa"/>
            <w:shd w:val="clear" w:color="auto" w:fill="auto"/>
            <w:noWrap/>
            <w:vAlign w:val="bottom"/>
            <w:hideMark/>
          </w:tcPr>
          <w:p w14:paraId="6B325A5B" w14:textId="2ABB2D73" w:rsidR="00435818" w:rsidRPr="00A62282" w:rsidRDefault="00435818" w:rsidP="00435818">
            <w:pPr>
              <w:spacing w:after="0" w:line="240" w:lineRule="auto"/>
              <w:rPr>
                <w:rFonts w:ascii="Calibri" w:eastAsia="Times New Roman" w:hAnsi="Calibri" w:cs="Calibri"/>
                <w:i/>
                <w:iCs/>
                <w:color w:val="000000"/>
                <w:lang w:eastAsia="en-AU"/>
              </w:rPr>
            </w:pPr>
            <w:r w:rsidRPr="00A62282">
              <w:rPr>
                <w:rFonts w:ascii="Calibri" w:eastAsia="Times New Roman" w:hAnsi="Calibri" w:cs="Calibri"/>
                <w:i/>
                <w:iCs/>
                <w:color w:val="000000"/>
                <w:lang w:eastAsia="en-AU"/>
              </w:rPr>
              <w:t>Baseline</w:t>
            </w:r>
          </w:p>
        </w:tc>
        <w:tc>
          <w:tcPr>
            <w:tcW w:w="1701" w:type="dxa"/>
            <w:shd w:val="clear" w:color="auto" w:fill="auto"/>
            <w:noWrap/>
            <w:vAlign w:val="bottom"/>
            <w:hideMark/>
          </w:tcPr>
          <w:p w14:paraId="05C149A7" w14:textId="77777777" w:rsidR="00435818" w:rsidRPr="00435818" w:rsidRDefault="00435818" w:rsidP="00066A6D">
            <w:pPr>
              <w:spacing w:after="0" w:line="240" w:lineRule="auto"/>
              <w:jc w:val="center"/>
              <w:rPr>
                <w:rFonts w:ascii="Calibri" w:eastAsia="Times New Roman" w:hAnsi="Calibri" w:cs="Calibri"/>
                <w:b/>
                <w:bCs/>
                <w:i/>
                <w:iCs/>
                <w:color w:val="000000"/>
                <w:lang w:eastAsia="en-AU"/>
              </w:rPr>
            </w:pPr>
          </w:p>
        </w:tc>
        <w:tc>
          <w:tcPr>
            <w:tcW w:w="2211" w:type="dxa"/>
            <w:shd w:val="clear" w:color="auto" w:fill="auto"/>
            <w:noWrap/>
            <w:vAlign w:val="bottom"/>
            <w:hideMark/>
          </w:tcPr>
          <w:p w14:paraId="6333310E" w14:textId="77777777" w:rsidR="00435818" w:rsidRPr="00435818" w:rsidRDefault="00435818" w:rsidP="00066A6D">
            <w:pPr>
              <w:spacing w:after="0" w:line="240" w:lineRule="auto"/>
              <w:jc w:val="center"/>
              <w:rPr>
                <w:rFonts w:ascii="Times New Roman" w:eastAsia="Times New Roman" w:hAnsi="Times New Roman" w:cs="Times New Roman"/>
                <w:lang w:eastAsia="en-AU"/>
              </w:rPr>
            </w:pPr>
          </w:p>
        </w:tc>
        <w:tc>
          <w:tcPr>
            <w:tcW w:w="2154" w:type="dxa"/>
            <w:shd w:val="clear" w:color="auto" w:fill="auto"/>
            <w:noWrap/>
            <w:vAlign w:val="bottom"/>
            <w:hideMark/>
          </w:tcPr>
          <w:p w14:paraId="3DEDD86D" w14:textId="77777777" w:rsidR="00435818" w:rsidRPr="00435818" w:rsidRDefault="00435818" w:rsidP="0034036F">
            <w:pPr>
              <w:spacing w:after="0" w:line="240" w:lineRule="auto"/>
              <w:jc w:val="center"/>
              <w:rPr>
                <w:rFonts w:ascii="Times New Roman" w:eastAsia="Times New Roman" w:hAnsi="Times New Roman" w:cs="Times New Roman"/>
                <w:lang w:eastAsia="en-AU"/>
              </w:rPr>
            </w:pPr>
          </w:p>
        </w:tc>
      </w:tr>
      <w:tr w:rsidR="00066A6D" w:rsidRPr="00435818" w14:paraId="2D9DC8F9" w14:textId="77777777" w:rsidTr="00A62282">
        <w:trPr>
          <w:trHeight w:val="310"/>
        </w:trPr>
        <w:tc>
          <w:tcPr>
            <w:tcW w:w="3256" w:type="dxa"/>
            <w:shd w:val="clear" w:color="auto" w:fill="auto"/>
            <w:noWrap/>
            <w:vAlign w:val="bottom"/>
            <w:hideMark/>
          </w:tcPr>
          <w:p w14:paraId="2AF67934" w14:textId="77777777" w:rsidR="00435818" w:rsidRPr="00435818" w:rsidRDefault="00435818" w:rsidP="00435818">
            <w:pPr>
              <w:spacing w:after="0" w:line="240" w:lineRule="auto"/>
              <w:rPr>
                <w:rFonts w:ascii="Calibri" w:eastAsia="Times New Roman" w:hAnsi="Calibri" w:cs="Calibri"/>
                <w:color w:val="000000"/>
                <w:lang w:eastAsia="en-AU"/>
              </w:rPr>
            </w:pPr>
            <w:r w:rsidRPr="00435818">
              <w:rPr>
                <w:rFonts w:ascii="Calibri" w:eastAsia="Times New Roman" w:hAnsi="Calibri" w:cs="Calibri"/>
                <w:color w:val="000000"/>
                <w:lang w:eastAsia="en-AU"/>
              </w:rPr>
              <w:t>EQ-5D-5L</w:t>
            </w:r>
          </w:p>
        </w:tc>
        <w:tc>
          <w:tcPr>
            <w:tcW w:w="1701" w:type="dxa"/>
            <w:shd w:val="clear" w:color="auto" w:fill="auto"/>
            <w:noWrap/>
            <w:vAlign w:val="bottom"/>
            <w:hideMark/>
          </w:tcPr>
          <w:p w14:paraId="4C949589" w14:textId="77777777" w:rsidR="00435818" w:rsidRPr="00435818" w:rsidRDefault="00435818" w:rsidP="00066A6D">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0.9 (0.9-1.0)</w:t>
            </w:r>
          </w:p>
        </w:tc>
        <w:tc>
          <w:tcPr>
            <w:tcW w:w="2211" w:type="dxa"/>
            <w:shd w:val="clear" w:color="auto" w:fill="auto"/>
            <w:noWrap/>
            <w:vAlign w:val="bottom"/>
            <w:hideMark/>
          </w:tcPr>
          <w:p w14:paraId="7B3973D8" w14:textId="77777777" w:rsidR="00435818" w:rsidRPr="00435818" w:rsidRDefault="00435818" w:rsidP="00066A6D">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0.9 (0.8-1.0)</w:t>
            </w:r>
          </w:p>
        </w:tc>
        <w:tc>
          <w:tcPr>
            <w:tcW w:w="2154" w:type="dxa"/>
            <w:shd w:val="clear" w:color="auto" w:fill="auto"/>
            <w:noWrap/>
            <w:vAlign w:val="bottom"/>
            <w:hideMark/>
          </w:tcPr>
          <w:p w14:paraId="661E25D2" w14:textId="77777777" w:rsidR="00435818" w:rsidRPr="00435818" w:rsidRDefault="00435818" w:rsidP="0034036F">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0.9 (0.9-1.0)</w:t>
            </w:r>
          </w:p>
        </w:tc>
      </w:tr>
      <w:tr w:rsidR="00066A6D" w:rsidRPr="00435818" w14:paraId="0451F901" w14:textId="77777777" w:rsidTr="00A62282">
        <w:trPr>
          <w:trHeight w:val="310"/>
        </w:trPr>
        <w:tc>
          <w:tcPr>
            <w:tcW w:w="3256" w:type="dxa"/>
            <w:shd w:val="clear" w:color="auto" w:fill="auto"/>
            <w:noWrap/>
            <w:vAlign w:val="bottom"/>
            <w:hideMark/>
          </w:tcPr>
          <w:p w14:paraId="1933D093" w14:textId="36629B19" w:rsidR="00435818" w:rsidRPr="00435818" w:rsidRDefault="00435818" w:rsidP="00435818">
            <w:pPr>
              <w:spacing w:after="0" w:line="240" w:lineRule="auto"/>
              <w:rPr>
                <w:rFonts w:ascii="Calibri" w:eastAsia="Times New Roman" w:hAnsi="Calibri" w:cs="Calibri"/>
                <w:color w:val="000000"/>
                <w:lang w:eastAsia="en-AU"/>
              </w:rPr>
            </w:pPr>
            <w:r w:rsidRPr="00435818">
              <w:rPr>
                <w:rFonts w:ascii="Calibri" w:eastAsia="Times New Roman" w:hAnsi="Calibri" w:cs="Calibri"/>
                <w:color w:val="000000"/>
                <w:lang w:eastAsia="en-AU"/>
              </w:rPr>
              <w:t>EQ-5D-5L (sensitivity analysis)</w:t>
            </w:r>
          </w:p>
        </w:tc>
        <w:tc>
          <w:tcPr>
            <w:tcW w:w="1701" w:type="dxa"/>
            <w:shd w:val="clear" w:color="auto" w:fill="auto"/>
            <w:noWrap/>
            <w:vAlign w:val="bottom"/>
            <w:hideMark/>
          </w:tcPr>
          <w:p w14:paraId="73D56241" w14:textId="77777777" w:rsidR="00435818" w:rsidRPr="00435818" w:rsidRDefault="00435818" w:rsidP="00066A6D">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0.9 (0.9-1.0)</w:t>
            </w:r>
          </w:p>
        </w:tc>
        <w:tc>
          <w:tcPr>
            <w:tcW w:w="2211" w:type="dxa"/>
            <w:shd w:val="clear" w:color="auto" w:fill="auto"/>
            <w:noWrap/>
            <w:vAlign w:val="bottom"/>
            <w:hideMark/>
          </w:tcPr>
          <w:p w14:paraId="5C27430F" w14:textId="77777777" w:rsidR="00435818" w:rsidRPr="00435818" w:rsidRDefault="00435818" w:rsidP="00066A6D">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0.9 (0.8-1.0)</w:t>
            </w:r>
          </w:p>
        </w:tc>
        <w:tc>
          <w:tcPr>
            <w:tcW w:w="2154" w:type="dxa"/>
            <w:shd w:val="clear" w:color="auto" w:fill="auto"/>
            <w:noWrap/>
            <w:vAlign w:val="bottom"/>
            <w:hideMark/>
          </w:tcPr>
          <w:p w14:paraId="69448292" w14:textId="77777777" w:rsidR="00435818" w:rsidRPr="00435818" w:rsidRDefault="00435818" w:rsidP="0034036F">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0.9 (0.9-1.0)</w:t>
            </w:r>
          </w:p>
        </w:tc>
      </w:tr>
      <w:tr w:rsidR="00066A6D" w:rsidRPr="00435818" w14:paraId="16526D76" w14:textId="77777777" w:rsidTr="00A62282">
        <w:trPr>
          <w:trHeight w:val="310"/>
        </w:trPr>
        <w:tc>
          <w:tcPr>
            <w:tcW w:w="3256" w:type="dxa"/>
            <w:shd w:val="clear" w:color="auto" w:fill="auto"/>
            <w:noWrap/>
            <w:vAlign w:val="bottom"/>
            <w:hideMark/>
          </w:tcPr>
          <w:p w14:paraId="25250AB7" w14:textId="69CB5118" w:rsidR="00435818" w:rsidRPr="00435818" w:rsidRDefault="00435818" w:rsidP="00435818">
            <w:pPr>
              <w:spacing w:after="0" w:line="240" w:lineRule="auto"/>
              <w:rPr>
                <w:rFonts w:ascii="Calibri" w:eastAsia="Times New Roman" w:hAnsi="Calibri" w:cs="Calibri"/>
                <w:i/>
                <w:iCs/>
                <w:color w:val="000000"/>
                <w:lang w:eastAsia="en-AU"/>
              </w:rPr>
            </w:pPr>
            <w:r w:rsidRPr="00435818">
              <w:rPr>
                <w:rFonts w:ascii="Calibri" w:eastAsia="Times New Roman" w:hAnsi="Calibri" w:cs="Calibri"/>
                <w:i/>
                <w:iCs/>
                <w:color w:val="000000"/>
                <w:lang w:eastAsia="en-AU"/>
              </w:rPr>
              <w:t>Postoperative day 1</w:t>
            </w:r>
          </w:p>
        </w:tc>
        <w:tc>
          <w:tcPr>
            <w:tcW w:w="1701" w:type="dxa"/>
            <w:shd w:val="clear" w:color="auto" w:fill="auto"/>
            <w:noWrap/>
            <w:vAlign w:val="bottom"/>
            <w:hideMark/>
          </w:tcPr>
          <w:p w14:paraId="1918D9A3" w14:textId="77777777" w:rsidR="00435818" w:rsidRPr="00435818" w:rsidRDefault="00435818" w:rsidP="00066A6D">
            <w:pPr>
              <w:spacing w:after="0" w:line="240" w:lineRule="auto"/>
              <w:jc w:val="center"/>
              <w:rPr>
                <w:rFonts w:ascii="Calibri" w:eastAsia="Times New Roman" w:hAnsi="Calibri" w:cs="Calibri"/>
                <w:b/>
                <w:bCs/>
                <w:i/>
                <w:iCs/>
                <w:color w:val="000000"/>
                <w:lang w:eastAsia="en-AU"/>
              </w:rPr>
            </w:pPr>
          </w:p>
        </w:tc>
        <w:tc>
          <w:tcPr>
            <w:tcW w:w="2211" w:type="dxa"/>
            <w:shd w:val="clear" w:color="auto" w:fill="auto"/>
            <w:noWrap/>
            <w:vAlign w:val="bottom"/>
            <w:hideMark/>
          </w:tcPr>
          <w:p w14:paraId="6961FCCE" w14:textId="77777777" w:rsidR="00435818" w:rsidRPr="00435818" w:rsidRDefault="00435818" w:rsidP="00066A6D">
            <w:pPr>
              <w:spacing w:after="0" w:line="240" w:lineRule="auto"/>
              <w:jc w:val="center"/>
              <w:rPr>
                <w:rFonts w:ascii="Times New Roman" w:eastAsia="Times New Roman" w:hAnsi="Times New Roman" w:cs="Times New Roman"/>
                <w:lang w:eastAsia="en-AU"/>
              </w:rPr>
            </w:pPr>
          </w:p>
        </w:tc>
        <w:tc>
          <w:tcPr>
            <w:tcW w:w="2154" w:type="dxa"/>
            <w:shd w:val="clear" w:color="auto" w:fill="auto"/>
            <w:noWrap/>
            <w:vAlign w:val="bottom"/>
            <w:hideMark/>
          </w:tcPr>
          <w:p w14:paraId="6F2C6CAF" w14:textId="77777777" w:rsidR="00435818" w:rsidRPr="00435818" w:rsidRDefault="00435818" w:rsidP="0034036F">
            <w:pPr>
              <w:spacing w:after="0" w:line="240" w:lineRule="auto"/>
              <w:jc w:val="center"/>
              <w:rPr>
                <w:rFonts w:ascii="Times New Roman" w:eastAsia="Times New Roman" w:hAnsi="Times New Roman" w:cs="Times New Roman"/>
                <w:lang w:eastAsia="en-AU"/>
              </w:rPr>
            </w:pPr>
          </w:p>
        </w:tc>
      </w:tr>
      <w:tr w:rsidR="00066A6D" w:rsidRPr="00435818" w14:paraId="22A8F367" w14:textId="77777777" w:rsidTr="00A62282">
        <w:trPr>
          <w:trHeight w:val="310"/>
        </w:trPr>
        <w:tc>
          <w:tcPr>
            <w:tcW w:w="3256" w:type="dxa"/>
            <w:shd w:val="clear" w:color="auto" w:fill="auto"/>
            <w:noWrap/>
            <w:vAlign w:val="bottom"/>
            <w:hideMark/>
          </w:tcPr>
          <w:p w14:paraId="733E1351" w14:textId="77777777" w:rsidR="00435818" w:rsidRPr="00435818" w:rsidRDefault="00435818" w:rsidP="00435818">
            <w:pPr>
              <w:spacing w:after="0" w:line="240" w:lineRule="auto"/>
              <w:rPr>
                <w:rFonts w:ascii="Calibri" w:eastAsia="Times New Roman" w:hAnsi="Calibri" w:cs="Calibri"/>
                <w:color w:val="000000"/>
                <w:lang w:eastAsia="en-AU"/>
              </w:rPr>
            </w:pPr>
            <w:r w:rsidRPr="00435818">
              <w:rPr>
                <w:rFonts w:ascii="Calibri" w:eastAsia="Times New Roman" w:hAnsi="Calibri" w:cs="Calibri"/>
                <w:color w:val="000000"/>
                <w:lang w:eastAsia="en-AU"/>
              </w:rPr>
              <w:t>EQ-5D-5L</w:t>
            </w:r>
          </w:p>
        </w:tc>
        <w:tc>
          <w:tcPr>
            <w:tcW w:w="1701" w:type="dxa"/>
            <w:shd w:val="clear" w:color="auto" w:fill="auto"/>
            <w:noWrap/>
            <w:vAlign w:val="bottom"/>
            <w:hideMark/>
          </w:tcPr>
          <w:p w14:paraId="2F780742" w14:textId="77777777" w:rsidR="00435818" w:rsidRPr="00435818" w:rsidRDefault="00435818" w:rsidP="00066A6D">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0.4 (0.1-0.5)</w:t>
            </w:r>
          </w:p>
        </w:tc>
        <w:tc>
          <w:tcPr>
            <w:tcW w:w="2211" w:type="dxa"/>
            <w:shd w:val="clear" w:color="auto" w:fill="auto"/>
            <w:noWrap/>
            <w:vAlign w:val="bottom"/>
            <w:hideMark/>
          </w:tcPr>
          <w:p w14:paraId="2ABB3A22" w14:textId="77777777" w:rsidR="00435818" w:rsidRPr="00435818" w:rsidRDefault="00435818" w:rsidP="00066A6D">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0.4 (0.1-0.6)</w:t>
            </w:r>
          </w:p>
        </w:tc>
        <w:tc>
          <w:tcPr>
            <w:tcW w:w="2154" w:type="dxa"/>
            <w:shd w:val="clear" w:color="auto" w:fill="auto"/>
            <w:noWrap/>
            <w:vAlign w:val="bottom"/>
            <w:hideMark/>
          </w:tcPr>
          <w:p w14:paraId="6BB1E4F1" w14:textId="77777777" w:rsidR="00435818" w:rsidRPr="00435818" w:rsidRDefault="00435818" w:rsidP="0034036F">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0.4 (0.1-0.5)</w:t>
            </w:r>
          </w:p>
        </w:tc>
      </w:tr>
      <w:tr w:rsidR="00066A6D" w:rsidRPr="00435818" w14:paraId="16E617FE" w14:textId="77777777" w:rsidTr="00A62282">
        <w:trPr>
          <w:trHeight w:val="310"/>
        </w:trPr>
        <w:tc>
          <w:tcPr>
            <w:tcW w:w="3256" w:type="dxa"/>
            <w:shd w:val="clear" w:color="auto" w:fill="auto"/>
            <w:noWrap/>
            <w:vAlign w:val="bottom"/>
            <w:hideMark/>
          </w:tcPr>
          <w:p w14:paraId="468E8804" w14:textId="7FE4D410" w:rsidR="00435818" w:rsidRPr="00435818" w:rsidRDefault="00435818" w:rsidP="00435818">
            <w:pPr>
              <w:spacing w:after="0" w:line="240" w:lineRule="auto"/>
              <w:rPr>
                <w:rFonts w:ascii="Calibri" w:eastAsia="Times New Roman" w:hAnsi="Calibri" w:cs="Calibri"/>
                <w:color w:val="000000"/>
                <w:lang w:eastAsia="en-AU"/>
              </w:rPr>
            </w:pPr>
            <w:r w:rsidRPr="00435818">
              <w:rPr>
                <w:rFonts w:ascii="Calibri" w:eastAsia="Times New Roman" w:hAnsi="Calibri" w:cs="Calibri"/>
                <w:color w:val="000000"/>
                <w:lang w:eastAsia="en-AU"/>
              </w:rPr>
              <w:t>EQ-5D-5L (sensitivity analysis)</w:t>
            </w:r>
          </w:p>
        </w:tc>
        <w:tc>
          <w:tcPr>
            <w:tcW w:w="1701" w:type="dxa"/>
            <w:shd w:val="clear" w:color="auto" w:fill="auto"/>
            <w:noWrap/>
            <w:vAlign w:val="bottom"/>
            <w:hideMark/>
          </w:tcPr>
          <w:p w14:paraId="6504D3DF" w14:textId="77777777" w:rsidR="00435818" w:rsidRPr="00435818" w:rsidRDefault="00435818" w:rsidP="00066A6D">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0.5 (0.2-0.6)</w:t>
            </w:r>
          </w:p>
        </w:tc>
        <w:tc>
          <w:tcPr>
            <w:tcW w:w="2211" w:type="dxa"/>
            <w:shd w:val="clear" w:color="auto" w:fill="auto"/>
            <w:noWrap/>
            <w:vAlign w:val="bottom"/>
            <w:hideMark/>
          </w:tcPr>
          <w:p w14:paraId="05410ABA" w14:textId="77777777" w:rsidR="00435818" w:rsidRPr="00435818" w:rsidRDefault="00435818" w:rsidP="00066A6D">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0.5 (0.2-0.6)</w:t>
            </w:r>
          </w:p>
        </w:tc>
        <w:tc>
          <w:tcPr>
            <w:tcW w:w="2154" w:type="dxa"/>
            <w:shd w:val="clear" w:color="auto" w:fill="auto"/>
            <w:noWrap/>
            <w:vAlign w:val="bottom"/>
            <w:hideMark/>
          </w:tcPr>
          <w:p w14:paraId="2B452696" w14:textId="77777777" w:rsidR="00435818" w:rsidRPr="00435818" w:rsidRDefault="00435818" w:rsidP="0034036F">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0.5 (0.2-0.6)</w:t>
            </w:r>
          </w:p>
        </w:tc>
      </w:tr>
      <w:tr w:rsidR="00066A6D" w:rsidRPr="00435818" w14:paraId="3AB4640E" w14:textId="77777777" w:rsidTr="00A62282">
        <w:trPr>
          <w:trHeight w:val="310"/>
        </w:trPr>
        <w:tc>
          <w:tcPr>
            <w:tcW w:w="3256" w:type="dxa"/>
            <w:shd w:val="clear" w:color="auto" w:fill="auto"/>
            <w:noWrap/>
            <w:vAlign w:val="bottom"/>
            <w:hideMark/>
          </w:tcPr>
          <w:p w14:paraId="1D2ADD3C" w14:textId="37F2E807" w:rsidR="00435818" w:rsidRPr="00435818" w:rsidRDefault="00435818" w:rsidP="00435818">
            <w:pPr>
              <w:spacing w:after="0" w:line="240" w:lineRule="auto"/>
              <w:rPr>
                <w:rFonts w:ascii="Calibri" w:eastAsia="Times New Roman" w:hAnsi="Calibri" w:cs="Calibri"/>
                <w:i/>
                <w:iCs/>
                <w:color w:val="000000"/>
                <w:lang w:eastAsia="en-AU"/>
              </w:rPr>
            </w:pPr>
            <w:r w:rsidRPr="00435818">
              <w:rPr>
                <w:rFonts w:ascii="Calibri" w:eastAsia="Times New Roman" w:hAnsi="Calibri" w:cs="Calibri"/>
                <w:i/>
                <w:iCs/>
                <w:color w:val="000000"/>
                <w:lang w:eastAsia="en-AU"/>
              </w:rPr>
              <w:t>Postoperative 3 months</w:t>
            </w:r>
          </w:p>
        </w:tc>
        <w:tc>
          <w:tcPr>
            <w:tcW w:w="1701" w:type="dxa"/>
            <w:shd w:val="clear" w:color="auto" w:fill="auto"/>
            <w:noWrap/>
            <w:vAlign w:val="bottom"/>
            <w:hideMark/>
          </w:tcPr>
          <w:p w14:paraId="10760212" w14:textId="77777777" w:rsidR="00435818" w:rsidRPr="00435818" w:rsidRDefault="00435818" w:rsidP="00066A6D">
            <w:pPr>
              <w:spacing w:after="0" w:line="240" w:lineRule="auto"/>
              <w:jc w:val="center"/>
              <w:rPr>
                <w:rFonts w:ascii="Calibri" w:eastAsia="Times New Roman" w:hAnsi="Calibri" w:cs="Calibri"/>
                <w:b/>
                <w:bCs/>
                <w:i/>
                <w:iCs/>
                <w:color w:val="000000"/>
                <w:lang w:eastAsia="en-AU"/>
              </w:rPr>
            </w:pPr>
          </w:p>
        </w:tc>
        <w:tc>
          <w:tcPr>
            <w:tcW w:w="2211" w:type="dxa"/>
            <w:shd w:val="clear" w:color="auto" w:fill="auto"/>
            <w:noWrap/>
            <w:vAlign w:val="bottom"/>
            <w:hideMark/>
          </w:tcPr>
          <w:p w14:paraId="1A3A13A7" w14:textId="77777777" w:rsidR="00435818" w:rsidRPr="00435818" w:rsidRDefault="00435818" w:rsidP="00066A6D">
            <w:pPr>
              <w:spacing w:after="0" w:line="240" w:lineRule="auto"/>
              <w:jc w:val="center"/>
              <w:rPr>
                <w:rFonts w:ascii="Times New Roman" w:eastAsia="Times New Roman" w:hAnsi="Times New Roman" w:cs="Times New Roman"/>
                <w:lang w:eastAsia="en-AU"/>
              </w:rPr>
            </w:pPr>
          </w:p>
        </w:tc>
        <w:tc>
          <w:tcPr>
            <w:tcW w:w="2154" w:type="dxa"/>
            <w:shd w:val="clear" w:color="auto" w:fill="auto"/>
            <w:noWrap/>
            <w:vAlign w:val="bottom"/>
            <w:hideMark/>
          </w:tcPr>
          <w:p w14:paraId="4110C077" w14:textId="77777777" w:rsidR="00435818" w:rsidRPr="00435818" w:rsidRDefault="00435818" w:rsidP="0034036F">
            <w:pPr>
              <w:spacing w:after="0" w:line="240" w:lineRule="auto"/>
              <w:jc w:val="center"/>
              <w:rPr>
                <w:rFonts w:ascii="Times New Roman" w:eastAsia="Times New Roman" w:hAnsi="Times New Roman" w:cs="Times New Roman"/>
                <w:lang w:eastAsia="en-AU"/>
              </w:rPr>
            </w:pPr>
          </w:p>
        </w:tc>
      </w:tr>
      <w:tr w:rsidR="00066A6D" w:rsidRPr="00435818" w14:paraId="357B956C" w14:textId="77777777" w:rsidTr="00A62282">
        <w:trPr>
          <w:trHeight w:val="310"/>
        </w:trPr>
        <w:tc>
          <w:tcPr>
            <w:tcW w:w="3256" w:type="dxa"/>
            <w:shd w:val="clear" w:color="auto" w:fill="auto"/>
            <w:noWrap/>
            <w:vAlign w:val="bottom"/>
            <w:hideMark/>
          </w:tcPr>
          <w:p w14:paraId="356F4A39" w14:textId="77777777" w:rsidR="00435818" w:rsidRPr="00435818" w:rsidRDefault="00435818" w:rsidP="00435818">
            <w:pPr>
              <w:spacing w:after="0" w:line="240" w:lineRule="auto"/>
              <w:rPr>
                <w:rFonts w:ascii="Calibri" w:eastAsia="Times New Roman" w:hAnsi="Calibri" w:cs="Calibri"/>
                <w:color w:val="000000"/>
                <w:lang w:eastAsia="en-AU"/>
              </w:rPr>
            </w:pPr>
            <w:r w:rsidRPr="00435818">
              <w:rPr>
                <w:rFonts w:ascii="Calibri" w:eastAsia="Times New Roman" w:hAnsi="Calibri" w:cs="Calibri"/>
                <w:color w:val="000000"/>
                <w:lang w:eastAsia="en-AU"/>
              </w:rPr>
              <w:t>EQ-5D-5L</w:t>
            </w:r>
          </w:p>
        </w:tc>
        <w:tc>
          <w:tcPr>
            <w:tcW w:w="1701" w:type="dxa"/>
            <w:shd w:val="clear" w:color="auto" w:fill="auto"/>
            <w:noWrap/>
            <w:vAlign w:val="bottom"/>
            <w:hideMark/>
          </w:tcPr>
          <w:p w14:paraId="097F3E15" w14:textId="77777777" w:rsidR="00435818" w:rsidRPr="00435818" w:rsidRDefault="00435818" w:rsidP="00066A6D">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0.9 (0.8-1.0)</w:t>
            </w:r>
          </w:p>
        </w:tc>
        <w:tc>
          <w:tcPr>
            <w:tcW w:w="2211" w:type="dxa"/>
            <w:shd w:val="clear" w:color="auto" w:fill="auto"/>
            <w:noWrap/>
            <w:vAlign w:val="bottom"/>
            <w:hideMark/>
          </w:tcPr>
          <w:p w14:paraId="717D6924" w14:textId="77777777" w:rsidR="00435818" w:rsidRPr="00435818" w:rsidRDefault="00435818" w:rsidP="00066A6D">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0.9 (0.8-1.0)</w:t>
            </w:r>
          </w:p>
        </w:tc>
        <w:tc>
          <w:tcPr>
            <w:tcW w:w="2154" w:type="dxa"/>
            <w:shd w:val="clear" w:color="auto" w:fill="auto"/>
            <w:noWrap/>
            <w:vAlign w:val="bottom"/>
            <w:hideMark/>
          </w:tcPr>
          <w:p w14:paraId="73378F26" w14:textId="77777777" w:rsidR="00435818" w:rsidRPr="00435818" w:rsidRDefault="00435818" w:rsidP="0034036F">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0.9 (0.8-1.0)</w:t>
            </w:r>
          </w:p>
        </w:tc>
      </w:tr>
      <w:tr w:rsidR="00066A6D" w:rsidRPr="00435818" w14:paraId="0AE7AAB0" w14:textId="77777777" w:rsidTr="00A62282">
        <w:trPr>
          <w:trHeight w:val="310"/>
        </w:trPr>
        <w:tc>
          <w:tcPr>
            <w:tcW w:w="3256" w:type="dxa"/>
            <w:shd w:val="clear" w:color="auto" w:fill="auto"/>
            <w:noWrap/>
            <w:vAlign w:val="bottom"/>
            <w:hideMark/>
          </w:tcPr>
          <w:p w14:paraId="61202A5F" w14:textId="08A85CAE" w:rsidR="00435818" w:rsidRPr="00435818" w:rsidRDefault="00435818" w:rsidP="00435818">
            <w:pPr>
              <w:spacing w:after="0" w:line="240" w:lineRule="auto"/>
              <w:rPr>
                <w:rFonts w:ascii="Calibri" w:eastAsia="Times New Roman" w:hAnsi="Calibri" w:cs="Calibri"/>
                <w:color w:val="000000"/>
                <w:lang w:eastAsia="en-AU"/>
              </w:rPr>
            </w:pPr>
            <w:r w:rsidRPr="00435818">
              <w:rPr>
                <w:rFonts w:ascii="Calibri" w:eastAsia="Times New Roman" w:hAnsi="Calibri" w:cs="Calibri"/>
                <w:color w:val="000000"/>
                <w:lang w:eastAsia="en-AU"/>
              </w:rPr>
              <w:t>EQ-5D-5L (sensitivity analysis)</w:t>
            </w:r>
          </w:p>
        </w:tc>
        <w:tc>
          <w:tcPr>
            <w:tcW w:w="1701" w:type="dxa"/>
            <w:shd w:val="clear" w:color="auto" w:fill="auto"/>
            <w:noWrap/>
            <w:vAlign w:val="bottom"/>
            <w:hideMark/>
          </w:tcPr>
          <w:p w14:paraId="2A066C0F" w14:textId="77777777" w:rsidR="00435818" w:rsidRPr="00435818" w:rsidRDefault="00435818" w:rsidP="00066A6D">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0.9 (0.8-1.0)</w:t>
            </w:r>
          </w:p>
        </w:tc>
        <w:tc>
          <w:tcPr>
            <w:tcW w:w="2211" w:type="dxa"/>
            <w:shd w:val="clear" w:color="auto" w:fill="auto"/>
            <w:noWrap/>
            <w:vAlign w:val="bottom"/>
            <w:hideMark/>
          </w:tcPr>
          <w:p w14:paraId="536C445B" w14:textId="77777777" w:rsidR="00435818" w:rsidRPr="00435818" w:rsidRDefault="00435818" w:rsidP="00066A6D">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0.9 (0.8-1.0)</w:t>
            </w:r>
          </w:p>
        </w:tc>
        <w:tc>
          <w:tcPr>
            <w:tcW w:w="2154" w:type="dxa"/>
            <w:shd w:val="clear" w:color="auto" w:fill="auto"/>
            <w:noWrap/>
            <w:vAlign w:val="bottom"/>
            <w:hideMark/>
          </w:tcPr>
          <w:p w14:paraId="7B8726C7" w14:textId="77777777" w:rsidR="00435818" w:rsidRPr="00435818" w:rsidRDefault="00435818" w:rsidP="0034036F">
            <w:pPr>
              <w:spacing w:after="0" w:line="240" w:lineRule="auto"/>
              <w:jc w:val="center"/>
              <w:rPr>
                <w:rFonts w:ascii="Calibri" w:eastAsia="Times New Roman" w:hAnsi="Calibri" w:cs="Calibri"/>
                <w:color w:val="000000"/>
                <w:lang w:eastAsia="en-AU"/>
              </w:rPr>
            </w:pPr>
            <w:r w:rsidRPr="00435818">
              <w:rPr>
                <w:rFonts w:ascii="Calibri" w:eastAsia="Times New Roman" w:hAnsi="Calibri" w:cs="Calibri"/>
                <w:color w:val="000000"/>
                <w:lang w:eastAsia="en-AU"/>
              </w:rPr>
              <w:t>0.9 (0.8-1.0)</w:t>
            </w:r>
          </w:p>
        </w:tc>
      </w:tr>
    </w:tbl>
    <w:p w14:paraId="0CC1F0A0" w14:textId="47C9410C" w:rsidR="00F87FBB" w:rsidRDefault="00F87FBB" w:rsidP="008829F8">
      <w:pPr>
        <w:spacing w:after="0" w:line="240" w:lineRule="auto"/>
      </w:pPr>
    </w:p>
    <w:p w14:paraId="0ED156C2" w14:textId="055BC0CB" w:rsidR="00D42C9A" w:rsidRDefault="008814A9" w:rsidP="008829F8">
      <w:pPr>
        <w:spacing w:after="0" w:line="240" w:lineRule="auto"/>
      </w:pPr>
      <w:r>
        <w:t xml:space="preserve">Results are presented as median (interquartile range). </w:t>
      </w:r>
      <w:r w:rsidR="00C72B7A">
        <w:t xml:space="preserve">Missing data: postoperative 3 months = 4 (3.3%). </w:t>
      </w:r>
      <w:r w:rsidR="003C0FEF" w:rsidRPr="003C0FEF">
        <w:t>EQ-5D-5L index values for Australia were computed using the United States value set</w:t>
      </w:r>
      <w:r w:rsidR="005825FE">
        <w:t xml:space="preserve"> </w:t>
      </w:r>
      <w:r w:rsidR="005825FE">
        <w:rPr>
          <w:noProof/>
        </w:rPr>
        <w:t>[4]</w:t>
      </w:r>
      <w:r w:rsidR="003C0FEF" w:rsidRPr="003C0FEF">
        <w:t>. As a sensitivity analysis the EQ-5D-5L index values for Australia were computed using the English value set</w:t>
      </w:r>
      <w:r w:rsidR="005825FE">
        <w:t xml:space="preserve"> </w:t>
      </w:r>
      <w:r w:rsidR="005825FE">
        <w:rPr>
          <w:noProof/>
        </w:rPr>
        <w:t>[5]</w:t>
      </w:r>
      <w:r w:rsidR="003C0FEF" w:rsidRPr="003C0FEF">
        <w:t>.</w:t>
      </w:r>
      <w:r w:rsidR="0034036F">
        <w:t xml:space="preserve"> </w:t>
      </w:r>
      <w:r w:rsidR="0034036F" w:rsidRPr="0034036F">
        <w:t>EQ-5D-5L index values for Hong</w:t>
      </w:r>
      <w:r w:rsidR="00A62282">
        <w:t xml:space="preserve"> </w:t>
      </w:r>
      <w:r w:rsidR="0034036F" w:rsidRPr="0034036F">
        <w:t>Kong were computed using the Hong</w:t>
      </w:r>
      <w:r w:rsidR="00A62282">
        <w:t xml:space="preserve"> </w:t>
      </w:r>
      <w:r w:rsidR="0034036F" w:rsidRPr="0034036F">
        <w:t>Kong value set</w:t>
      </w:r>
      <w:r w:rsidR="008637B4">
        <w:t xml:space="preserve"> </w:t>
      </w:r>
      <w:r w:rsidR="004958DA">
        <w:rPr>
          <w:noProof/>
        </w:rPr>
        <w:t>[6]</w:t>
      </w:r>
      <w:r w:rsidR="00CD719F">
        <w:t>.</w:t>
      </w:r>
    </w:p>
    <w:p w14:paraId="1E2051E4" w14:textId="58F24888" w:rsidR="00451E66" w:rsidRDefault="00451E66" w:rsidP="008829F8">
      <w:pPr>
        <w:spacing w:after="0" w:line="240" w:lineRule="auto"/>
      </w:pPr>
    </w:p>
    <w:p w14:paraId="61D565CB" w14:textId="52AEF529" w:rsidR="00451E66" w:rsidRDefault="00451E66">
      <w:r>
        <w:br w:type="page"/>
      </w:r>
    </w:p>
    <w:p w14:paraId="25F10ABA" w14:textId="77777777" w:rsidR="00451E66" w:rsidRDefault="00451E66" w:rsidP="00451E66">
      <w:pPr>
        <w:pStyle w:val="Heading1"/>
      </w:pPr>
      <w:bookmarkStart w:id="8" w:name="_Toc85515244"/>
      <w:r>
        <w:lastRenderedPageBreak/>
        <w:t>References</w:t>
      </w:r>
      <w:bookmarkEnd w:id="8"/>
    </w:p>
    <w:p w14:paraId="155BE796" w14:textId="6C66BEE6" w:rsidR="00CF6EB9" w:rsidRPr="00CF6EB9" w:rsidRDefault="00CF6EB9" w:rsidP="005D43C1">
      <w:pPr>
        <w:pStyle w:val="EndNoteBibliography"/>
        <w:spacing w:after="120" w:line="480" w:lineRule="auto"/>
        <w:ind w:left="720" w:hanging="720"/>
      </w:pPr>
      <w:r w:rsidRPr="00CF6EB9">
        <w:t>1.</w:t>
      </w:r>
      <w:r w:rsidRPr="00CF6EB9">
        <w:tab/>
        <w:t>Abbott TEF, Fowler AJ, Pelosi P, Gama de Abreu M, Moller AM, Canet J, et al. A systematic review and consensus definitions for standardised end-points in perioperative medicine: pulmonary complications. Br J Anaesth. 2018;120(5):1066-79.</w:t>
      </w:r>
    </w:p>
    <w:p w14:paraId="29491D86" w14:textId="1BBDD8AE" w:rsidR="00CF6EB9" w:rsidRPr="00CF6EB9" w:rsidRDefault="00CF6EB9" w:rsidP="005D43C1">
      <w:pPr>
        <w:pStyle w:val="EndNoteBibliography"/>
        <w:spacing w:after="120" w:line="480" w:lineRule="auto"/>
        <w:ind w:left="720" w:hanging="720"/>
      </w:pPr>
      <w:r w:rsidRPr="00CF6EB9">
        <w:t>2.</w:t>
      </w:r>
      <w:r w:rsidRPr="00CF6EB9">
        <w:tab/>
        <w:t xml:space="preserve">Horan TC, Andrus M, Dudeck MA. CDC/NHSN surveillance definition of health care-associated infection and criteria for specific types of infections in the acute care setting. </w:t>
      </w:r>
      <w:r w:rsidR="005A42AF">
        <w:t>Am J Infect Control</w:t>
      </w:r>
      <w:r w:rsidRPr="00CF6EB9">
        <w:t xml:space="preserve"> 2008;36(5):309-32.</w:t>
      </w:r>
    </w:p>
    <w:p w14:paraId="27C7A502" w14:textId="77777777" w:rsidR="00CF6EB9" w:rsidRPr="00CF6EB9" w:rsidRDefault="00CF6EB9" w:rsidP="005D43C1">
      <w:pPr>
        <w:pStyle w:val="EndNoteBibliography"/>
        <w:spacing w:after="120" w:line="480" w:lineRule="auto"/>
        <w:ind w:left="720" w:hanging="720"/>
      </w:pPr>
      <w:r w:rsidRPr="00CF6EB9">
        <w:t>3.</w:t>
      </w:r>
      <w:r w:rsidRPr="00CF6EB9">
        <w:tab/>
        <w:t>Ranieri VM, Rubenfeld GD, Thompson BT, Ferguson ND, Caldwell E, Fan E, et al. Acute respiratory distress syndrome: the Berlin Definition. Jama. 2012;307(23):2526-33.</w:t>
      </w:r>
    </w:p>
    <w:p w14:paraId="506D8702" w14:textId="33C983E4" w:rsidR="00CF6EB9" w:rsidRPr="00CF6EB9" w:rsidRDefault="00CF6EB9" w:rsidP="005D43C1">
      <w:pPr>
        <w:pStyle w:val="EndNoteBibliography"/>
        <w:spacing w:after="120" w:line="480" w:lineRule="auto"/>
        <w:ind w:left="720" w:hanging="720"/>
      </w:pPr>
      <w:r w:rsidRPr="00CF6EB9">
        <w:t>4.</w:t>
      </w:r>
      <w:r w:rsidRPr="00CF6EB9">
        <w:tab/>
        <w:t xml:space="preserve">Pickard AS, Law EH, Jiang R, Pullenayegum E, Shaw JW, Xie F, et al. United States valuation of EQ-5D-5L health states using an international protocol. </w:t>
      </w:r>
      <w:r w:rsidR="005A42AF">
        <w:t>Value Health</w:t>
      </w:r>
      <w:r w:rsidRPr="00CF6EB9">
        <w:t>. 2019;22(8):931-41.</w:t>
      </w:r>
    </w:p>
    <w:p w14:paraId="1351DD29" w14:textId="77777777" w:rsidR="00CF6EB9" w:rsidRPr="00CF6EB9" w:rsidRDefault="00CF6EB9" w:rsidP="005D43C1">
      <w:pPr>
        <w:pStyle w:val="EndNoteBibliography"/>
        <w:spacing w:after="120" w:line="480" w:lineRule="auto"/>
        <w:ind w:left="720" w:hanging="720"/>
      </w:pPr>
      <w:r w:rsidRPr="00CF6EB9">
        <w:t>5.</w:t>
      </w:r>
      <w:r w:rsidRPr="00CF6EB9">
        <w:tab/>
        <w:t>Devlin NJ, Shah KK, Feng Y, Mulhern B, van Hout B. Valuing health-related quality of life: An EQ-5D-5L value set for England. Health Econ. 2018;27(1):7-22.</w:t>
      </w:r>
    </w:p>
    <w:p w14:paraId="7232489D" w14:textId="77777777" w:rsidR="00CF6EB9" w:rsidRPr="00CF6EB9" w:rsidRDefault="00CF6EB9" w:rsidP="005D43C1">
      <w:pPr>
        <w:pStyle w:val="EndNoteBibliography"/>
        <w:spacing w:after="120" w:line="480" w:lineRule="auto"/>
        <w:ind w:left="720" w:hanging="720"/>
      </w:pPr>
      <w:r w:rsidRPr="00CF6EB9">
        <w:t>6.</w:t>
      </w:r>
      <w:r w:rsidRPr="00CF6EB9">
        <w:tab/>
        <w:t>Wong ELY, Ramos-Goñi JM, Cheung AWL, Wong AYK, Rivero-Arias O. Assessing the use of a feedback module to model EQ-5D-5L health states values in Hong Kong. Patient. 2018;11(2):235-47.</w:t>
      </w:r>
    </w:p>
    <w:p w14:paraId="1D000CA0" w14:textId="2BFFF208" w:rsidR="00451E66" w:rsidRDefault="00451E66" w:rsidP="004958DA">
      <w:pPr>
        <w:spacing w:after="0" w:line="480" w:lineRule="auto"/>
      </w:pPr>
    </w:p>
    <w:sectPr w:rsidR="00451E66" w:rsidSect="008829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19807" w14:textId="77777777" w:rsidR="008C2E27" w:rsidRDefault="008C2E27" w:rsidP="00B571B7">
      <w:pPr>
        <w:spacing w:after="0" w:line="240" w:lineRule="auto"/>
      </w:pPr>
      <w:r>
        <w:separator/>
      </w:r>
    </w:p>
  </w:endnote>
  <w:endnote w:type="continuationSeparator" w:id="0">
    <w:p w14:paraId="4E63A8C1" w14:textId="77777777" w:rsidR="008C2E27" w:rsidRDefault="008C2E27" w:rsidP="00B57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177258"/>
      <w:docPartObj>
        <w:docPartGallery w:val="Page Numbers (Bottom of Page)"/>
        <w:docPartUnique/>
      </w:docPartObj>
    </w:sdtPr>
    <w:sdtEndPr>
      <w:rPr>
        <w:noProof/>
      </w:rPr>
    </w:sdtEndPr>
    <w:sdtContent>
      <w:p w14:paraId="4968A46B" w14:textId="7C470E9E" w:rsidR="00BA61F9" w:rsidRDefault="00BA61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1B1952" w14:textId="77777777" w:rsidR="00BA61F9" w:rsidRDefault="00BA6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9E534" w14:textId="77777777" w:rsidR="008C2E27" w:rsidRDefault="008C2E27" w:rsidP="00B571B7">
      <w:pPr>
        <w:spacing w:after="0" w:line="240" w:lineRule="auto"/>
      </w:pPr>
      <w:r>
        <w:separator/>
      </w:r>
    </w:p>
  </w:footnote>
  <w:footnote w:type="continuationSeparator" w:id="0">
    <w:p w14:paraId="45365390" w14:textId="77777777" w:rsidR="008C2E27" w:rsidRDefault="008C2E27" w:rsidP="00B57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043"/>
    <w:multiLevelType w:val="hybridMultilevel"/>
    <w:tmpl w:val="B366DF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94577A"/>
    <w:multiLevelType w:val="hybridMultilevel"/>
    <w:tmpl w:val="20C457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B67987"/>
    <w:multiLevelType w:val="hybridMultilevel"/>
    <w:tmpl w:val="BDECAC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151650D"/>
    <w:multiLevelType w:val="hybridMultilevel"/>
    <w:tmpl w:val="AD228D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5335DE"/>
    <w:multiLevelType w:val="multilevel"/>
    <w:tmpl w:val="4BDEECCC"/>
    <w:numStyleLink w:val="abc"/>
  </w:abstractNum>
  <w:abstractNum w:abstractNumId="5" w15:restartNumberingAfterBreak="0">
    <w:nsid w:val="25376A92"/>
    <w:multiLevelType w:val="hybridMultilevel"/>
    <w:tmpl w:val="064C089E"/>
    <w:lvl w:ilvl="0" w:tplc="F954BF30">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034546"/>
    <w:multiLevelType w:val="multilevel"/>
    <w:tmpl w:val="4BDEECCC"/>
    <w:styleLink w:val="abc"/>
    <w:lvl w:ilvl="0">
      <w:start w:val="1"/>
      <w:numFmt w:val="lowerLetter"/>
      <w:lvlText w:val="%1)"/>
      <w:lvlJc w:val="left"/>
      <w:pPr>
        <w:ind w:left="360" w:hanging="360"/>
      </w:pPr>
      <w:rPr>
        <w:rFonts w:asciiTheme="minorHAnsi" w:hAnsiTheme="minorHAnsi" w:hint="default"/>
        <w:sz w:val="22"/>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71F1A5C"/>
    <w:multiLevelType w:val="hybridMultilevel"/>
    <w:tmpl w:val="6722DD1E"/>
    <w:lvl w:ilvl="0" w:tplc="A690711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BF3845"/>
    <w:multiLevelType w:val="hybridMultilevel"/>
    <w:tmpl w:val="AD228D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9D631B5"/>
    <w:multiLevelType w:val="hybridMultilevel"/>
    <w:tmpl w:val="AD228D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CC6DEE"/>
    <w:multiLevelType w:val="hybridMultilevel"/>
    <w:tmpl w:val="AD228D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986ABE"/>
    <w:multiLevelType w:val="multilevel"/>
    <w:tmpl w:val="0B24E9B0"/>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737" w:hanging="737"/>
      </w:pPr>
      <w:rPr>
        <w:rFonts w:hint="default"/>
      </w:rPr>
    </w:lvl>
    <w:lvl w:ilvl="4">
      <w:start w:val="1"/>
      <w:numFmt w:val="decimal"/>
      <w:lvlText w:val="%1.%2.%3.%4.%5."/>
      <w:lvlJc w:val="left"/>
      <w:pPr>
        <w:ind w:left="737" w:hanging="737"/>
      </w:pPr>
      <w:rPr>
        <w:rFonts w:hint="default"/>
      </w:rPr>
    </w:lvl>
    <w:lvl w:ilvl="5">
      <w:start w:val="1"/>
      <w:numFmt w:val="decimal"/>
      <w:lvlText w:val="%1.%2.%3.%4.%5.%6."/>
      <w:lvlJc w:val="left"/>
      <w:pPr>
        <w:ind w:left="737" w:hanging="737"/>
      </w:pPr>
      <w:rPr>
        <w:rFonts w:hint="default"/>
      </w:rPr>
    </w:lvl>
    <w:lvl w:ilvl="6">
      <w:start w:val="1"/>
      <w:numFmt w:val="decimal"/>
      <w:lvlText w:val="%1.%2.%3.%4.%5.%6.%7."/>
      <w:lvlJc w:val="left"/>
      <w:pPr>
        <w:ind w:left="737" w:hanging="737"/>
      </w:pPr>
      <w:rPr>
        <w:rFonts w:hint="default"/>
      </w:rPr>
    </w:lvl>
    <w:lvl w:ilvl="7">
      <w:start w:val="1"/>
      <w:numFmt w:val="decimal"/>
      <w:lvlText w:val="%1.%2.%3.%4.%5.%6.%7.%8."/>
      <w:lvlJc w:val="left"/>
      <w:pPr>
        <w:ind w:left="737" w:hanging="737"/>
      </w:pPr>
      <w:rPr>
        <w:rFonts w:hint="default"/>
      </w:rPr>
    </w:lvl>
    <w:lvl w:ilvl="8">
      <w:start w:val="1"/>
      <w:numFmt w:val="decimal"/>
      <w:lvlText w:val="%1.%2.%3.%4.%5.%6.%7.%8.%9."/>
      <w:lvlJc w:val="left"/>
      <w:pPr>
        <w:ind w:left="737" w:hanging="737"/>
      </w:pPr>
      <w:rPr>
        <w:rFonts w:hint="default"/>
      </w:rPr>
    </w:lvl>
  </w:abstractNum>
  <w:abstractNum w:abstractNumId="12" w15:restartNumberingAfterBreak="0">
    <w:nsid w:val="2EA06644"/>
    <w:multiLevelType w:val="multilevel"/>
    <w:tmpl w:val="4BDEECCC"/>
    <w:numStyleLink w:val="abc"/>
  </w:abstractNum>
  <w:abstractNum w:abstractNumId="13" w15:restartNumberingAfterBreak="0">
    <w:nsid w:val="305329A2"/>
    <w:multiLevelType w:val="multilevel"/>
    <w:tmpl w:val="4BDEECCC"/>
    <w:numStyleLink w:val="abc"/>
  </w:abstractNum>
  <w:abstractNum w:abstractNumId="14" w15:restartNumberingAfterBreak="0">
    <w:nsid w:val="33080244"/>
    <w:multiLevelType w:val="multilevel"/>
    <w:tmpl w:val="4BDEECCC"/>
    <w:numStyleLink w:val="abc"/>
  </w:abstractNum>
  <w:abstractNum w:abstractNumId="15" w15:restartNumberingAfterBreak="0">
    <w:nsid w:val="352D4827"/>
    <w:multiLevelType w:val="hybridMultilevel"/>
    <w:tmpl w:val="F244BFFE"/>
    <w:lvl w:ilvl="0" w:tplc="4E20A39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F24D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1CC01F8"/>
    <w:multiLevelType w:val="hybridMultilevel"/>
    <w:tmpl w:val="C39A92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A195D37"/>
    <w:multiLevelType w:val="multilevel"/>
    <w:tmpl w:val="4BDEECCC"/>
    <w:numStyleLink w:val="abc"/>
  </w:abstractNum>
  <w:abstractNum w:abstractNumId="19" w15:restartNumberingAfterBreak="0">
    <w:nsid w:val="4F541C9F"/>
    <w:multiLevelType w:val="multilevel"/>
    <w:tmpl w:val="7BB68488"/>
    <w:styleLink w:val="SNaPP"/>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87C54D7"/>
    <w:multiLevelType w:val="multilevel"/>
    <w:tmpl w:val="4BDEECCC"/>
    <w:numStyleLink w:val="abc"/>
  </w:abstractNum>
  <w:abstractNum w:abstractNumId="21" w15:restartNumberingAfterBreak="0">
    <w:nsid w:val="6A6734AC"/>
    <w:multiLevelType w:val="multilevel"/>
    <w:tmpl w:val="863C10BE"/>
    <w:styleLink w:val="Style1"/>
    <w:lvl w:ilvl="0">
      <w:start w:val="1"/>
      <w:numFmt w:val="decimal"/>
      <w:lvlText w:val="%1."/>
      <w:lvlJc w:val="left"/>
      <w:pPr>
        <w:ind w:left="697" w:hanging="340"/>
      </w:pPr>
      <w:rPr>
        <w:rFonts w:hint="default"/>
      </w:rPr>
    </w:lvl>
    <w:lvl w:ilvl="1">
      <w:start w:val="1"/>
      <w:numFmt w:val="decimal"/>
      <w:lvlText w:val="%1.%2."/>
      <w:lvlJc w:val="left"/>
      <w:pPr>
        <w:ind w:left="12547" w:hanging="432"/>
      </w:pPr>
      <w:rPr>
        <w:rFonts w:hint="default"/>
      </w:rPr>
    </w:lvl>
    <w:lvl w:ilvl="2">
      <w:start w:val="1"/>
      <w:numFmt w:val="decimal"/>
      <w:lvlText w:val="%1.%2.%3."/>
      <w:lvlJc w:val="left"/>
      <w:pPr>
        <w:ind w:left="10221" w:hanging="504"/>
      </w:pPr>
      <w:rPr>
        <w:rFonts w:hint="default"/>
      </w:rPr>
    </w:lvl>
    <w:lvl w:ilvl="3">
      <w:start w:val="1"/>
      <w:numFmt w:val="decimal"/>
      <w:lvlText w:val="%1.%2.%3.%4."/>
      <w:lvlJc w:val="left"/>
      <w:pPr>
        <w:ind w:left="10725" w:hanging="648"/>
      </w:pPr>
      <w:rPr>
        <w:rFonts w:hint="default"/>
      </w:rPr>
    </w:lvl>
    <w:lvl w:ilvl="4">
      <w:start w:val="1"/>
      <w:numFmt w:val="decimal"/>
      <w:lvlText w:val="%1.%2.%3.%4.%5."/>
      <w:lvlJc w:val="left"/>
      <w:pPr>
        <w:ind w:left="11229" w:hanging="792"/>
      </w:pPr>
      <w:rPr>
        <w:rFonts w:hint="default"/>
      </w:rPr>
    </w:lvl>
    <w:lvl w:ilvl="5">
      <w:start w:val="1"/>
      <w:numFmt w:val="decimal"/>
      <w:lvlText w:val="%1.%2.%3.%4.%5.%6."/>
      <w:lvlJc w:val="left"/>
      <w:pPr>
        <w:ind w:left="11733" w:hanging="936"/>
      </w:pPr>
      <w:rPr>
        <w:rFonts w:hint="default"/>
      </w:rPr>
    </w:lvl>
    <w:lvl w:ilvl="6">
      <w:start w:val="1"/>
      <w:numFmt w:val="decimal"/>
      <w:lvlText w:val="%1.%2.%3.%4.%5.%6.%7."/>
      <w:lvlJc w:val="left"/>
      <w:pPr>
        <w:ind w:left="12237" w:hanging="1080"/>
      </w:pPr>
      <w:rPr>
        <w:rFonts w:hint="default"/>
      </w:rPr>
    </w:lvl>
    <w:lvl w:ilvl="7">
      <w:start w:val="1"/>
      <w:numFmt w:val="decimal"/>
      <w:lvlText w:val="%1.%2.%3.%4.%5.%6.%7.%8."/>
      <w:lvlJc w:val="left"/>
      <w:pPr>
        <w:ind w:left="12741" w:hanging="1224"/>
      </w:pPr>
      <w:rPr>
        <w:rFonts w:hint="default"/>
      </w:rPr>
    </w:lvl>
    <w:lvl w:ilvl="8">
      <w:start w:val="1"/>
      <w:numFmt w:val="decimal"/>
      <w:lvlText w:val="%1.%2.%3.%4.%5.%6.%7.%8.%9."/>
      <w:lvlJc w:val="left"/>
      <w:pPr>
        <w:ind w:left="13317" w:hanging="1440"/>
      </w:pPr>
      <w:rPr>
        <w:rFonts w:hint="default"/>
      </w:rPr>
    </w:lvl>
  </w:abstractNum>
  <w:abstractNum w:abstractNumId="22" w15:restartNumberingAfterBreak="0">
    <w:nsid w:val="6BBC4B2E"/>
    <w:multiLevelType w:val="multilevel"/>
    <w:tmpl w:val="4BDEECCC"/>
    <w:numStyleLink w:val="abc"/>
  </w:abstractNum>
  <w:abstractNum w:abstractNumId="23" w15:restartNumberingAfterBreak="0">
    <w:nsid w:val="6C985ED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46B72CB"/>
    <w:multiLevelType w:val="hybridMultilevel"/>
    <w:tmpl w:val="5720C1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63C209C"/>
    <w:multiLevelType w:val="hybridMultilevel"/>
    <w:tmpl w:val="AD228D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num>
  <w:num w:numId="2">
    <w:abstractNumId w:val="16"/>
  </w:num>
  <w:num w:numId="3">
    <w:abstractNumId w:val="21"/>
  </w:num>
  <w:num w:numId="4">
    <w:abstractNumId w:val="1"/>
  </w:num>
  <w:num w:numId="5">
    <w:abstractNumId w:val="0"/>
  </w:num>
  <w:num w:numId="6">
    <w:abstractNumId w:val="11"/>
  </w:num>
  <w:num w:numId="7">
    <w:abstractNumId w:val="6"/>
  </w:num>
  <w:num w:numId="8">
    <w:abstractNumId w:val="4"/>
  </w:num>
  <w:num w:numId="9">
    <w:abstractNumId w:val="13"/>
  </w:num>
  <w:num w:numId="10">
    <w:abstractNumId w:val="18"/>
  </w:num>
  <w:num w:numId="11">
    <w:abstractNumId w:val="12"/>
  </w:num>
  <w:num w:numId="12">
    <w:abstractNumId w:val="20"/>
  </w:num>
  <w:num w:numId="13">
    <w:abstractNumId w:val="22"/>
  </w:num>
  <w:num w:numId="14">
    <w:abstractNumId w:val="14"/>
  </w:num>
  <w:num w:numId="15">
    <w:abstractNumId w:val="25"/>
  </w:num>
  <w:num w:numId="16">
    <w:abstractNumId w:val="23"/>
  </w:num>
  <w:num w:numId="17">
    <w:abstractNumId w:val="24"/>
  </w:num>
  <w:num w:numId="18">
    <w:abstractNumId w:val="8"/>
  </w:num>
  <w:num w:numId="19">
    <w:abstractNumId w:val="3"/>
  </w:num>
  <w:num w:numId="20">
    <w:abstractNumId w:val="9"/>
  </w:num>
  <w:num w:numId="21">
    <w:abstractNumId w:val="5"/>
  </w:num>
  <w:num w:numId="22">
    <w:abstractNumId w:val="10"/>
  </w:num>
  <w:num w:numId="23">
    <w:abstractNumId w:val="17"/>
  </w:num>
  <w:num w:numId="24">
    <w:abstractNumId w:val="15"/>
  </w:num>
  <w:num w:numId="25">
    <w:abstractNumId w:val="7"/>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55v9sspxxezzetxe2xxva00aa9vvwdzret&quot;&gt;KateLeslie 29&lt;record-ids&gt;&lt;item&gt;6191&lt;/item&gt;&lt;item&gt;6263&lt;/item&gt;&lt;item&gt;6896&lt;/item&gt;&lt;item&gt;7094&lt;/item&gt;&lt;item&gt;12587&lt;/item&gt;&lt;item&gt;12591&lt;/item&gt;&lt;/record-ids&gt;&lt;/item&gt;&lt;/Libraries&gt;"/>
  </w:docVars>
  <w:rsids>
    <w:rsidRoot w:val="003037E7"/>
    <w:rsid w:val="00003F69"/>
    <w:rsid w:val="00033897"/>
    <w:rsid w:val="000345DE"/>
    <w:rsid w:val="00055EB0"/>
    <w:rsid w:val="00060505"/>
    <w:rsid w:val="00061560"/>
    <w:rsid w:val="00062803"/>
    <w:rsid w:val="00066A6D"/>
    <w:rsid w:val="000729F7"/>
    <w:rsid w:val="00073847"/>
    <w:rsid w:val="00073AFA"/>
    <w:rsid w:val="00082ACF"/>
    <w:rsid w:val="00086985"/>
    <w:rsid w:val="000A70D4"/>
    <w:rsid w:val="000B0574"/>
    <w:rsid w:val="000D44E9"/>
    <w:rsid w:val="000D5C69"/>
    <w:rsid w:val="000E0A8F"/>
    <w:rsid w:val="0013482A"/>
    <w:rsid w:val="001363B8"/>
    <w:rsid w:val="00160F81"/>
    <w:rsid w:val="00176FEF"/>
    <w:rsid w:val="001A08A1"/>
    <w:rsid w:val="001A6633"/>
    <w:rsid w:val="001B4657"/>
    <w:rsid w:val="001B6D54"/>
    <w:rsid w:val="001C34A6"/>
    <w:rsid w:val="001C3B62"/>
    <w:rsid w:val="001D25BD"/>
    <w:rsid w:val="001E36F1"/>
    <w:rsid w:val="001E41C0"/>
    <w:rsid w:val="001E752A"/>
    <w:rsid w:val="001F45E0"/>
    <w:rsid w:val="001F69AB"/>
    <w:rsid w:val="00204D6E"/>
    <w:rsid w:val="002067BE"/>
    <w:rsid w:val="00223509"/>
    <w:rsid w:val="00235A32"/>
    <w:rsid w:val="00245FAC"/>
    <w:rsid w:val="002779F6"/>
    <w:rsid w:val="0028659C"/>
    <w:rsid w:val="0029028E"/>
    <w:rsid w:val="002925A8"/>
    <w:rsid w:val="002A0AFF"/>
    <w:rsid w:val="002A478F"/>
    <w:rsid w:val="002A54EB"/>
    <w:rsid w:val="002A5830"/>
    <w:rsid w:val="002E042A"/>
    <w:rsid w:val="002E1A3C"/>
    <w:rsid w:val="002F1C7F"/>
    <w:rsid w:val="002F3772"/>
    <w:rsid w:val="0030210D"/>
    <w:rsid w:val="003037E7"/>
    <w:rsid w:val="00303DA3"/>
    <w:rsid w:val="00304BC3"/>
    <w:rsid w:val="0030662D"/>
    <w:rsid w:val="00330F6B"/>
    <w:rsid w:val="00334F45"/>
    <w:rsid w:val="00335B93"/>
    <w:rsid w:val="0034036F"/>
    <w:rsid w:val="00341D9D"/>
    <w:rsid w:val="003772FB"/>
    <w:rsid w:val="00385F28"/>
    <w:rsid w:val="00394028"/>
    <w:rsid w:val="003C0FEF"/>
    <w:rsid w:val="003C26B4"/>
    <w:rsid w:val="003E1DB1"/>
    <w:rsid w:val="003E44CF"/>
    <w:rsid w:val="003F2AEA"/>
    <w:rsid w:val="003F54A2"/>
    <w:rsid w:val="0040246D"/>
    <w:rsid w:val="00403662"/>
    <w:rsid w:val="004052D3"/>
    <w:rsid w:val="0040677B"/>
    <w:rsid w:val="00412208"/>
    <w:rsid w:val="00413997"/>
    <w:rsid w:val="00415E17"/>
    <w:rsid w:val="00417D8E"/>
    <w:rsid w:val="004318B9"/>
    <w:rsid w:val="00435818"/>
    <w:rsid w:val="00451E66"/>
    <w:rsid w:val="00454907"/>
    <w:rsid w:val="00461AD8"/>
    <w:rsid w:val="00472BCB"/>
    <w:rsid w:val="00475F15"/>
    <w:rsid w:val="00482125"/>
    <w:rsid w:val="004958DA"/>
    <w:rsid w:val="004D2B0C"/>
    <w:rsid w:val="004D6089"/>
    <w:rsid w:val="004D759B"/>
    <w:rsid w:val="004E2F5A"/>
    <w:rsid w:val="00505257"/>
    <w:rsid w:val="005171F9"/>
    <w:rsid w:val="00544D7C"/>
    <w:rsid w:val="00554438"/>
    <w:rsid w:val="00565E51"/>
    <w:rsid w:val="00577B27"/>
    <w:rsid w:val="00582545"/>
    <w:rsid w:val="005825FE"/>
    <w:rsid w:val="00584CC6"/>
    <w:rsid w:val="00586865"/>
    <w:rsid w:val="005A42AF"/>
    <w:rsid w:val="005A623F"/>
    <w:rsid w:val="005B63EA"/>
    <w:rsid w:val="005D323C"/>
    <w:rsid w:val="005D43C1"/>
    <w:rsid w:val="005F0A7A"/>
    <w:rsid w:val="00603754"/>
    <w:rsid w:val="00604468"/>
    <w:rsid w:val="006079C0"/>
    <w:rsid w:val="00634744"/>
    <w:rsid w:val="00634E13"/>
    <w:rsid w:val="006471B2"/>
    <w:rsid w:val="00697D9F"/>
    <w:rsid w:val="006A2F0C"/>
    <w:rsid w:val="006B4D0A"/>
    <w:rsid w:val="006B562D"/>
    <w:rsid w:val="006D1870"/>
    <w:rsid w:val="006D2916"/>
    <w:rsid w:val="006D63F8"/>
    <w:rsid w:val="006E3C63"/>
    <w:rsid w:val="006E52F0"/>
    <w:rsid w:val="007125DF"/>
    <w:rsid w:val="00712E3A"/>
    <w:rsid w:val="0071571E"/>
    <w:rsid w:val="00730622"/>
    <w:rsid w:val="0075187F"/>
    <w:rsid w:val="00762B49"/>
    <w:rsid w:val="00774B3B"/>
    <w:rsid w:val="007832ED"/>
    <w:rsid w:val="00790C95"/>
    <w:rsid w:val="007935D0"/>
    <w:rsid w:val="007A4D21"/>
    <w:rsid w:val="007B3A83"/>
    <w:rsid w:val="007B4540"/>
    <w:rsid w:val="007D58E8"/>
    <w:rsid w:val="007E0396"/>
    <w:rsid w:val="007E71DF"/>
    <w:rsid w:val="0080449B"/>
    <w:rsid w:val="0082075D"/>
    <w:rsid w:val="00834C0B"/>
    <w:rsid w:val="00836366"/>
    <w:rsid w:val="00847830"/>
    <w:rsid w:val="00861210"/>
    <w:rsid w:val="008637B4"/>
    <w:rsid w:val="008814A9"/>
    <w:rsid w:val="0088166C"/>
    <w:rsid w:val="008829F8"/>
    <w:rsid w:val="00886A4E"/>
    <w:rsid w:val="008979A0"/>
    <w:rsid w:val="00897A59"/>
    <w:rsid w:val="008A48FF"/>
    <w:rsid w:val="008C2E27"/>
    <w:rsid w:val="008C3229"/>
    <w:rsid w:val="008C7140"/>
    <w:rsid w:val="00914E48"/>
    <w:rsid w:val="00922CF4"/>
    <w:rsid w:val="0092389F"/>
    <w:rsid w:val="009322D7"/>
    <w:rsid w:val="00943DEB"/>
    <w:rsid w:val="00954185"/>
    <w:rsid w:val="00963901"/>
    <w:rsid w:val="00964325"/>
    <w:rsid w:val="00994FC1"/>
    <w:rsid w:val="009A0242"/>
    <w:rsid w:val="009A2E11"/>
    <w:rsid w:val="009A312C"/>
    <w:rsid w:val="009C00A6"/>
    <w:rsid w:val="009C7559"/>
    <w:rsid w:val="009D19B6"/>
    <w:rsid w:val="009E644A"/>
    <w:rsid w:val="00A03D0A"/>
    <w:rsid w:val="00A21E67"/>
    <w:rsid w:val="00A241FE"/>
    <w:rsid w:val="00A33703"/>
    <w:rsid w:val="00A34AB5"/>
    <w:rsid w:val="00A447B2"/>
    <w:rsid w:val="00A45469"/>
    <w:rsid w:val="00A62282"/>
    <w:rsid w:val="00A62B01"/>
    <w:rsid w:val="00A76CE1"/>
    <w:rsid w:val="00A853CC"/>
    <w:rsid w:val="00A97C71"/>
    <w:rsid w:val="00AA6A76"/>
    <w:rsid w:val="00AD188F"/>
    <w:rsid w:val="00AF154A"/>
    <w:rsid w:val="00B12E5F"/>
    <w:rsid w:val="00B23968"/>
    <w:rsid w:val="00B360C4"/>
    <w:rsid w:val="00B42FDD"/>
    <w:rsid w:val="00B50DD6"/>
    <w:rsid w:val="00B571B7"/>
    <w:rsid w:val="00B70059"/>
    <w:rsid w:val="00B739DE"/>
    <w:rsid w:val="00B84496"/>
    <w:rsid w:val="00BA0EEF"/>
    <w:rsid w:val="00BA61F9"/>
    <w:rsid w:val="00BC07D3"/>
    <w:rsid w:val="00BC1A6E"/>
    <w:rsid w:val="00BC45EE"/>
    <w:rsid w:val="00BD20E7"/>
    <w:rsid w:val="00BD361D"/>
    <w:rsid w:val="00BF4219"/>
    <w:rsid w:val="00C0323B"/>
    <w:rsid w:val="00C04439"/>
    <w:rsid w:val="00C17507"/>
    <w:rsid w:val="00C5408F"/>
    <w:rsid w:val="00C72B7A"/>
    <w:rsid w:val="00C72D2F"/>
    <w:rsid w:val="00C741E8"/>
    <w:rsid w:val="00CC0B96"/>
    <w:rsid w:val="00CC2685"/>
    <w:rsid w:val="00CD6E03"/>
    <w:rsid w:val="00CD719F"/>
    <w:rsid w:val="00CF05E6"/>
    <w:rsid w:val="00CF6EB9"/>
    <w:rsid w:val="00D10308"/>
    <w:rsid w:val="00D201B5"/>
    <w:rsid w:val="00D24FDA"/>
    <w:rsid w:val="00D353A8"/>
    <w:rsid w:val="00D42C9A"/>
    <w:rsid w:val="00D515E9"/>
    <w:rsid w:val="00D565EB"/>
    <w:rsid w:val="00D572A5"/>
    <w:rsid w:val="00D61977"/>
    <w:rsid w:val="00D64C94"/>
    <w:rsid w:val="00D70DF1"/>
    <w:rsid w:val="00D84654"/>
    <w:rsid w:val="00D909E6"/>
    <w:rsid w:val="00D94DFB"/>
    <w:rsid w:val="00DB13A4"/>
    <w:rsid w:val="00DC52F3"/>
    <w:rsid w:val="00DC594F"/>
    <w:rsid w:val="00DC6D51"/>
    <w:rsid w:val="00DF4959"/>
    <w:rsid w:val="00E029FB"/>
    <w:rsid w:val="00E03E65"/>
    <w:rsid w:val="00E0727F"/>
    <w:rsid w:val="00E14A1E"/>
    <w:rsid w:val="00E16D94"/>
    <w:rsid w:val="00E21493"/>
    <w:rsid w:val="00E334D2"/>
    <w:rsid w:val="00E37096"/>
    <w:rsid w:val="00E52A0C"/>
    <w:rsid w:val="00E61CFF"/>
    <w:rsid w:val="00E81064"/>
    <w:rsid w:val="00E95828"/>
    <w:rsid w:val="00EA41FE"/>
    <w:rsid w:val="00EA6260"/>
    <w:rsid w:val="00ED33A8"/>
    <w:rsid w:val="00ED7E02"/>
    <w:rsid w:val="00EE4530"/>
    <w:rsid w:val="00F01B76"/>
    <w:rsid w:val="00F1090B"/>
    <w:rsid w:val="00F216EA"/>
    <w:rsid w:val="00F227F7"/>
    <w:rsid w:val="00F40A8B"/>
    <w:rsid w:val="00F54958"/>
    <w:rsid w:val="00F62ED8"/>
    <w:rsid w:val="00F87637"/>
    <w:rsid w:val="00F87FBB"/>
    <w:rsid w:val="00F920A6"/>
    <w:rsid w:val="00F95E44"/>
    <w:rsid w:val="00FA43E0"/>
    <w:rsid w:val="00FC70B8"/>
    <w:rsid w:val="00FD6F02"/>
    <w:rsid w:val="00FE20DC"/>
    <w:rsid w:val="00FE7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90F76"/>
  <w15:chartTrackingRefBased/>
  <w15:docId w15:val="{76353373-12CE-4C4B-AA0C-41C1D65D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1C0"/>
  </w:style>
  <w:style w:type="paragraph" w:styleId="Heading1">
    <w:name w:val="heading 1"/>
    <w:basedOn w:val="Normal"/>
    <w:next w:val="Normal"/>
    <w:link w:val="Heading1Char"/>
    <w:uiPriority w:val="9"/>
    <w:qFormat/>
    <w:rsid w:val="001E41C0"/>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1E41C0"/>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1E41C0"/>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1E41C0"/>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1E41C0"/>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1E41C0"/>
    <w:pPr>
      <w:keepNext/>
      <w:keepLines/>
      <w:spacing w:before="40" w:after="0"/>
      <w:outlineLvl w:val="5"/>
    </w:pPr>
  </w:style>
  <w:style w:type="paragraph" w:styleId="Heading7">
    <w:name w:val="heading 7"/>
    <w:basedOn w:val="Normal"/>
    <w:next w:val="Normal"/>
    <w:link w:val="Heading7Char"/>
    <w:uiPriority w:val="9"/>
    <w:semiHidden/>
    <w:unhideWhenUsed/>
    <w:qFormat/>
    <w:rsid w:val="001E41C0"/>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E41C0"/>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1E41C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NaPP">
    <w:name w:val="SNaPP"/>
    <w:uiPriority w:val="99"/>
    <w:rsid w:val="006D1870"/>
    <w:pPr>
      <w:numPr>
        <w:numId w:val="1"/>
      </w:numPr>
    </w:pPr>
  </w:style>
  <w:style w:type="numbering" w:customStyle="1" w:styleId="Style1">
    <w:name w:val="Style1"/>
    <w:uiPriority w:val="99"/>
    <w:rsid w:val="006D1870"/>
    <w:pPr>
      <w:numPr>
        <w:numId w:val="3"/>
      </w:numPr>
    </w:pPr>
  </w:style>
  <w:style w:type="character" w:customStyle="1" w:styleId="Heading1Char">
    <w:name w:val="Heading 1 Char"/>
    <w:basedOn w:val="DefaultParagraphFont"/>
    <w:link w:val="Heading1"/>
    <w:uiPriority w:val="9"/>
    <w:rsid w:val="001E41C0"/>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1E41C0"/>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1E41C0"/>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1E41C0"/>
    <w:rPr>
      <w:i/>
      <w:iCs/>
    </w:rPr>
  </w:style>
  <w:style w:type="character" w:customStyle="1" w:styleId="Heading5Char">
    <w:name w:val="Heading 5 Char"/>
    <w:basedOn w:val="DefaultParagraphFont"/>
    <w:link w:val="Heading5"/>
    <w:uiPriority w:val="9"/>
    <w:semiHidden/>
    <w:rsid w:val="001E41C0"/>
    <w:rPr>
      <w:color w:val="404040" w:themeColor="text1" w:themeTint="BF"/>
    </w:rPr>
  </w:style>
  <w:style w:type="character" w:customStyle="1" w:styleId="Heading6Char">
    <w:name w:val="Heading 6 Char"/>
    <w:basedOn w:val="DefaultParagraphFont"/>
    <w:link w:val="Heading6"/>
    <w:uiPriority w:val="9"/>
    <w:semiHidden/>
    <w:rsid w:val="001E41C0"/>
  </w:style>
  <w:style w:type="character" w:customStyle="1" w:styleId="Heading7Char">
    <w:name w:val="Heading 7 Char"/>
    <w:basedOn w:val="DefaultParagraphFont"/>
    <w:link w:val="Heading7"/>
    <w:uiPriority w:val="9"/>
    <w:semiHidden/>
    <w:rsid w:val="001E41C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E41C0"/>
    <w:rPr>
      <w:color w:val="262626" w:themeColor="text1" w:themeTint="D9"/>
      <w:sz w:val="21"/>
      <w:szCs w:val="21"/>
    </w:rPr>
  </w:style>
  <w:style w:type="character" w:customStyle="1" w:styleId="Heading9Char">
    <w:name w:val="Heading 9 Char"/>
    <w:basedOn w:val="DefaultParagraphFont"/>
    <w:link w:val="Heading9"/>
    <w:uiPriority w:val="9"/>
    <w:semiHidden/>
    <w:rsid w:val="001E41C0"/>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1E41C0"/>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1E41C0"/>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1E41C0"/>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1E41C0"/>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1E41C0"/>
    <w:rPr>
      <w:color w:val="5A5A5A" w:themeColor="text1" w:themeTint="A5"/>
      <w:spacing w:val="15"/>
    </w:rPr>
  </w:style>
  <w:style w:type="character" w:styleId="Strong">
    <w:name w:val="Strong"/>
    <w:basedOn w:val="DefaultParagraphFont"/>
    <w:uiPriority w:val="22"/>
    <w:qFormat/>
    <w:rsid w:val="001E41C0"/>
    <w:rPr>
      <w:b/>
      <w:bCs/>
      <w:color w:val="auto"/>
    </w:rPr>
  </w:style>
  <w:style w:type="character" w:styleId="Emphasis">
    <w:name w:val="Emphasis"/>
    <w:basedOn w:val="DefaultParagraphFont"/>
    <w:uiPriority w:val="20"/>
    <w:qFormat/>
    <w:rsid w:val="001E41C0"/>
    <w:rPr>
      <w:i/>
      <w:iCs/>
      <w:color w:val="auto"/>
    </w:rPr>
  </w:style>
  <w:style w:type="paragraph" w:styleId="NoSpacing">
    <w:name w:val="No Spacing"/>
    <w:uiPriority w:val="1"/>
    <w:qFormat/>
    <w:rsid w:val="001E41C0"/>
    <w:pPr>
      <w:spacing w:after="0" w:line="240" w:lineRule="auto"/>
    </w:pPr>
  </w:style>
  <w:style w:type="paragraph" w:styleId="Quote">
    <w:name w:val="Quote"/>
    <w:basedOn w:val="Normal"/>
    <w:next w:val="Normal"/>
    <w:link w:val="QuoteChar"/>
    <w:uiPriority w:val="29"/>
    <w:qFormat/>
    <w:rsid w:val="001E41C0"/>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1E41C0"/>
    <w:rPr>
      <w:i/>
      <w:iCs/>
      <w:color w:val="404040" w:themeColor="text1" w:themeTint="BF"/>
    </w:rPr>
  </w:style>
  <w:style w:type="paragraph" w:styleId="IntenseQuote">
    <w:name w:val="Intense Quote"/>
    <w:basedOn w:val="Normal"/>
    <w:next w:val="Normal"/>
    <w:link w:val="IntenseQuoteChar"/>
    <w:uiPriority w:val="30"/>
    <w:qFormat/>
    <w:rsid w:val="001E41C0"/>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1E41C0"/>
    <w:rPr>
      <w:i/>
      <w:iCs/>
      <w:color w:val="404040" w:themeColor="text1" w:themeTint="BF"/>
    </w:rPr>
  </w:style>
  <w:style w:type="character" w:styleId="SubtleEmphasis">
    <w:name w:val="Subtle Emphasis"/>
    <w:basedOn w:val="DefaultParagraphFont"/>
    <w:uiPriority w:val="19"/>
    <w:qFormat/>
    <w:rsid w:val="001E41C0"/>
    <w:rPr>
      <w:i/>
      <w:iCs/>
      <w:color w:val="404040" w:themeColor="text1" w:themeTint="BF"/>
    </w:rPr>
  </w:style>
  <w:style w:type="character" w:styleId="IntenseEmphasis">
    <w:name w:val="Intense Emphasis"/>
    <w:basedOn w:val="DefaultParagraphFont"/>
    <w:uiPriority w:val="21"/>
    <w:qFormat/>
    <w:rsid w:val="001E41C0"/>
    <w:rPr>
      <w:b/>
      <w:bCs/>
      <w:i/>
      <w:iCs/>
      <w:color w:val="auto"/>
    </w:rPr>
  </w:style>
  <w:style w:type="character" w:styleId="SubtleReference">
    <w:name w:val="Subtle Reference"/>
    <w:basedOn w:val="DefaultParagraphFont"/>
    <w:uiPriority w:val="31"/>
    <w:qFormat/>
    <w:rsid w:val="001E41C0"/>
    <w:rPr>
      <w:smallCaps/>
      <w:color w:val="404040" w:themeColor="text1" w:themeTint="BF"/>
    </w:rPr>
  </w:style>
  <w:style w:type="character" w:styleId="IntenseReference">
    <w:name w:val="Intense Reference"/>
    <w:basedOn w:val="DefaultParagraphFont"/>
    <w:uiPriority w:val="32"/>
    <w:qFormat/>
    <w:rsid w:val="001E41C0"/>
    <w:rPr>
      <w:b/>
      <w:bCs/>
      <w:smallCaps/>
      <w:color w:val="404040" w:themeColor="text1" w:themeTint="BF"/>
      <w:spacing w:val="5"/>
    </w:rPr>
  </w:style>
  <w:style w:type="character" w:styleId="BookTitle">
    <w:name w:val="Book Title"/>
    <w:basedOn w:val="DefaultParagraphFont"/>
    <w:uiPriority w:val="33"/>
    <w:qFormat/>
    <w:rsid w:val="001E41C0"/>
    <w:rPr>
      <w:b/>
      <w:bCs/>
      <w:i/>
      <w:iCs/>
      <w:spacing w:val="5"/>
    </w:rPr>
  </w:style>
  <w:style w:type="paragraph" w:styleId="TOCHeading">
    <w:name w:val="TOC Heading"/>
    <w:basedOn w:val="Heading1"/>
    <w:next w:val="Normal"/>
    <w:uiPriority w:val="39"/>
    <w:unhideWhenUsed/>
    <w:qFormat/>
    <w:rsid w:val="001E41C0"/>
    <w:pPr>
      <w:outlineLvl w:val="9"/>
    </w:pPr>
  </w:style>
  <w:style w:type="paragraph" w:styleId="ListParagraph">
    <w:name w:val="List Paragraph"/>
    <w:basedOn w:val="Normal"/>
    <w:link w:val="ListParagraphChar"/>
    <w:uiPriority w:val="34"/>
    <w:qFormat/>
    <w:rsid w:val="001E41C0"/>
    <w:pPr>
      <w:ind w:left="720"/>
      <w:contextualSpacing/>
    </w:pPr>
  </w:style>
  <w:style w:type="paragraph" w:styleId="TOC1">
    <w:name w:val="toc 1"/>
    <w:basedOn w:val="Normal"/>
    <w:next w:val="Normal"/>
    <w:autoRedefine/>
    <w:uiPriority w:val="39"/>
    <w:unhideWhenUsed/>
    <w:rsid w:val="007E0396"/>
    <w:pPr>
      <w:spacing w:after="100"/>
    </w:pPr>
  </w:style>
  <w:style w:type="character" w:styleId="Hyperlink">
    <w:name w:val="Hyperlink"/>
    <w:basedOn w:val="DefaultParagraphFont"/>
    <w:uiPriority w:val="99"/>
    <w:unhideWhenUsed/>
    <w:rsid w:val="007E0396"/>
    <w:rPr>
      <w:color w:val="0563C1" w:themeColor="hyperlink"/>
      <w:u w:val="single"/>
    </w:rPr>
  </w:style>
  <w:style w:type="character" w:customStyle="1" w:styleId="ListParagraphChar">
    <w:name w:val="List Paragraph Char"/>
    <w:link w:val="ListParagraph"/>
    <w:uiPriority w:val="34"/>
    <w:locked/>
    <w:rsid w:val="000345DE"/>
  </w:style>
  <w:style w:type="numbering" w:customStyle="1" w:styleId="abc">
    <w:name w:val="abc"/>
    <w:uiPriority w:val="99"/>
    <w:rsid w:val="000345DE"/>
    <w:pPr>
      <w:numPr>
        <w:numId w:val="7"/>
      </w:numPr>
    </w:pPr>
  </w:style>
  <w:style w:type="paragraph" w:customStyle="1" w:styleId="EndNoteBibliographyTitle">
    <w:name w:val="EndNote Bibliography Title"/>
    <w:basedOn w:val="Normal"/>
    <w:link w:val="EndNoteBibliographyTitleChar"/>
    <w:rsid w:val="00A853C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853CC"/>
    <w:rPr>
      <w:rFonts w:ascii="Calibri" w:hAnsi="Calibri" w:cs="Calibri"/>
      <w:noProof/>
      <w:lang w:val="en-US"/>
    </w:rPr>
  </w:style>
  <w:style w:type="paragraph" w:customStyle="1" w:styleId="EndNoteBibliography">
    <w:name w:val="EndNote Bibliography"/>
    <w:basedOn w:val="Normal"/>
    <w:link w:val="EndNoteBibliographyChar"/>
    <w:rsid w:val="00A853C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853CC"/>
    <w:rPr>
      <w:rFonts w:ascii="Calibri" w:hAnsi="Calibri" w:cs="Calibri"/>
      <w:noProof/>
      <w:lang w:val="en-US"/>
    </w:rPr>
  </w:style>
  <w:style w:type="paragraph" w:customStyle="1" w:styleId="Default">
    <w:name w:val="Default"/>
    <w:rsid w:val="00AF154A"/>
    <w:pPr>
      <w:autoSpaceDE w:val="0"/>
      <w:autoSpaceDN w:val="0"/>
      <w:adjustRightInd w:val="0"/>
      <w:spacing w:after="0" w:line="240" w:lineRule="auto"/>
    </w:pPr>
    <w:rPr>
      <w:rFonts w:ascii="Calibri" w:eastAsiaTheme="minorHAnsi" w:hAnsi="Calibri" w:cs="Calibri"/>
      <w:color w:val="000000"/>
      <w:sz w:val="24"/>
      <w:szCs w:val="24"/>
    </w:rPr>
  </w:style>
  <w:style w:type="table" w:styleId="TableGrid">
    <w:name w:val="Table Grid"/>
    <w:basedOn w:val="TableNormal"/>
    <w:uiPriority w:val="39"/>
    <w:rsid w:val="00AF154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154A"/>
    <w:pPr>
      <w:spacing w:after="0" w:line="240" w:lineRule="auto"/>
    </w:pPr>
    <w:rPr>
      <w:rFonts w:ascii="Calibri" w:hAnsi="Calibri" w:cs="Calibri"/>
      <w:lang w:eastAsia="en-AU"/>
    </w:rPr>
  </w:style>
  <w:style w:type="paragraph" w:customStyle="1" w:styleId="TableNote">
    <w:name w:val="TableNote"/>
    <w:basedOn w:val="Normal"/>
    <w:rsid w:val="00B571B7"/>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B571B7"/>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B571B7"/>
  </w:style>
  <w:style w:type="paragraph" w:styleId="Header">
    <w:name w:val="header"/>
    <w:basedOn w:val="Normal"/>
    <w:link w:val="HeaderChar"/>
    <w:uiPriority w:val="99"/>
    <w:unhideWhenUsed/>
    <w:rsid w:val="00B57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1B7"/>
  </w:style>
  <w:style w:type="paragraph" w:styleId="Footer">
    <w:name w:val="footer"/>
    <w:basedOn w:val="Normal"/>
    <w:link w:val="FooterChar"/>
    <w:uiPriority w:val="99"/>
    <w:unhideWhenUsed/>
    <w:rsid w:val="00B57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1B7"/>
  </w:style>
  <w:style w:type="character" w:styleId="CommentReference">
    <w:name w:val="annotation reference"/>
    <w:basedOn w:val="DefaultParagraphFont"/>
    <w:uiPriority w:val="99"/>
    <w:semiHidden/>
    <w:unhideWhenUsed/>
    <w:rsid w:val="008A48FF"/>
    <w:rPr>
      <w:sz w:val="16"/>
      <w:szCs w:val="16"/>
    </w:rPr>
  </w:style>
  <w:style w:type="paragraph" w:styleId="CommentText">
    <w:name w:val="annotation text"/>
    <w:basedOn w:val="Normal"/>
    <w:link w:val="CommentTextChar"/>
    <w:uiPriority w:val="99"/>
    <w:semiHidden/>
    <w:unhideWhenUsed/>
    <w:rsid w:val="008A48FF"/>
    <w:pPr>
      <w:spacing w:line="240" w:lineRule="auto"/>
    </w:pPr>
    <w:rPr>
      <w:sz w:val="20"/>
      <w:szCs w:val="20"/>
    </w:rPr>
  </w:style>
  <w:style w:type="character" w:customStyle="1" w:styleId="CommentTextChar">
    <w:name w:val="Comment Text Char"/>
    <w:basedOn w:val="DefaultParagraphFont"/>
    <w:link w:val="CommentText"/>
    <w:uiPriority w:val="99"/>
    <w:semiHidden/>
    <w:rsid w:val="008A48FF"/>
    <w:rPr>
      <w:sz w:val="20"/>
      <w:szCs w:val="20"/>
    </w:rPr>
  </w:style>
  <w:style w:type="paragraph" w:styleId="CommentSubject">
    <w:name w:val="annotation subject"/>
    <w:basedOn w:val="CommentText"/>
    <w:next w:val="CommentText"/>
    <w:link w:val="CommentSubjectChar"/>
    <w:uiPriority w:val="99"/>
    <w:semiHidden/>
    <w:unhideWhenUsed/>
    <w:rsid w:val="008A48FF"/>
    <w:rPr>
      <w:b/>
      <w:bCs/>
    </w:rPr>
  </w:style>
  <w:style w:type="character" w:customStyle="1" w:styleId="CommentSubjectChar">
    <w:name w:val="Comment Subject Char"/>
    <w:basedOn w:val="CommentTextChar"/>
    <w:link w:val="CommentSubject"/>
    <w:uiPriority w:val="99"/>
    <w:semiHidden/>
    <w:rsid w:val="008A48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0736">
      <w:bodyDiv w:val="1"/>
      <w:marLeft w:val="0"/>
      <w:marRight w:val="0"/>
      <w:marTop w:val="0"/>
      <w:marBottom w:val="0"/>
      <w:divBdr>
        <w:top w:val="none" w:sz="0" w:space="0" w:color="auto"/>
        <w:left w:val="none" w:sz="0" w:space="0" w:color="auto"/>
        <w:bottom w:val="none" w:sz="0" w:space="0" w:color="auto"/>
        <w:right w:val="none" w:sz="0" w:space="0" w:color="auto"/>
      </w:divBdr>
    </w:div>
    <w:div w:id="84881197">
      <w:bodyDiv w:val="1"/>
      <w:marLeft w:val="0"/>
      <w:marRight w:val="0"/>
      <w:marTop w:val="0"/>
      <w:marBottom w:val="0"/>
      <w:divBdr>
        <w:top w:val="none" w:sz="0" w:space="0" w:color="auto"/>
        <w:left w:val="none" w:sz="0" w:space="0" w:color="auto"/>
        <w:bottom w:val="none" w:sz="0" w:space="0" w:color="auto"/>
        <w:right w:val="none" w:sz="0" w:space="0" w:color="auto"/>
      </w:divBdr>
    </w:div>
    <w:div w:id="89476746">
      <w:bodyDiv w:val="1"/>
      <w:marLeft w:val="0"/>
      <w:marRight w:val="0"/>
      <w:marTop w:val="0"/>
      <w:marBottom w:val="0"/>
      <w:divBdr>
        <w:top w:val="none" w:sz="0" w:space="0" w:color="auto"/>
        <w:left w:val="none" w:sz="0" w:space="0" w:color="auto"/>
        <w:bottom w:val="none" w:sz="0" w:space="0" w:color="auto"/>
        <w:right w:val="none" w:sz="0" w:space="0" w:color="auto"/>
      </w:divBdr>
    </w:div>
    <w:div w:id="124125809">
      <w:bodyDiv w:val="1"/>
      <w:marLeft w:val="0"/>
      <w:marRight w:val="0"/>
      <w:marTop w:val="0"/>
      <w:marBottom w:val="0"/>
      <w:divBdr>
        <w:top w:val="none" w:sz="0" w:space="0" w:color="auto"/>
        <w:left w:val="none" w:sz="0" w:space="0" w:color="auto"/>
        <w:bottom w:val="none" w:sz="0" w:space="0" w:color="auto"/>
        <w:right w:val="none" w:sz="0" w:space="0" w:color="auto"/>
      </w:divBdr>
    </w:div>
    <w:div w:id="126515519">
      <w:bodyDiv w:val="1"/>
      <w:marLeft w:val="0"/>
      <w:marRight w:val="0"/>
      <w:marTop w:val="0"/>
      <w:marBottom w:val="0"/>
      <w:divBdr>
        <w:top w:val="none" w:sz="0" w:space="0" w:color="auto"/>
        <w:left w:val="none" w:sz="0" w:space="0" w:color="auto"/>
        <w:bottom w:val="none" w:sz="0" w:space="0" w:color="auto"/>
        <w:right w:val="none" w:sz="0" w:space="0" w:color="auto"/>
      </w:divBdr>
    </w:div>
    <w:div w:id="148792486">
      <w:bodyDiv w:val="1"/>
      <w:marLeft w:val="0"/>
      <w:marRight w:val="0"/>
      <w:marTop w:val="0"/>
      <w:marBottom w:val="0"/>
      <w:divBdr>
        <w:top w:val="none" w:sz="0" w:space="0" w:color="auto"/>
        <w:left w:val="none" w:sz="0" w:space="0" w:color="auto"/>
        <w:bottom w:val="none" w:sz="0" w:space="0" w:color="auto"/>
        <w:right w:val="none" w:sz="0" w:space="0" w:color="auto"/>
      </w:divBdr>
    </w:div>
    <w:div w:id="280692412">
      <w:bodyDiv w:val="1"/>
      <w:marLeft w:val="0"/>
      <w:marRight w:val="0"/>
      <w:marTop w:val="0"/>
      <w:marBottom w:val="0"/>
      <w:divBdr>
        <w:top w:val="none" w:sz="0" w:space="0" w:color="auto"/>
        <w:left w:val="none" w:sz="0" w:space="0" w:color="auto"/>
        <w:bottom w:val="none" w:sz="0" w:space="0" w:color="auto"/>
        <w:right w:val="none" w:sz="0" w:space="0" w:color="auto"/>
      </w:divBdr>
    </w:div>
    <w:div w:id="377554618">
      <w:bodyDiv w:val="1"/>
      <w:marLeft w:val="0"/>
      <w:marRight w:val="0"/>
      <w:marTop w:val="0"/>
      <w:marBottom w:val="0"/>
      <w:divBdr>
        <w:top w:val="none" w:sz="0" w:space="0" w:color="auto"/>
        <w:left w:val="none" w:sz="0" w:space="0" w:color="auto"/>
        <w:bottom w:val="none" w:sz="0" w:space="0" w:color="auto"/>
        <w:right w:val="none" w:sz="0" w:space="0" w:color="auto"/>
      </w:divBdr>
    </w:div>
    <w:div w:id="417363199">
      <w:bodyDiv w:val="1"/>
      <w:marLeft w:val="0"/>
      <w:marRight w:val="0"/>
      <w:marTop w:val="0"/>
      <w:marBottom w:val="0"/>
      <w:divBdr>
        <w:top w:val="none" w:sz="0" w:space="0" w:color="auto"/>
        <w:left w:val="none" w:sz="0" w:space="0" w:color="auto"/>
        <w:bottom w:val="none" w:sz="0" w:space="0" w:color="auto"/>
        <w:right w:val="none" w:sz="0" w:space="0" w:color="auto"/>
      </w:divBdr>
    </w:div>
    <w:div w:id="469640029">
      <w:bodyDiv w:val="1"/>
      <w:marLeft w:val="0"/>
      <w:marRight w:val="0"/>
      <w:marTop w:val="0"/>
      <w:marBottom w:val="0"/>
      <w:divBdr>
        <w:top w:val="none" w:sz="0" w:space="0" w:color="auto"/>
        <w:left w:val="none" w:sz="0" w:space="0" w:color="auto"/>
        <w:bottom w:val="none" w:sz="0" w:space="0" w:color="auto"/>
        <w:right w:val="none" w:sz="0" w:space="0" w:color="auto"/>
      </w:divBdr>
    </w:div>
    <w:div w:id="634871815">
      <w:bodyDiv w:val="1"/>
      <w:marLeft w:val="0"/>
      <w:marRight w:val="0"/>
      <w:marTop w:val="0"/>
      <w:marBottom w:val="0"/>
      <w:divBdr>
        <w:top w:val="none" w:sz="0" w:space="0" w:color="auto"/>
        <w:left w:val="none" w:sz="0" w:space="0" w:color="auto"/>
        <w:bottom w:val="none" w:sz="0" w:space="0" w:color="auto"/>
        <w:right w:val="none" w:sz="0" w:space="0" w:color="auto"/>
      </w:divBdr>
    </w:div>
    <w:div w:id="660893048">
      <w:bodyDiv w:val="1"/>
      <w:marLeft w:val="0"/>
      <w:marRight w:val="0"/>
      <w:marTop w:val="0"/>
      <w:marBottom w:val="0"/>
      <w:divBdr>
        <w:top w:val="none" w:sz="0" w:space="0" w:color="auto"/>
        <w:left w:val="none" w:sz="0" w:space="0" w:color="auto"/>
        <w:bottom w:val="none" w:sz="0" w:space="0" w:color="auto"/>
        <w:right w:val="none" w:sz="0" w:space="0" w:color="auto"/>
      </w:divBdr>
    </w:div>
    <w:div w:id="924612292">
      <w:bodyDiv w:val="1"/>
      <w:marLeft w:val="0"/>
      <w:marRight w:val="0"/>
      <w:marTop w:val="0"/>
      <w:marBottom w:val="0"/>
      <w:divBdr>
        <w:top w:val="none" w:sz="0" w:space="0" w:color="auto"/>
        <w:left w:val="none" w:sz="0" w:space="0" w:color="auto"/>
        <w:bottom w:val="none" w:sz="0" w:space="0" w:color="auto"/>
        <w:right w:val="none" w:sz="0" w:space="0" w:color="auto"/>
      </w:divBdr>
    </w:div>
    <w:div w:id="955481415">
      <w:bodyDiv w:val="1"/>
      <w:marLeft w:val="0"/>
      <w:marRight w:val="0"/>
      <w:marTop w:val="0"/>
      <w:marBottom w:val="0"/>
      <w:divBdr>
        <w:top w:val="none" w:sz="0" w:space="0" w:color="auto"/>
        <w:left w:val="none" w:sz="0" w:space="0" w:color="auto"/>
        <w:bottom w:val="none" w:sz="0" w:space="0" w:color="auto"/>
        <w:right w:val="none" w:sz="0" w:space="0" w:color="auto"/>
      </w:divBdr>
    </w:div>
    <w:div w:id="1024329394">
      <w:bodyDiv w:val="1"/>
      <w:marLeft w:val="0"/>
      <w:marRight w:val="0"/>
      <w:marTop w:val="0"/>
      <w:marBottom w:val="0"/>
      <w:divBdr>
        <w:top w:val="none" w:sz="0" w:space="0" w:color="auto"/>
        <w:left w:val="none" w:sz="0" w:space="0" w:color="auto"/>
        <w:bottom w:val="none" w:sz="0" w:space="0" w:color="auto"/>
        <w:right w:val="none" w:sz="0" w:space="0" w:color="auto"/>
      </w:divBdr>
    </w:div>
    <w:div w:id="1055003272">
      <w:bodyDiv w:val="1"/>
      <w:marLeft w:val="0"/>
      <w:marRight w:val="0"/>
      <w:marTop w:val="0"/>
      <w:marBottom w:val="0"/>
      <w:divBdr>
        <w:top w:val="none" w:sz="0" w:space="0" w:color="auto"/>
        <w:left w:val="none" w:sz="0" w:space="0" w:color="auto"/>
        <w:bottom w:val="none" w:sz="0" w:space="0" w:color="auto"/>
        <w:right w:val="none" w:sz="0" w:space="0" w:color="auto"/>
      </w:divBdr>
    </w:div>
    <w:div w:id="1091203267">
      <w:bodyDiv w:val="1"/>
      <w:marLeft w:val="0"/>
      <w:marRight w:val="0"/>
      <w:marTop w:val="0"/>
      <w:marBottom w:val="0"/>
      <w:divBdr>
        <w:top w:val="none" w:sz="0" w:space="0" w:color="auto"/>
        <w:left w:val="none" w:sz="0" w:space="0" w:color="auto"/>
        <w:bottom w:val="none" w:sz="0" w:space="0" w:color="auto"/>
        <w:right w:val="none" w:sz="0" w:space="0" w:color="auto"/>
      </w:divBdr>
    </w:div>
    <w:div w:id="1154377499">
      <w:bodyDiv w:val="1"/>
      <w:marLeft w:val="0"/>
      <w:marRight w:val="0"/>
      <w:marTop w:val="0"/>
      <w:marBottom w:val="0"/>
      <w:divBdr>
        <w:top w:val="none" w:sz="0" w:space="0" w:color="auto"/>
        <w:left w:val="none" w:sz="0" w:space="0" w:color="auto"/>
        <w:bottom w:val="none" w:sz="0" w:space="0" w:color="auto"/>
        <w:right w:val="none" w:sz="0" w:space="0" w:color="auto"/>
      </w:divBdr>
    </w:div>
    <w:div w:id="1160928867">
      <w:bodyDiv w:val="1"/>
      <w:marLeft w:val="0"/>
      <w:marRight w:val="0"/>
      <w:marTop w:val="0"/>
      <w:marBottom w:val="0"/>
      <w:divBdr>
        <w:top w:val="none" w:sz="0" w:space="0" w:color="auto"/>
        <w:left w:val="none" w:sz="0" w:space="0" w:color="auto"/>
        <w:bottom w:val="none" w:sz="0" w:space="0" w:color="auto"/>
        <w:right w:val="none" w:sz="0" w:space="0" w:color="auto"/>
      </w:divBdr>
    </w:div>
    <w:div w:id="1256085800">
      <w:bodyDiv w:val="1"/>
      <w:marLeft w:val="0"/>
      <w:marRight w:val="0"/>
      <w:marTop w:val="0"/>
      <w:marBottom w:val="0"/>
      <w:divBdr>
        <w:top w:val="none" w:sz="0" w:space="0" w:color="auto"/>
        <w:left w:val="none" w:sz="0" w:space="0" w:color="auto"/>
        <w:bottom w:val="none" w:sz="0" w:space="0" w:color="auto"/>
        <w:right w:val="none" w:sz="0" w:space="0" w:color="auto"/>
      </w:divBdr>
    </w:div>
    <w:div w:id="1443262376">
      <w:bodyDiv w:val="1"/>
      <w:marLeft w:val="0"/>
      <w:marRight w:val="0"/>
      <w:marTop w:val="0"/>
      <w:marBottom w:val="0"/>
      <w:divBdr>
        <w:top w:val="none" w:sz="0" w:space="0" w:color="auto"/>
        <w:left w:val="none" w:sz="0" w:space="0" w:color="auto"/>
        <w:bottom w:val="none" w:sz="0" w:space="0" w:color="auto"/>
        <w:right w:val="none" w:sz="0" w:space="0" w:color="auto"/>
      </w:divBdr>
    </w:div>
    <w:div w:id="1484079501">
      <w:bodyDiv w:val="1"/>
      <w:marLeft w:val="0"/>
      <w:marRight w:val="0"/>
      <w:marTop w:val="0"/>
      <w:marBottom w:val="0"/>
      <w:divBdr>
        <w:top w:val="none" w:sz="0" w:space="0" w:color="auto"/>
        <w:left w:val="none" w:sz="0" w:space="0" w:color="auto"/>
        <w:bottom w:val="none" w:sz="0" w:space="0" w:color="auto"/>
        <w:right w:val="none" w:sz="0" w:space="0" w:color="auto"/>
      </w:divBdr>
    </w:div>
    <w:div w:id="1564682475">
      <w:bodyDiv w:val="1"/>
      <w:marLeft w:val="0"/>
      <w:marRight w:val="0"/>
      <w:marTop w:val="0"/>
      <w:marBottom w:val="0"/>
      <w:divBdr>
        <w:top w:val="none" w:sz="0" w:space="0" w:color="auto"/>
        <w:left w:val="none" w:sz="0" w:space="0" w:color="auto"/>
        <w:bottom w:val="none" w:sz="0" w:space="0" w:color="auto"/>
        <w:right w:val="none" w:sz="0" w:space="0" w:color="auto"/>
      </w:divBdr>
    </w:div>
    <w:div w:id="1772819110">
      <w:bodyDiv w:val="1"/>
      <w:marLeft w:val="0"/>
      <w:marRight w:val="0"/>
      <w:marTop w:val="0"/>
      <w:marBottom w:val="0"/>
      <w:divBdr>
        <w:top w:val="none" w:sz="0" w:space="0" w:color="auto"/>
        <w:left w:val="none" w:sz="0" w:space="0" w:color="auto"/>
        <w:bottom w:val="none" w:sz="0" w:space="0" w:color="auto"/>
        <w:right w:val="none" w:sz="0" w:space="0" w:color="auto"/>
      </w:divBdr>
    </w:div>
    <w:div w:id="1777368223">
      <w:bodyDiv w:val="1"/>
      <w:marLeft w:val="0"/>
      <w:marRight w:val="0"/>
      <w:marTop w:val="0"/>
      <w:marBottom w:val="0"/>
      <w:divBdr>
        <w:top w:val="none" w:sz="0" w:space="0" w:color="auto"/>
        <w:left w:val="none" w:sz="0" w:space="0" w:color="auto"/>
        <w:bottom w:val="none" w:sz="0" w:space="0" w:color="auto"/>
        <w:right w:val="none" w:sz="0" w:space="0" w:color="auto"/>
      </w:divBdr>
    </w:div>
    <w:div w:id="1816993716">
      <w:bodyDiv w:val="1"/>
      <w:marLeft w:val="0"/>
      <w:marRight w:val="0"/>
      <w:marTop w:val="0"/>
      <w:marBottom w:val="0"/>
      <w:divBdr>
        <w:top w:val="none" w:sz="0" w:space="0" w:color="auto"/>
        <w:left w:val="none" w:sz="0" w:space="0" w:color="auto"/>
        <w:bottom w:val="none" w:sz="0" w:space="0" w:color="auto"/>
        <w:right w:val="none" w:sz="0" w:space="0" w:color="auto"/>
      </w:divBdr>
    </w:div>
    <w:div w:id="1836265427">
      <w:bodyDiv w:val="1"/>
      <w:marLeft w:val="0"/>
      <w:marRight w:val="0"/>
      <w:marTop w:val="0"/>
      <w:marBottom w:val="0"/>
      <w:divBdr>
        <w:top w:val="none" w:sz="0" w:space="0" w:color="auto"/>
        <w:left w:val="none" w:sz="0" w:space="0" w:color="auto"/>
        <w:bottom w:val="none" w:sz="0" w:space="0" w:color="auto"/>
        <w:right w:val="none" w:sz="0" w:space="0" w:color="auto"/>
      </w:divBdr>
    </w:div>
    <w:div w:id="187788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57754-112B-4B8A-B98E-6D77381CB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3052</Words>
  <Characters>17400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Leslie</dc:creator>
  <cp:keywords/>
  <dc:description/>
  <cp:lastModifiedBy>Kate Leslie</cp:lastModifiedBy>
  <cp:revision>7</cp:revision>
  <dcterms:created xsi:type="dcterms:W3CDTF">2021-10-15T02:46:00Z</dcterms:created>
  <dcterms:modified xsi:type="dcterms:W3CDTF">2021-10-18T18:54:00Z</dcterms:modified>
</cp:coreProperties>
</file>