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C0916" w14:textId="724AA762" w:rsidR="00BA0DC2" w:rsidRPr="00DC49E7" w:rsidRDefault="00D24539" w:rsidP="00BA0DC2">
      <w:pPr>
        <w:jc w:val="center"/>
        <w:rPr>
          <w:rFonts w:ascii="Arial" w:hAnsi="Arial" w:cs="Arial"/>
          <w:b/>
          <w:u w:val="single"/>
        </w:rPr>
      </w:pPr>
      <w:r w:rsidRPr="00DC49E7">
        <w:rPr>
          <w:rFonts w:ascii="Arial" w:hAnsi="Arial" w:cs="Arial"/>
          <w:b/>
          <w:u w:val="single"/>
        </w:rPr>
        <w:t>A</w:t>
      </w:r>
      <w:r w:rsidR="000F7044" w:rsidRPr="00DC49E7">
        <w:rPr>
          <w:rFonts w:ascii="Arial" w:hAnsi="Arial" w:cs="Arial"/>
          <w:b/>
          <w:u w:val="single"/>
        </w:rPr>
        <w:t>dditional file 1</w:t>
      </w:r>
      <w:r w:rsidRPr="00DC49E7">
        <w:rPr>
          <w:rFonts w:ascii="Arial" w:hAnsi="Arial" w:cs="Arial"/>
          <w:b/>
          <w:u w:val="single"/>
        </w:rPr>
        <w:t xml:space="preserve">. </w:t>
      </w:r>
      <w:r w:rsidR="00BA0DC2" w:rsidRPr="00DC49E7">
        <w:rPr>
          <w:rFonts w:ascii="Arial" w:hAnsi="Arial" w:cs="Arial"/>
          <w:b/>
          <w:u w:val="single"/>
        </w:rPr>
        <w:t xml:space="preserve">Multimodal Physical Therapy Program </w:t>
      </w:r>
    </w:p>
    <w:p w14:paraId="40190844" w14:textId="13F3D06E" w:rsidR="00D24539" w:rsidRPr="00DC49E7" w:rsidRDefault="00D24539" w:rsidP="00D24539">
      <w:pPr>
        <w:rPr>
          <w:rFonts w:ascii="Arial" w:hAnsi="Arial" w:cs="Arial"/>
          <w:b/>
        </w:rPr>
      </w:pPr>
      <w:r w:rsidRPr="00DC49E7">
        <w:rPr>
          <w:rFonts w:ascii="Arial" w:hAnsi="Arial" w:cs="Arial"/>
          <w:b/>
        </w:rPr>
        <w:t>Overview</w:t>
      </w:r>
    </w:p>
    <w:p w14:paraId="3DD27C40" w14:textId="273196B1" w:rsidR="003C7F85" w:rsidRPr="00DC49E7" w:rsidRDefault="00D53D98" w:rsidP="00D53D98">
      <w:pPr>
        <w:pStyle w:val="ListParagraph"/>
        <w:numPr>
          <w:ilvl w:val="0"/>
          <w:numId w:val="1"/>
        </w:numPr>
        <w:rPr>
          <w:rFonts w:ascii="Arial" w:hAnsi="Arial" w:cs="Arial"/>
        </w:rPr>
      </w:pPr>
      <w:r w:rsidRPr="00DC49E7">
        <w:rPr>
          <w:rFonts w:ascii="Arial" w:hAnsi="Arial" w:cs="Arial"/>
        </w:rPr>
        <w:t xml:space="preserve">The major goal of this protocol is to improve functional mobility by focusing on improved </w:t>
      </w:r>
      <w:r w:rsidR="00E85499" w:rsidRPr="00DC49E7">
        <w:rPr>
          <w:rFonts w:ascii="Arial" w:hAnsi="Arial" w:cs="Arial"/>
        </w:rPr>
        <w:t>soft tissue</w:t>
      </w:r>
      <w:r w:rsidR="00E34DBF" w:rsidRPr="00DC49E7">
        <w:rPr>
          <w:rFonts w:ascii="Arial" w:hAnsi="Arial" w:cs="Arial"/>
        </w:rPr>
        <w:t>/</w:t>
      </w:r>
      <w:r w:rsidRPr="00DC49E7">
        <w:rPr>
          <w:rFonts w:ascii="Arial" w:hAnsi="Arial" w:cs="Arial"/>
        </w:rPr>
        <w:t>joint mobility</w:t>
      </w:r>
      <w:r w:rsidR="00E34DBF" w:rsidRPr="00DC49E7">
        <w:rPr>
          <w:rFonts w:ascii="Arial" w:hAnsi="Arial" w:cs="Arial"/>
        </w:rPr>
        <w:t xml:space="preserve"> and pain modulation</w:t>
      </w:r>
      <w:r w:rsidRPr="00DC49E7">
        <w:rPr>
          <w:rFonts w:ascii="Arial" w:hAnsi="Arial" w:cs="Arial"/>
        </w:rPr>
        <w:t xml:space="preserve">.  </w:t>
      </w:r>
      <w:r w:rsidR="0071644B" w:rsidRPr="00DC49E7">
        <w:rPr>
          <w:rFonts w:ascii="Arial" w:hAnsi="Arial" w:cs="Arial"/>
        </w:rPr>
        <w:t>Tolerance criteria</w:t>
      </w:r>
      <w:r w:rsidR="00AD4947" w:rsidRPr="00DC49E7">
        <w:rPr>
          <w:rFonts w:ascii="Arial" w:hAnsi="Arial" w:cs="Arial"/>
        </w:rPr>
        <w:t xml:space="preserve"> (see below)</w:t>
      </w:r>
      <w:r w:rsidR="0071644B" w:rsidRPr="00DC49E7">
        <w:rPr>
          <w:rFonts w:ascii="Arial" w:hAnsi="Arial" w:cs="Arial"/>
        </w:rPr>
        <w:t xml:space="preserve"> are utilized to assess response to the program in addition to </w:t>
      </w:r>
      <w:r w:rsidR="00A75398" w:rsidRPr="00DC49E7">
        <w:rPr>
          <w:rFonts w:ascii="Arial" w:hAnsi="Arial" w:cs="Arial"/>
        </w:rPr>
        <w:t xml:space="preserve">range of </w:t>
      </w:r>
      <w:r w:rsidR="001E398F" w:rsidRPr="00DC49E7">
        <w:rPr>
          <w:rFonts w:ascii="Arial" w:hAnsi="Arial" w:cs="Arial"/>
        </w:rPr>
        <w:t>motion (</w:t>
      </w:r>
      <w:r w:rsidR="00AD4947" w:rsidRPr="00DC49E7">
        <w:rPr>
          <w:rFonts w:ascii="Arial" w:hAnsi="Arial" w:cs="Arial"/>
        </w:rPr>
        <w:t>ROM</w:t>
      </w:r>
      <w:r w:rsidR="001E398F" w:rsidRPr="00DC49E7">
        <w:rPr>
          <w:rFonts w:ascii="Arial" w:hAnsi="Arial" w:cs="Arial"/>
        </w:rPr>
        <w:t>)</w:t>
      </w:r>
      <w:r w:rsidR="00AD4947" w:rsidRPr="00DC49E7">
        <w:rPr>
          <w:rFonts w:ascii="Arial" w:hAnsi="Arial" w:cs="Arial"/>
        </w:rPr>
        <w:t xml:space="preserve"> progress.</w:t>
      </w:r>
    </w:p>
    <w:p w14:paraId="08E9D1CF" w14:textId="1BA9327E" w:rsidR="00D24539" w:rsidRPr="00DC49E7" w:rsidRDefault="00D24539" w:rsidP="00D24539">
      <w:pPr>
        <w:pStyle w:val="ListParagraph"/>
        <w:numPr>
          <w:ilvl w:val="0"/>
          <w:numId w:val="1"/>
        </w:numPr>
        <w:rPr>
          <w:rFonts w:ascii="Arial" w:hAnsi="Arial" w:cs="Arial"/>
        </w:rPr>
      </w:pPr>
      <w:r w:rsidRPr="00DC49E7">
        <w:rPr>
          <w:rFonts w:ascii="Arial" w:hAnsi="Arial" w:cs="Arial"/>
        </w:rPr>
        <w:t xml:space="preserve">The primary focus of this study is on improving knee flexion however many patients have limitations in both flexion and extension.  </w:t>
      </w:r>
      <w:r w:rsidRPr="00DC49E7">
        <w:rPr>
          <w:rFonts w:ascii="Arial" w:hAnsi="Arial" w:cs="Arial"/>
          <w:bCs/>
        </w:rPr>
        <w:t xml:space="preserve">Patients with extension limitations </w:t>
      </w:r>
      <w:r w:rsidR="000F01A5" w:rsidRPr="00DC49E7">
        <w:rPr>
          <w:rFonts w:ascii="Arial" w:hAnsi="Arial" w:cs="Arial"/>
          <w:bCs/>
        </w:rPr>
        <w:t>&gt;</w:t>
      </w:r>
      <w:r w:rsidR="000F41A7" w:rsidRPr="00DC49E7">
        <w:rPr>
          <w:rFonts w:ascii="Arial" w:hAnsi="Arial" w:cs="Arial"/>
          <w:bCs/>
        </w:rPr>
        <w:t>5</w:t>
      </w:r>
      <w:r w:rsidRPr="00DC49E7">
        <w:rPr>
          <w:rFonts w:ascii="Arial" w:hAnsi="Arial" w:cs="Arial"/>
          <w:bCs/>
        </w:rPr>
        <w:t xml:space="preserve">° should also work on extension in addition to flexion with the </w:t>
      </w:r>
      <w:r w:rsidR="00F54AF6" w:rsidRPr="00DC49E7">
        <w:rPr>
          <w:rFonts w:ascii="Arial" w:hAnsi="Arial" w:cs="Arial"/>
          <w:bCs/>
        </w:rPr>
        <w:t>static progressive</w:t>
      </w:r>
      <w:r w:rsidRPr="00DC49E7">
        <w:rPr>
          <w:rFonts w:ascii="Arial" w:hAnsi="Arial" w:cs="Arial"/>
          <w:bCs/>
        </w:rPr>
        <w:t xml:space="preserve"> splint as well as add the multi-modal extension deficit </w:t>
      </w:r>
      <w:r w:rsidR="00E85499" w:rsidRPr="00DC49E7">
        <w:rPr>
          <w:rFonts w:ascii="Arial" w:hAnsi="Arial" w:cs="Arial"/>
          <w:bCs/>
        </w:rPr>
        <w:t>protocol to</w:t>
      </w:r>
      <w:r w:rsidRPr="00DC49E7">
        <w:rPr>
          <w:rFonts w:ascii="Arial" w:hAnsi="Arial" w:cs="Arial"/>
          <w:bCs/>
        </w:rPr>
        <w:t xml:space="preserve"> their treatment plan</w:t>
      </w:r>
      <w:r w:rsidR="00F54AF6" w:rsidRPr="00DC49E7">
        <w:rPr>
          <w:rFonts w:ascii="Arial" w:hAnsi="Arial" w:cs="Arial"/>
          <w:bCs/>
        </w:rPr>
        <w:t xml:space="preserve"> (see below)</w:t>
      </w:r>
      <w:r w:rsidRPr="00DC49E7">
        <w:rPr>
          <w:rFonts w:ascii="Arial" w:hAnsi="Arial" w:cs="Arial"/>
          <w:bCs/>
        </w:rPr>
        <w:t>.</w:t>
      </w:r>
      <w:r w:rsidRPr="00DC49E7">
        <w:rPr>
          <w:rFonts w:ascii="Arial" w:hAnsi="Arial" w:cs="Arial"/>
        </w:rPr>
        <w:t xml:space="preserve">  Patients will continue brace use until they are able to extend to neutral.</w:t>
      </w:r>
    </w:p>
    <w:p w14:paraId="4D67D85A" w14:textId="18D6C4BD" w:rsidR="00326541" w:rsidRPr="00DC49E7" w:rsidRDefault="00D24539" w:rsidP="00692919">
      <w:pPr>
        <w:pStyle w:val="ListParagraph"/>
        <w:numPr>
          <w:ilvl w:val="1"/>
          <w:numId w:val="1"/>
        </w:numPr>
        <w:rPr>
          <w:rFonts w:ascii="Arial" w:hAnsi="Arial" w:cs="Arial"/>
        </w:rPr>
      </w:pPr>
      <w:r w:rsidRPr="00DC49E7">
        <w:rPr>
          <w:rFonts w:ascii="Arial" w:hAnsi="Arial" w:cs="Arial"/>
        </w:rPr>
        <w:t xml:space="preserve">Patients with and extension deficit of less than </w:t>
      </w:r>
      <w:r w:rsidR="000F41A7" w:rsidRPr="00DC49E7">
        <w:rPr>
          <w:rFonts w:ascii="Arial" w:hAnsi="Arial" w:cs="Arial"/>
        </w:rPr>
        <w:t>5</w:t>
      </w:r>
      <w:r w:rsidR="0032102F" w:rsidRPr="00DC49E7">
        <w:rPr>
          <w:rFonts w:ascii="Arial" w:hAnsi="Arial" w:cs="Arial"/>
          <w:bCs/>
        </w:rPr>
        <w:t>°</w:t>
      </w:r>
      <w:r w:rsidRPr="00DC49E7">
        <w:rPr>
          <w:rFonts w:ascii="Arial" w:hAnsi="Arial" w:cs="Arial"/>
        </w:rPr>
        <w:t xml:space="preserve"> should be encouraged to stretch 30 min daily until full extension is achieved</w:t>
      </w:r>
      <w:r w:rsidR="007668A3" w:rsidRPr="00DC49E7">
        <w:rPr>
          <w:rFonts w:ascii="Arial" w:hAnsi="Arial" w:cs="Arial"/>
        </w:rPr>
        <w:t xml:space="preserve">.  </w:t>
      </w:r>
      <w:r w:rsidRPr="00DC49E7">
        <w:rPr>
          <w:rFonts w:ascii="Arial" w:hAnsi="Arial" w:cs="Arial"/>
        </w:rPr>
        <w:t xml:space="preserve">In </w:t>
      </w:r>
      <w:r w:rsidR="006B0467" w:rsidRPr="00DC49E7">
        <w:rPr>
          <w:rFonts w:ascii="Arial" w:hAnsi="Arial" w:cs="Arial"/>
        </w:rPr>
        <w:t>addition,</w:t>
      </w:r>
      <w:r w:rsidRPr="00DC49E7">
        <w:rPr>
          <w:rFonts w:ascii="Arial" w:hAnsi="Arial" w:cs="Arial"/>
        </w:rPr>
        <w:t xml:space="preserve"> if a patient presents with less than full extension add the multi-modal extension deficit protocol</w:t>
      </w:r>
      <w:r w:rsidRPr="00DC49E7">
        <w:rPr>
          <w:rFonts w:ascii="Arial" w:hAnsi="Arial" w:cs="Arial"/>
          <w:b/>
        </w:rPr>
        <w:t xml:space="preserve"> </w:t>
      </w:r>
      <w:r w:rsidRPr="00DC49E7">
        <w:rPr>
          <w:rFonts w:ascii="Arial" w:hAnsi="Arial" w:cs="Arial"/>
        </w:rPr>
        <w:t>to their treatment plan until neutral extension is possible</w:t>
      </w:r>
    </w:p>
    <w:p w14:paraId="5C53C96B" w14:textId="787962BB" w:rsidR="0080713B" w:rsidRPr="00DC49E7" w:rsidRDefault="00E85499" w:rsidP="00D24539">
      <w:pPr>
        <w:ind w:left="360"/>
        <w:rPr>
          <w:rFonts w:ascii="Arial" w:hAnsi="Arial" w:cs="Arial"/>
          <w:b/>
        </w:rPr>
      </w:pPr>
      <w:r w:rsidRPr="00DC49E7">
        <w:rPr>
          <w:rFonts w:ascii="Arial" w:hAnsi="Arial" w:cs="Arial"/>
          <w:b/>
        </w:rPr>
        <w:t>Multimodal Physical Therapy Program Components</w:t>
      </w:r>
    </w:p>
    <w:p w14:paraId="551A67B3" w14:textId="77777777" w:rsidR="0054484F" w:rsidRPr="00DC49E7" w:rsidRDefault="0054484F" w:rsidP="0054484F">
      <w:pPr>
        <w:ind w:left="360"/>
        <w:rPr>
          <w:rFonts w:ascii="Arial" w:hAnsi="Arial" w:cs="Arial"/>
          <w:bCs/>
          <w:i/>
          <w:iCs/>
        </w:rPr>
      </w:pPr>
      <w:r w:rsidRPr="00DC49E7">
        <w:rPr>
          <w:rFonts w:ascii="Arial" w:hAnsi="Arial" w:cs="Arial"/>
          <w:bCs/>
          <w:i/>
          <w:iCs/>
        </w:rPr>
        <w:t>Manual Therapy</w:t>
      </w:r>
    </w:p>
    <w:p w14:paraId="2968DAC2" w14:textId="3CC10576" w:rsidR="00AD4947" w:rsidRPr="00DC49E7" w:rsidRDefault="00AD4947" w:rsidP="00AD4947">
      <w:pPr>
        <w:pStyle w:val="ListParagraph"/>
        <w:numPr>
          <w:ilvl w:val="0"/>
          <w:numId w:val="1"/>
        </w:numPr>
        <w:rPr>
          <w:rFonts w:ascii="Arial" w:hAnsi="Arial" w:cs="Arial"/>
        </w:rPr>
      </w:pPr>
      <w:r w:rsidRPr="00DC49E7">
        <w:rPr>
          <w:rFonts w:ascii="Arial" w:hAnsi="Arial" w:cs="Arial"/>
        </w:rPr>
        <w:t>There are core manual therapy techniques and optional manual therapy techniques.  Core techniques should be utilized at the initial evaluation and a test-retest approach should be utilized to determine patient response.  Utilization of optional techniques is based upon patient presentation, clinical reasoning, and a test-retest approach.</w:t>
      </w:r>
      <w:r w:rsidR="00E333E2" w:rsidRPr="00DC49E7">
        <w:rPr>
          <w:rFonts w:ascii="Arial" w:hAnsi="Arial" w:cs="Arial"/>
        </w:rPr>
        <w:fldChar w:fldCharType="begin"/>
      </w:r>
      <w:r w:rsidR="00E333E2" w:rsidRPr="00DC49E7">
        <w:rPr>
          <w:rFonts w:ascii="Arial" w:hAnsi="Arial" w:cs="Arial"/>
        </w:rPr>
        <w:instrText xml:space="preserve"> ADDIN EN.CITE &lt;EndNote&gt;&lt;Cite&gt;&lt;Author&gt;Hengeveld&lt;/Author&gt;&lt;Year&gt;2014&lt;/Year&gt;&lt;RecNum&gt;2064&lt;/RecNum&gt;&lt;DisplayText&gt;[1]&lt;/DisplayText&gt;&lt;record&gt;&lt;rec-number&gt;2064&lt;/rec-number&gt;&lt;foreign-keys&gt;&lt;key app="EN" db-id="xvte055zyxtsd2e0awexxtrerffesw9vevza" timestamp="1599234746"&gt;2064&lt;/key&gt;&lt;/foreign-keys&gt;&lt;ref-type name="Book"&gt;6&lt;/ref-type&gt;&lt;contributors&gt;&lt;authors&gt;&lt;author&gt;Hengeveld, Elly&lt;/author&gt;&lt;author&gt;Banks, Kevin&lt;/author&gt;&lt;/authors&gt;&lt;/contributors&gt;&lt;titles&gt;&lt;title&gt;Maitland&amp;apos;s Vertebral Manipulation, Volume 1, 8e and Mailand&amp;apos;s Peripheral Manipulation, Volume 2, 5e: Managment of Musculoskeletal Disorders - Volumes 1 &amp;amp; 2&lt;/title&gt;&lt;/titles&gt;&lt;edition&gt;1st Edition&lt;/edition&gt;&lt;dates&gt;&lt;year&gt;2014&lt;/year&gt;&lt;/dates&gt;&lt;publisher&gt;Churchill Livingstone&lt;/publisher&gt;&lt;urls&gt;&lt;/urls&gt;&lt;/record&gt;&lt;/Cite&gt;&lt;/EndNote&gt;</w:instrText>
      </w:r>
      <w:r w:rsidR="00E333E2" w:rsidRPr="00DC49E7">
        <w:rPr>
          <w:rFonts w:ascii="Arial" w:hAnsi="Arial" w:cs="Arial"/>
        </w:rPr>
        <w:fldChar w:fldCharType="separate"/>
      </w:r>
      <w:r w:rsidR="00E333E2" w:rsidRPr="00DC49E7">
        <w:rPr>
          <w:rFonts w:ascii="Arial" w:hAnsi="Arial" w:cs="Arial"/>
          <w:noProof/>
        </w:rPr>
        <w:t>[1]</w:t>
      </w:r>
      <w:r w:rsidR="00E333E2" w:rsidRPr="00DC49E7">
        <w:rPr>
          <w:rFonts w:ascii="Arial" w:hAnsi="Arial" w:cs="Arial"/>
        </w:rPr>
        <w:fldChar w:fldCharType="end"/>
      </w:r>
    </w:p>
    <w:p w14:paraId="71091458" w14:textId="77777777" w:rsidR="0054484F" w:rsidRPr="00DC49E7" w:rsidRDefault="0054484F" w:rsidP="0054484F">
      <w:pPr>
        <w:pStyle w:val="ListParagraph"/>
        <w:numPr>
          <w:ilvl w:val="0"/>
          <w:numId w:val="1"/>
        </w:numPr>
        <w:rPr>
          <w:rFonts w:ascii="Arial" w:hAnsi="Arial" w:cs="Arial"/>
          <w:b/>
        </w:rPr>
      </w:pPr>
      <w:r w:rsidRPr="00DC49E7">
        <w:rPr>
          <w:rFonts w:ascii="Arial" w:hAnsi="Arial" w:cs="Arial"/>
        </w:rPr>
        <w:t>Mandatory techniques should be utilized during the initial treatment sessions to determine patient’s responsiveness.  Techniques that are determined to be ineffective for the patient should be discontinued.  A test-retest approach is encouraged for all techniques.</w:t>
      </w:r>
    </w:p>
    <w:p w14:paraId="045E5767" w14:textId="7523672A" w:rsidR="0054484F" w:rsidRPr="00DC49E7" w:rsidRDefault="0054484F" w:rsidP="0054484F">
      <w:pPr>
        <w:pStyle w:val="ListParagraph"/>
        <w:numPr>
          <w:ilvl w:val="0"/>
          <w:numId w:val="1"/>
        </w:numPr>
        <w:rPr>
          <w:rFonts w:ascii="Arial" w:hAnsi="Arial" w:cs="Arial"/>
          <w:b/>
        </w:rPr>
      </w:pPr>
      <w:r w:rsidRPr="00DC49E7">
        <w:rPr>
          <w:rFonts w:ascii="Arial" w:hAnsi="Arial" w:cs="Arial"/>
        </w:rPr>
        <w:t xml:space="preserve">An active-assisted ROM approach (including manual resistance) may be considered for individuals who do not respond favorably to manual therapy techniques (typically present with a empty/guarded end feel during </w:t>
      </w:r>
      <w:r w:rsidR="00D367F4" w:rsidRPr="00DC49E7">
        <w:rPr>
          <w:rFonts w:ascii="Arial" w:hAnsi="Arial" w:cs="Arial"/>
        </w:rPr>
        <w:t xml:space="preserve">passive </w:t>
      </w:r>
      <w:r w:rsidRPr="00DC49E7">
        <w:rPr>
          <w:rFonts w:ascii="Arial" w:hAnsi="Arial" w:cs="Arial"/>
        </w:rPr>
        <w:t>ROM)</w:t>
      </w:r>
    </w:p>
    <w:p w14:paraId="324BBF65" w14:textId="7CBBE944" w:rsidR="0054484F" w:rsidRPr="00DC49E7" w:rsidRDefault="0054484F" w:rsidP="0054484F">
      <w:pPr>
        <w:pStyle w:val="ListParagraph"/>
        <w:numPr>
          <w:ilvl w:val="0"/>
          <w:numId w:val="1"/>
        </w:numPr>
        <w:rPr>
          <w:rFonts w:ascii="Arial" w:hAnsi="Arial" w:cs="Arial"/>
          <w:b/>
        </w:rPr>
      </w:pPr>
      <w:r w:rsidRPr="00DC49E7">
        <w:rPr>
          <w:rFonts w:ascii="Arial" w:hAnsi="Arial" w:cs="Arial"/>
        </w:rPr>
        <w:t xml:space="preserve">For individuals who present with a boggy (swollen) end feel during </w:t>
      </w:r>
      <w:r w:rsidR="00D367F4" w:rsidRPr="00DC49E7">
        <w:rPr>
          <w:rFonts w:ascii="Arial" w:hAnsi="Arial" w:cs="Arial"/>
        </w:rPr>
        <w:t xml:space="preserve">passive </w:t>
      </w:r>
      <w:r w:rsidRPr="00DC49E7">
        <w:rPr>
          <w:rFonts w:ascii="Arial" w:hAnsi="Arial" w:cs="Arial"/>
        </w:rPr>
        <w:t>ROM consider modifying position of manual therapy techniques by elevating the patient’s limbs and utilizing an elevated position for warm-up.  Mid-range techniques will also be prioritized in this situation to promote normalization of edema.  In addition, techniques to reduce edema (compression, elevation, active muscular contraction) will be prioritized initially.</w:t>
      </w:r>
    </w:p>
    <w:p w14:paraId="1EFA4947" w14:textId="7DED22CA" w:rsidR="0054484F" w:rsidRPr="00DC49E7" w:rsidRDefault="0054484F" w:rsidP="0054484F">
      <w:pPr>
        <w:pStyle w:val="ListParagraph"/>
        <w:rPr>
          <w:rFonts w:ascii="Arial" w:hAnsi="Arial" w:cs="Arial"/>
          <w:b/>
        </w:rPr>
      </w:pPr>
    </w:p>
    <w:p w14:paraId="02D9FC7E" w14:textId="77777777" w:rsidR="0054484F" w:rsidRPr="00DC49E7" w:rsidRDefault="0054484F" w:rsidP="0054484F">
      <w:pPr>
        <w:pStyle w:val="ListParagraph"/>
        <w:numPr>
          <w:ilvl w:val="0"/>
          <w:numId w:val="1"/>
        </w:numPr>
        <w:rPr>
          <w:rFonts w:ascii="Arial" w:hAnsi="Arial" w:cs="Arial"/>
          <w:bCs/>
        </w:rPr>
      </w:pPr>
      <w:r w:rsidRPr="00DC49E7">
        <w:rPr>
          <w:rFonts w:ascii="Arial" w:hAnsi="Arial" w:cs="Arial"/>
          <w:bCs/>
        </w:rPr>
        <w:t>Flexion deficit protocol (all patients)</w:t>
      </w:r>
    </w:p>
    <w:p w14:paraId="7FB81D20" w14:textId="77777777" w:rsidR="0054484F" w:rsidRPr="00DC49E7" w:rsidRDefault="0054484F" w:rsidP="0054484F">
      <w:pPr>
        <w:pStyle w:val="ListParagraph"/>
        <w:numPr>
          <w:ilvl w:val="1"/>
          <w:numId w:val="1"/>
        </w:numPr>
        <w:rPr>
          <w:rFonts w:ascii="Arial" w:hAnsi="Arial" w:cs="Arial"/>
          <w:bCs/>
        </w:rPr>
      </w:pPr>
      <w:r w:rsidRPr="00DC49E7">
        <w:rPr>
          <w:rFonts w:ascii="Arial" w:hAnsi="Arial" w:cs="Arial"/>
          <w:bCs/>
        </w:rPr>
        <w:t>Mandatory Techniques (based on type of implant)</w:t>
      </w:r>
    </w:p>
    <w:p w14:paraId="55424D09" w14:textId="4974D0CA" w:rsidR="0054484F" w:rsidRPr="00DC49E7" w:rsidRDefault="0054484F" w:rsidP="0054484F">
      <w:pPr>
        <w:pStyle w:val="ListParagraph"/>
        <w:numPr>
          <w:ilvl w:val="2"/>
          <w:numId w:val="1"/>
        </w:numPr>
        <w:rPr>
          <w:rFonts w:ascii="Arial" w:hAnsi="Arial" w:cs="Arial"/>
        </w:rPr>
      </w:pPr>
      <w:r w:rsidRPr="00DC49E7">
        <w:rPr>
          <w:rFonts w:ascii="Arial" w:hAnsi="Arial" w:cs="Arial"/>
        </w:rPr>
        <w:t>Soft-tissue mobilization to quadriceps, adductors, surgical incision, peri-patellar tissues</w:t>
      </w:r>
    </w:p>
    <w:p w14:paraId="217A9FB7" w14:textId="25978297" w:rsidR="00BC640B" w:rsidRPr="00DC49E7" w:rsidRDefault="00BC5194" w:rsidP="00BC640B">
      <w:pPr>
        <w:pStyle w:val="ListParagraph"/>
        <w:numPr>
          <w:ilvl w:val="3"/>
          <w:numId w:val="1"/>
        </w:numPr>
        <w:rPr>
          <w:rFonts w:ascii="Arial" w:hAnsi="Arial" w:cs="Arial"/>
        </w:rPr>
      </w:pPr>
      <w:r w:rsidRPr="00DC49E7">
        <w:rPr>
          <w:rFonts w:ascii="Arial" w:hAnsi="Arial" w:cs="Arial"/>
        </w:rPr>
        <w:t xml:space="preserve">Also assigned as part of </w:t>
      </w:r>
      <w:r w:rsidR="00D367F4" w:rsidRPr="00DC49E7">
        <w:rPr>
          <w:rFonts w:ascii="Arial" w:hAnsi="Arial" w:cs="Arial"/>
        </w:rPr>
        <w:t>the home exercise program (</w:t>
      </w:r>
      <w:r w:rsidRPr="00DC49E7">
        <w:rPr>
          <w:rFonts w:ascii="Arial" w:hAnsi="Arial" w:cs="Arial"/>
        </w:rPr>
        <w:t>HEP</w:t>
      </w:r>
      <w:r w:rsidR="00D367F4" w:rsidRPr="00DC49E7">
        <w:rPr>
          <w:rFonts w:ascii="Arial" w:hAnsi="Arial" w:cs="Arial"/>
        </w:rPr>
        <w:t>)</w:t>
      </w:r>
      <w:r w:rsidRPr="00DC49E7">
        <w:rPr>
          <w:rFonts w:ascii="Arial" w:hAnsi="Arial" w:cs="Arial"/>
        </w:rPr>
        <w:t xml:space="preserve"> to be performed daily</w:t>
      </w:r>
    </w:p>
    <w:p w14:paraId="6B923F23" w14:textId="77777777" w:rsidR="0054484F" w:rsidRPr="00DC49E7" w:rsidRDefault="0054484F" w:rsidP="0054484F">
      <w:pPr>
        <w:pStyle w:val="ListParagraph"/>
        <w:numPr>
          <w:ilvl w:val="2"/>
          <w:numId w:val="1"/>
        </w:numPr>
        <w:rPr>
          <w:rFonts w:ascii="Arial" w:hAnsi="Arial" w:cs="Arial"/>
        </w:rPr>
      </w:pPr>
      <w:r w:rsidRPr="00DC49E7">
        <w:rPr>
          <w:rFonts w:ascii="Arial" w:hAnsi="Arial" w:cs="Arial"/>
        </w:rPr>
        <w:t>Patellofemoral mobilization</w:t>
      </w:r>
    </w:p>
    <w:p w14:paraId="648D1EFE" w14:textId="77777777" w:rsidR="0054484F" w:rsidRPr="00DC49E7" w:rsidRDefault="0054484F" w:rsidP="0054484F">
      <w:pPr>
        <w:pStyle w:val="ListParagraph"/>
        <w:numPr>
          <w:ilvl w:val="3"/>
          <w:numId w:val="1"/>
        </w:numPr>
        <w:rPr>
          <w:rFonts w:ascii="Arial" w:hAnsi="Arial" w:cs="Arial"/>
        </w:rPr>
      </w:pPr>
      <w:r w:rsidRPr="00DC49E7">
        <w:rPr>
          <w:rFonts w:ascii="Arial" w:hAnsi="Arial" w:cs="Arial"/>
        </w:rPr>
        <w:t>General rotational at limit of extension</w:t>
      </w:r>
    </w:p>
    <w:p w14:paraId="14EAEB17" w14:textId="77777777" w:rsidR="0054484F" w:rsidRPr="00DC49E7" w:rsidRDefault="0054484F" w:rsidP="0054484F">
      <w:pPr>
        <w:pStyle w:val="ListParagraph"/>
        <w:numPr>
          <w:ilvl w:val="3"/>
          <w:numId w:val="1"/>
        </w:numPr>
        <w:rPr>
          <w:rFonts w:ascii="Arial" w:hAnsi="Arial" w:cs="Arial"/>
        </w:rPr>
      </w:pPr>
      <w:r w:rsidRPr="00DC49E7">
        <w:rPr>
          <w:rFonts w:ascii="Arial" w:hAnsi="Arial" w:cs="Arial"/>
        </w:rPr>
        <w:t>Specific assessment of restriction in a clockwise fashion</w:t>
      </w:r>
    </w:p>
    <w:p w14:paraId="13498BA7" w14:textId="17D6AC91" w:rsidR="0054484F" w:rsidRPr="00DC49E7" w:rsidRDefault="0054484F" w:rsidP="0054484F">
      <w:pPr>
        <w:pStyle w:val="ListParagraph"/>
        <w:numPr>
          <w:ilvl w:val="3"/>
          <w:numId w:val="1"/>
        </w:numPr>
        <w:rPr>
          <w:rFonts w:ascii="Arial" w:hAnsi="Arial" w:cs="Arial"/>
        </w:rPr>
      </w:pPr>
      <w:r w:rsidRPr="00DC49E7">
        <w:rPr>
          <w:rFonts w:ascii="Arial" w:hAnsi="Arial" w:cs="Arial"/>
        </w:rPr>
        <w:t xml:space="preserve">Work in extended position first and increase knee flexion as able </w:t>
      </w:r>
    </w:p>
    <w:p w14:paraId="21A6F1B9" w14:textId="42BCFE43" w:rsidR="00BC5194" w:rsidRPr="00DC49E7" w:rsidRDefault="00BC5194" w:rsidP="0054484F">
      <w:pPr>
        <w:pStyle w:val="ListParagraph"/>
        <w:numPr>
          <w:ilvl w:val="3"/>
          <w:numId w:val="1"/>
        </w:numPr>
        <w:rPr>
          <w:rFonts w:ascii="Arial" w:hAnsi="Arial" w:cs="Arial"/>
        </w:rPr>
      </w:pPr>
      <w:r w:rsidRPr="00DC49E7">
        <w:rPr>
          <w:rFonts w:ascii="Arial" w:hAnsi="Arial" w:cs="Arial"/>
        </w:rPr>
        <w:lastRenderedPageBreak/>
        <w:t>Also assigned as part of HEP to be performed daily</w:t>
      </w:r>
    </w:p>
    <w:p w14:paraId="077F4549" w14:textId="467C34BD" w:rsidR="0054484F" w:rsidRPr="00DC49E7" w:rsidRDefault="006F3B7A" w:rsidP="0054484F">
      <w:pPr>
        <w:pStyle w:val="ListParagraph"/>
        <w:numPr>
          <w:ilvl w:val="2"/>
          <w:numId w:val="1"/>
        </w:numPr>
        <w:rPr>
          <w:rFonts w:ascii="Arial" w:hAnsi="Arial" w:cs="Arial"/>
        </w:rPr>
      </w:pPr>
      <w:r w:rsidRPr="00DC49E7">
        <w:rPr>
          <w:rFonts w:ascii="Arial" w:hAnsi="Arial" w:cs="Arial"/>
        </w:rPr>
        <w:t>Tibiofemoral</w:t>
      </w:r>
      <w:r w:rsidR="0054484F" w:rsidRPr="00DC49E7">
        <w:rPr>
          <w:rFonts w:ascii="Arial" w:hAnsi="Arial" w:cs="Arial"/>
        </w:rPr>
        <w:t xml:space="preserve"> ROM with distraction </w:t>
      </w:r>
    </w:p>
    <w:p w14:paraId="3891BD2A" w14:textId="77777777" w:rsidR="0054484F" w:rsidRPr="00DC49E7" w:rsidRDefault="0054484F" w:rsidP="0054484F">
      <w:pPr>
        <w:pStyle w:val="ListParagraph"/>
        <w:numPr>
          <w:ilvl w:val="3"/>
          <w:numId w:val="1"/>
        </w:numPr>
        <w:rPr>
          <w:rFonts w:ascii="Arial" w:hAnsi="Arial" w:cs="Arial"/>
        </w:rPr>
      </w:pPr>
      <w:r w:rsidRPr="00DC49E7">
        <w:rPr>
          <w:rFonts w:ascii="Arial" w:hAnsi="Arial" w:cs="Arial"/>
        </w:rPr>
        <w:t>Begin with general mid-range technique first with progression into restricted range</w:t>
      </w:r>
    </w:p>
    <w:p w14:paraId="4A12BE36" w14:textId="1641DA5B" w:rsidR="0054484F" w:rsidRPr="00DC49E7" w:rsidRDefault="0054484F" w:rsidP="0054484F">
      <w:pPr>
        <w:pStyle w:val="ListParagraph"/>
        <w:numPr>
          <w:ilvl w:val="2"/>
          <w:numId w:val="1"/>
        </w:numPr>
        <w:rPr>
          <w:rFonts w:ascii="Arial" w:hAnsi="Arial" w:cs="Arial"/>
        </w:rPr>
      </w:pPr>
      <w:r w:rsidRPr="00DC49E7">
        <w:rPr>
          <w:rFonts w:ascii="Arial" w:hAnsi="Arial" w:cs="Arial"/>
        </w:rPr>
        <w:t xml:space="preserve">Tibiofemoral anterior to posterior and posterior to anterior mobilization in seated </w:t>
      </w:r>
      <w:r w:rsidR="00C2796A" w:rsidRPr="00DC49E7">
        <w:rPr>
          <w:rFonts w:ascii="Arial" w:hAnsi="Arial" w:cs="Arial"/>
        </w:rPr>
        <w:t xml:space="preserve">at limit of flexion </w:t>
      </w:r>
    </w:p>
    <w:p w14:paraId="7762A228" w14:textId="5A569048" w:rsidR="00BF0A30" w:rsidRPr="00DC49E7" w:rsidRDefault="00BF0A30" w:rsidP="00BF0A30">
      <w:pPr>
        <w:pStyle w:val="ListParagraph"/>
        <w:numPr>
          <w:ilvl w:val="3"/>
          <w:numId w:val="1"/>
        </w:numPr>
        <w:rPr>
          <w:rFonts w:ascii="Arial" w:hAnsi="Arial" w:cs="Arial"/>
        </w:rPr>
      </w:pPr>
      <w:r w:rsidRPr="00DC49E7">
        <w:rPr>
          <w:rFonts w:ascii="Arial" w:hAnsi="Arial" w:cs="Arial"/>
        </w:rPr>
        <w:t>Rotation added</w:t>
      </w:r>
      <w:r w:rsidR="00C028C7" w:rsidRPr="00DC49E7">
        <w:rPr>
          <w:rFonts w:ascii="Arial" w:hAnsi="Arial" w:cs="Arial"/>
        </w:rPr>
        <w:t xml:space="preserve"> depending on </w:t>
      </w:r>
      <w:r w:rsidR="00AB66F8" w:rsidRPr="00DC49E7">
        <w:rPr>
          <w:rFonts w:ascii="Arial" w:hAnsi="Arial" w:cs="Arial"/>
        </w:rPr>
        <w:t>implant</w:t>
      </w:r>
    </w:p>
    <w:p w14:paraId="4C18022C" w14:textId="77777777" w:rsidR="0054484F" w:rsidRPr="00DC49E7" w:rsidRDefault="0054484F" w:rsidP="0054484F">
      <w:pPr>
        <w:pStyle w:val="ListParagraph"/>
        <w:numPr>
          <w:ilvl w:val="2"/>
          <w:numId w:val="1"/>
        </w:numPr>
        <w:rPr>
          <w:rFonts w:ascii="Arial" w:hAnsi="Arial" w:cs="Arial"/>
        </w:rPr>
      </w:pPr>
      <w:r w:rsidRPr="00DC49E7">
        <w:rPr>
          <w:rFonts w:ascii="Arial" w:hAnsi="Arial" w:cs="Arial"/>
        </w:rPr>
        <w:t>Finish with active ROM with manual resistance through full range</w:t>
      </w:r>
    </w:p>
    <w:p w14:paraId="501822AE" w14:textId="77777777" w:rsidR="0054484F" w:rsidRPr="00DC49E7" w:rsidRDefault="0054484F" w:rsidP="0054484F">
      <w:pPr>
        <w:pStyle w:val="ListParagraph"/>
        <w:numPr>
          <w:ilvl w:val="1"/>
          <w:numId w:val="1"/>
        </w:numPr>
        <w:rPr>
          <w:rFonts w:ascii="Arial" w:hAnsi="Arial" w:cs="Arial"/>
          <w:bCs/>
        </w:rPr>
      </w:pPr>
      <w:r w:rsidRPr="00DC49E7">
        <w:rPr>
          <w:rFonts w:ascii="Arial" w:hAnsi="Arial" w:cs="Arial"/>
          <w:bCs/>
        </w:rPr>
        <w:t>Optional Techniques</w:t>
      </w:r>
    </w:p>
    <w:p w14:paraId="48F75F1A" w14:textId="77777777" w:rsidR="0054484F" w:rsidRPr="00DC49E7" w:rsidRDefault="0054484F" w:rsidP="0054484F">
      <w:pPr>
        <w:pStyle w:val="ListParagraph"/>
        <w:numPr>
          <w:ilvl w:val="2"/>
          <w:numId w:val="1"/>
        </w:numPr>
        <w:rPr>
          <w:rFonts w:ascii="Arial" w:hAnsi="Arial" w:cs="Arial"/>
        </w:rPr>
      </w:pPr>
      <w:r w:rsidRPr="00DC49E7">
        <w:rPr>
          <w:rFonts w:ascii="Arial" w:hAnsi="Arial" w:cs="Arial"/>
        </w:rPr>
        <w:t xml:space="preserve">Tibiofemoral distraction and varus or valgus stress (popliteal wedge optional) </w:t>
      </w:r>
    </w:p>
    <w:p w14:paraId="550845E1" w14:textId="16420FDD" w:rsidR="0054484F" w:rsidRPr="00DC49E7" w:rsidRDefault="0054484F" w:rsidP="0054484F">
      <w:pPr>
        <w:pStyle w:val="ListParagraph"/>
        <w:numPr>
          <w:ilvl w:val="2"/>
          <w:numId w:val="1"/>
        </w:numPr>
        <w:rPr>
          <w:rFonts w:ascii="Arial" w:hAnsi="Arial" w:cs="Arial"/>
        </w:rPr>
      </w:pPr>
      <w:r w:rsidRPr="00DC49E7">
        <w:rPr>
          <w:rFonts w:ascii="Arial" w:hAnsi="Arial" w:cs="Arial"/>
        </w:rPr>
        <w:t>Tibiofemoral mobilization with movement (MWM) medial or lateral glides in non-weight bearing or weight bearing</w:t>
      </w:r>
      <w:r w:rsidR="00450DCC" w:rsidRPr="00DC49E7">
        <w:rPr>
          <w:rFonts w:ascii="Arial" w:hAnsi="Arial" w:cs="Arial"/>
        </w:rPr>
        <w:t xml:space="preserve"> </w:t>
      </w:r>
      <w:r w:rsidR="00450DCC" w:rsidRPr="00DC49E7">
        <w:rPr>
          <w:rFonts w:ascii="Arial" w:hAnsi="Arial" w:cs="Arial"/>
        </w:rPr>
        <w:fldChar w:fldCharType="begin"/>
      </w:r>
      <w:r w:rsidR="00450DCC" w:rsidRPr="00DC49E7">
        <w:rPr>
          <w:rFonts w:ascii="Arial" w:hAnsi="Arial" w:cs="Arial"/>
        </w:rPr>
        <w:instrText xml:space="preserve"> ADDIN EN.CITE &lt;EndNote&gt;&lt;Cite&gt;&lt;Author&gt;Vicenzino&lt;/Author&gt;&lt;Year&gt;2011&lt;/Year&gt;&lt;RecNum&gt;2065&lt;/RecNum&gt;&lt;DisplayText&gt;[2]&lt;/DisplayText&gt;&lt;record&gt;&lt;rec-number&gt;2065&lt;/rec-number&gt;&lt;foreign-keys&gt;&lt;key app="EN" db-id="xvte055zyxtsd2e0awexxtrerffesw9vevza" timestamp="1599235130"&gt;2065&lt;/key&gt;&lt;/foreign-keys&gt;&lt;ref-type name="Book"&gt;6&lt;/ref-type&gt;&lt;contributors&gt;&lt;authors&gt;&lt;author&gt;Vicenzino, Bill&lt;/author&gt;&lt;author&gt;Hing, Wanye&lt;/author&gt;&lt;author&gt;Rivett, Darren&lt;/author&gt;&lt;author&gt;Hall, Toby&lt;/author&gt;&lt;/authors&gt;&lt;/contributors&gt;&lt;titles&gt;&lt;title&gt;Mobilisation with Movement: The Art and the Science&lt;/title&gt;&lt;/titles&gt;&lt;edition&gt;1st Edition&lt;/edition&gt;&lt;dates&gt;&lt;year&gt;2011&lt;/year&gt;&lt;/dates&gt;&lt;publisher&gt;Churchill Livingstone Australia&lt;/publisher&gt;&lt;urls&gt;&lt;/urls&gt;&lt;/record&gt;&lt;/Cite&gt;&lt;/EndNote&gt;</w:instrText>
      </w:r>
      <w:r w:rsidR="00450DCC" w:rsidRPr="00DC49E7">
        <w:rPr>
          <w:rFonts w:ascii="Arial" w:hAnsi="Arial" w:cs="Arial"/>
        </w:rPr>
        <w:fldChar w:fldCharType="separate"/>
      </w:r>
      <w:r w:rsidR="00450DCC" w:rsidRPr="00DC49E7">
        <w:rPr>
          <w:rFonts w:ascii="Arial" w:hAnsi="Arial" w:cs="Arial"/>
          <w:noProof/>
        </w:rPr>
        <w:t>[2]</w:t>
      </w:r>
      <w:r w:rsidR="00450DCC" w:rsidRPr="00DC49E7">
        <w:rPr>
          <w:rFonts w:ascii="Arial" w:hAnsi="Arial" w:cs="Arial"/>
        </w:rPr>
        <w:fldChar w:fldCharType="end"/>
      </w:r>
    </w:p>
    <w:p w14:paraId="396DB5FC" w14:textId="77777777" w:rsidR="0054484F" w:rsidRPr="00DC49E7" w:rsidRDefault="0054484F" w:rsidP="0054484F">
      <w:pPr>
        <w:pStyle w:val="ListParagraph"/>
        <w:numPr>
          <w:ilvl w:val="2"/>
          <w:numId w:val="1"/>
        </w:numPr>
        <w:rPr>
          <w:rFonts w:ascii="Arial" w:hAnsi="Arial" w:cs="Arial"/>
        </w:rPr>
      </w:pPr>
      <w:r w:rsidRPr="00DC49E7">
        <w:rPr>
          <w:rFonts w:ascii="Arial" w:hAnsi="Arial" w:cs="Arial"/>
        </w:rPr>
        <w:t xml:space="preserve">Patellofemoral MWM </w:t>
      </w:r>
    </w:p>
    <w:p w14:paraId="40EB57F1" w14:textId="77777777" w:rsidR="0054484F" w:rsidRPr="00DC49E7" w:rsidRDefault="0054484F" w:rsidP="0054484F">
      <w:pPr>
        <w:pStyle w:val="ListParagraph"/>
        <w:numPr>
          <w:ilvl w:val="2"/>
          <w:numId w:val="1"/>
        </w:numPr>
        <w:rPr>
          <w:rFonts w:ascii="Arial" w:hAnsi="Arial" w:cs="Arial"/>
        </w:rPr>
      </w:pPr>
      <w:r w:rsidRPr="00DC49E7">
        <w:rPr>
          <w:rFonts w:ascii="Arial" w:hAnsi="Arial" w:cs="Arial"/>
        </w:rPr>
        <w:t>Potential use of contract relax techniques to decrease muscle guarding</w:t>
      </w:r>
    </w:p>
    <w:p w14:paraId="1F9998C3" w14:textId="77777777" w:rsidR="0054484F" w:rsidRPr="00DC49E7" w:rsidRDefault="0054484F" w:rsidP="0054484F">
      <w:pPr>
        <w:pStyle w:val="ListParagraph"/>
        <w:numPr>
          <w:ilvl w:val="2"/>
          <w:numId w:val="1"/>
        </w:numPr>
        <w:rPr>
          <w:rFonts w:ascii="Arial" w:hAnsi="Arial" w:cs="Arial"/>
        </w:rPr>
      </w:pPr>
      <w:r w:rsidRPr="00DC49E7">
        <w:rPr>
          <w:rFonts w:ascii="Arial" w:hAnsi="Arial" w:cs="Arial"/>
        </w:rPr>
        <w:t>Potential use of soft tissue mobilization during ROM to decrease pain</w:t>
      </w:r>
    </w:p>
    <w:p w14:paraId="62862D01" w14:textId="77777777" w:rsidR="0054484F" w:rsidRPr="00DC49E7" w:rsidRDefault="0054484F" w:rsidP="0054484F">
      <w:pPr>
        <w:pStyle w:val="ListParagraph"/>
        <w:ind w:left="1440"/>
        <w:rPr>
          <w:rFonts w:ascii="Arial" w:hAnsi="Arial" w:cs="Arial"/>
        </w:rPr>
      </w:pPr>
      <w:r w:rsidRPr="00DC49E7">
        <w:rPr>
          <w:rFonts w:ascii="Arial" w:hAnsi="Arial" w:cs="Arial"/>
        </w:rPr>
        <w:tab/>
      </w:r>
    </w:p>
    <w:p w14:paraId="50797A18" w14:textId="77777777" w:rsidR="0054484F" w:rsidRPr="00DC49E7" w:rsidRDefault="0054484F" w:rsidP="0054484F">
      <w:pPr>
        <w:pStyle w:val="ListParagraph"/>
        <w:numPr>
          <w:ilvl w:val="1"/>
          <w:numId w:val="1"/>
        </w:numPr>
        <w:ind w:left="1080"/>
        <w:rPr>
          <w:rFonts w:ascii="Arial" w:hAnsi="Arial" w:cs="Arial"/>
          <w:bCs/>
        </w:rPr>
      </w:pPr>
      <w:r w:rsidRPr="00DC49E7">
        <w:rPr>
          <w:rFonts w:ascii="Arial" w:hAnsi="Arial" w:cs="Arial"/>
          <w:bCs/>
        </w:rPr>
        <w:t>Extension deficit protocol (If extension &gt;0 (flexion contracture))</w:t>
      </w:r>
    </w:p>
    <w:p w14:paraId="5F4DD8C9" w14:textId="77777777" w:rsidR="0054484F" w:rsidRPr="00DC49E7" w:rsidRDefault="0054484F" w:rsidP="0054484F">
      <w:pPr>
        <w:pStyle w:val="ListParagraph"/>
        <w:numPr>
          <w:ilvl w:val="2"/>
          <w:numId w:val="1"/>
        </w:numPr>
        <w:ind w:left="1800"/>
        <w:rPr>
          <w:rFonts w:ascii="Arial" w:hAnsi="Arial" w:cs="Arial"/>
          <w:bCs/>
        </w:rPr>
      </w:pPr>
      <w:r w:rsidRPr="00DC49E7">
        <w:rPr>
          <w:rFonts w:ascii="Arial" w:hAnsi="Arial" w:cs="Arial"/>
          <w:bCs/>
        </w:rPr>
        <w:t>Mandatory Techniques</w:t>
      </w:r>
    </w:p>
    <w:p w14:paraId="488290B4" w14:textId="77777777" w:rsidR="0054484F" w:rsidRPr="00DC49E7" w:rsidRDefault="0054484F" w:rsidP="0054484F">
      <w:pPr>
        <w:pStyle w:val="ListParagraph"/>
        <w:numPr>
          <w:ilvl w:val="3"/>
          <w:numId w:val="1"/>
        </w:numPr>
        <w:ind w:left="2520"/>
        <w:rPr>
          <w:rFonts w:ascii="Arial" w:hAnsi="Arial" w:cs="Arial"/>
          <w:bCs/>
        </w:rPr>
      </w:pPr>
      <w:r w:rsidRPr="00DC49E7">
        <w:rPr>
          <w:rFonts w:ascii="Arial" w:hAnsi="Arial" w:cs="Arial"/>
          <w:bCs/>
        </w:rPr>
        <w:t>Soft-tissue mobilization to the hamstrings and gastroc/soleus</w:t>
      </w:r>
    </w:p>
    <w:p w14:paraId="53F622A1" w14:textId="10D87B5D" w:rsidR="0054484F" w:rsidRPr="00DC49E7" w:rsidRDefault="0054484F" w:rsidP="0054484F">
      <w:pPr>
        <w:pStyle w:val="ListParagraph"/>
        <w:numPr>
          <w:ilvl w:val="4"/>
          <w:numId w:val="1"/>
        </w:numPr>
        <w:ind w:left="3240"/>
        <w:rPr>
          <w:rFonts w:ascii="Arial" w:hAnsi="Arial" w:cs="Arial"/>
          <w:bCs/>
        </w:rPr>
      </w:pPr>
      <w:r w:rsidRPr="00DC49E7">
        <w:rPr>
          <w:rFonts w:ascii="Arial" w:hAnsi="Arial" w:cs="Arial"/>
          <w:bCs/>
        </w:rPr>
        <w:t>Ensure there is no muscle guarding when patient is positioned in extension</w:t>
      </w:r>
    </w:p>
    <w:p w14:paraId="5C0147EB" w14:textId="30110417" w:rsidR="00BC5194" w:rsidRPr="00DC49E7" w:rsidRDefault="00BC5194" w:rsidP="0054484F">
      <w:pPr>
        <w:pStyle w:val="ListParagraph"/>
        <w:numPr>
          <w:ilvl w:val="4"/>
          <w:numId w:val="1"/>
        </w:numPr>
        <w:ind w:left="3240"/>
        <w:rPr>
          <w:rFonts w:ascii="Arial" w:hAnsi="Arial" w:cs="Arial"/>
          <w:bCs/>
        </w:rPr>
      </w:pPr>
      <w:r w:rsidRPr="00DC49E7">
        <w:rPr>
          <w:rFonts w:ascii="Arial" w:hAnsi="Arial" w:cs="Arial"/>
          <w:bCs/>
        </w:rPr>
        <w:t>Also assigned as part of HEP to be performed daily</w:t>
      </w:r>
    </w:p>
    <w:p w14:paraId="249B6124" w14:textId="450096C6" w:rsidR="0054484F" w:rsidRPr="00DC49E7" w:rsidRDefault="006F3B7A" w:rsidP="0054484F">
      <w:pPr>
        <w:pStyle w:val="ListParagraph"/>
        <w:numPr>
          <w:ilvl w:val="3"/>
          <w:numId w:val="1"/>
        </w:numPr>
        <w:ind w:left="2520"/>
        <w:rPr>
          <w:rFonts w:ascii="Arial" w:hAnsi="Arial" w:cs="Arial"/>
          <w:bCs/>
        </w:rPr>
      </w:pPr>
      <w:r w:rsidRPr="00DC49E7">
        <w:rPr>
          <w:rFonts w:ascii="Arial" w:hAnsi="Arial" w:cs="Arial"/>
          <w:bCs/>
        </w:rPr>
        <w:t>Tibiofemoral ROM</w:t>
      </w:r>
      <w:r w:rsidR="0054484F" w:rsidRPr="00DC49E7">
        <w:rPr>
          <w:rFonts w:ascii="Arial" w:hAnsi="Arial" w:cs="Arial"/>
          <w:bCs/>
        </w:rPr>
        <w:t xml:space="preserve"> with distraction </w:t>
      </w:r>
    </w:p>
    <w:p w14:paraId="77EA7612" w14:textId="77777777" w:rsidR="0054484F" w:rsidRPr="00DC49E7" w:rsidRDefault="0054484F" w:rsidP="0054484F">
      <w:pPr>
        <w:pStyle w:val="ListParagraph"/>
        <w:numPr>
          <w:ilvl w:val="4"/>
          <w:numId w:val="1"/>
        </w:numPr>
        <w:ind w:left="3240"/>
        <w:rPr>
          <w:rFonts w:ascii="Arial" w:hAnsi="Arial" w:cs="Arial"/>
          <w:bCs/>
        </w:rPr>
      </w:pPr>
      <w:r w:rsidRPr="00DC49E7">
        <w:rPr>
          <w:rFonts w:ascii="Arial" w:hAnsi="Arial" w:cs="Arial"/>
          <w:bCs/>
        </w:rPr>
        <w:t>Begin with general mid-range technique first with progression into end-range</w:t>
      </w:r>
    </w:p>
    <w:p w14:paraId="78C08221" w14:textId="77777777" w:rsidR="0054484F" w:rsidRPr="00DC49E7" w:rsidRDefault="0054484F" w:rsidP="0054484F">
      <w:pPr>
        <w:pStyle w:val="ListParagraph"/>
        <w:numPr>
          <w:ilvl w:val="4"/>
          <w:numId w:val="1"/>
        </w:numPr>
        <w:ind w:left="3240"/>
        <w:rPr>
          <w:rFonts w:ascii="Arial" w:hAnsi="Arial" w:cs="Arial"/>
          <w:bCs/>
        </w:rPr>
      </w:pPr>
      <w:r w:rsidRPr="00DC49E7">
        <w:rPr>
          <w:rFonts w:ascii="Arial" w:hAnsi="Arial" w:cs="Arial"/>
          <w:bCs/>
        </w:rPr>
        <w:t>Varus and valgus added to increase comfort and progress range</w:t>
      </w:r>
    </w:p>
    <w:p w14:paraId="0C4D13EB" w14:textId="436CCB8C" w:rsidR="0054484F" w:rsidRPr="00DC49E7" w:rsidRDefault="0054484F" w:rsidP="0054484F">
      <w:pPr>
        <w:pStyle w:val="ListParagraph"/>
        <w:numPr>
          <w:ilvl w:val="3"/>
          <w:numId w:val="1"/>
        </w:numPr>
        <w:ind w:left="2520"/>
        <w:rPr>
          <w:rFonts w:ascii="Arial" w:hAnsi="Arial" w:cs="Arial"/>
          <w:bCs/>
        </w:rPr>
      </w:pPr>
      <w:r w:rsidRPr="00DC49E7">
        <w:rPr>
          <w:rFonts w:ascii="Arial" w:hAnsi="Arial" w:cs="Arial"/>
          <w:bCs/>
        </w:rPr>
        <w:t xml:space="preserve">Tibiofemoral anterior to posterior and posterior to anterior </w:t>
      </w:r>
      <w:r w:rsidR="00A727AD" w:rsidRPr="00DC49E7">
        <w:rPr>
          <w:rFonts w:ascii="Arial" w:hAnsi="Arial" w:cs="Arial"/>
          <w:bCs/>
        </w:rPr>
        <w:t xml:space="preserve">mobilization </w:t>
      </w:r>
      <w:r w:rsidRPr="00DC49E7">
        <w:rPr>
          <w:rFonts w:ascii="Arial" w:hAnsi="Arial" w:cs="Arial"/>
          <w:bCs/>
        </w:rPr>
        <w:t>in extension with distraction</w:t>
      </w:r>
    </w:p>
    <w:p w14:paraId="0401CF74" w14:textId="77777777" w:rsidR="0054484F" w:rsidRPr="00DC49E7" w:rsidRDefault="0054484F" w:rsidP="0054484F">
      <w:pPr>
        <w:pStyle w:val="ListParagraph"/>
        <w:numPr>
          <w:ilvl w:val="3"/>
          <w:numId w:val="1"/>
        </w:numPr>
        <w:ind w:left="2520"/>
        <w:rPr>
          <w:rFonts w:ascii="Arial" w:hAnsi="Arial" w:cs="Arial"/>
          <w:bCs/>
        </w:rPr>
      </w:pPr>
      <w:r w:rsidRPr="00DC49E7">
        <w:rPr>
          <w:rFonts w:ascii="Arial" w:hAnsi="Arial" w:cs="Arial"/>
          <w:bCs/>
        </w:rPr>
        <w:t>Finish with active ROM with manual resistance through full range</w:t>
      </w:r>
    </w:p>
    <w:p w14:paraId="548047A4" w14:textId="77777777" w:rsidR="0054484F" w:rsidRPr="00DC49E7" w:rsidRDefault="0054484F" w:rsidP="0054484F">
      <w:pPr>
        <w:pStyle w:val="ListParagraph"/>
        <w:numPr>
          <w:ilvl w:val="2"/>
          <w:numId w:val="1"/>
        </w:numPr>
        <w:ind w:left="1800"/>
        <w:rPr>
          <w:rFonts w:ascii="Arial" w:hAnsi="Arial" w:cs="Arial"/>
          <w:bCs/>
        </w:rPr>
      </w:pPr>
      <w:r w:rsidRPr="00DC49E7">
        <w:rPr>
          <w:rFonts w:ascii="Arial" w:hAnsi="Arial" w:cs="Arial"/>
          <w:bCs/>
        </w:rPr>
        <w:t>Optional Techniques</w:t>
      </w:r>
    </w:p>
    <w:p w14:paraId="584948C0" w14:textId="6D4251AB" w:rsidR="0054484F" w:rsidRPr="00DC49E7" w:rsidRDefault="0054484F" w:rsidP="0054484F">
      <w:pPr>
        <w:pStyle w:val="ListParagraph"/>
        <w:numPr>
          <w:ilvl w:val="3"/>
          <w:numId w:val="1"/>
        </w:numPr>
        <w:ind w:left="2520"/>
        <w:rPr>
          <w:rFonts w:ascii="Arial" w:hAnsi="Arial" w:cs="Arial"/>
        </w:rPr>
      </w:pPr>
      <w:r w:rsidRPr="00DC49E7">
        <w:rPr>
          <w:rFonts w:ascii="Arial" w:hAnsi="Arial" w:cs="Arial"/>
        </w:rPr>
        <w:t xml:space="preserve">Tibiofemoral MWM medial or lateral glides </w:t>
      </w:r>
      <w:r w:rsidR="00A727AD" w:rsidRPr="00DC49E7">
        <w:rPr>
          <w:rFonts w:ascii="Arial" w:hAnsi="Arial" w:cs="Arial"/>
        </w:rPr>
        <w:t>in non-weight bearing or weight bearing</w:t>
      </w:r>
      <w:r w:rsidRPr="00DC49E7">
        <w:rPr>
          <w:rFonts w:ascii="Arial" w:hAnsi="Arial" w:cs="Arial"/>
        </w:rPr>
        <w:t xml:space="preserve"> </w:t>
      </w:r>
    </w:p>
    <w:p w14:paraId="0E78D65A" w14:textId="77777777" w:rsidR="0054484F" w:rsidRPr="00DC49E7" w:rsidRDefault="0054484F" w:rsidP="0054484F">
      <w:pPr>
        <w:pStyle w:val="ListParagraph"/>
        <w:numPr>
          <w:ilvl w:val="3"/>
          <w:numId w:val="1"/>
        </w:numPr>
        <w:ind w:left="2520"/>
        <w:rPr>
          <w:rFonts w:ascii="Arial" w:hAnsi="Arial" w:cs="Arial"/>
        </w:rPr>
      </w:pPr>
      <w:r w:rsidRPr="00DC49E7">
        <w:rPr>
          <w:rFonts w:ascii="Arial" w:hAnsi="Arial" w:cs="Arial"/>
        </w:rPr>
        <w:t>Potential use of contract relax to decrease muscle guarding</w:t>
      </w:r>
    </w:p>
    <w:p w14:paraId="4CC4040D" w14:textId="77777777" w:rsidR="0054484F" w:rsidRPr="00DC49E7" w:rsidRDefault="0054484F" w:rsidP="0054484F">
      <w:pPr>
        <w:pStyle w:val="ListParagraph"/>
        <w:numPr>
          <w:ilvl w:val="3"/>
          <w:numId w:val="1"/>
        </w:numPr>
        <w:ind w:left="2520"/>
        <w:rPr>
          <w:rFonts w:ascii="Arial" w:hAnsi="Arial" w:cs="Arial"/>
        </w:rPr>
      </w:pPr>
      <w:r w:rsidRPr="00DC49E7">
        <w:rPr>
          <w:rFonts w:ascii="Arial" w:hAnsi="Arial" w:cs="Arial"/>
        </w:rPr>
        <w:t>Potential use of soft tissue mobilization during ROM to decrease pain</w:t>
      </w:r>
    </w:p>
    <w:p w14:paraId="16DC39E5" w14:textId="77777777" w:rsidR="0054484F" w:rsidRPr="00DC49E7" w:rsidRDefault="0054484F" w:rsidP="0054484F">
      <w:pPr>
        <w:pStyle w:val="ListParagraph"/>
        <w:ind w:left="2520"/>
        <w:rPr>
          <w:rFonts w:ascii="Arial" w:hAnsi="Arial" w:cs="Arial"/>
        </w:rPr>
      </w:pPr>
    </w:p>
    <w:p w14:paraId="19A5D17F" w14:textId="45EA0993" w:rsidR="0054484F" w:rsidRPr="00DC49E7" w:rsidRDefault="0054484F" w:rsidP="0054484F">
      <w:pPr>
        <w:pStyle w:val="ListParagraph"/>
        <w:numPr>
          <w:ilvl w:val="1"/>
          <w:numId w:val="1"/>
        </w:numPr>
        <w:ind w:left="1080"/>
        <w:rPr>
          <w:rFonts w:ascii="Arial" w:hAnsi="Arial" w:cs="Arial"/>
          <w:bCs/>
        </w:rPr>
      </w:pPr>
      <w:r w:rsidRPr="00DC49E7">
        <w:rPr>
          <w:rFonts w:ascii="Arial" w:hAnsi="Arial" w:cs="Arial"/>
          <w:bCs/>
        </w:rPr>
        <w:t>Additional optional techniques targeting the lumbar spine, hips, ankle and foot could be added based upon patient presentation, clinical reasoning, and a test-retest approach</w:t>
      </w:r>
    </w:p>
    <w:p w14:paraId="23E3DB80" w14:textId="2760EC55" w:rsidR="00D94560" w:rsidRPr="00DC49E7" w:rsidRDefault="007602C8" w:rsidP="00D24539">
      <w:pPr>
        <w:ind w:left="360"/>
        <w:rPr>
          <w:rFonts w:ascii="Arial" w:hAnsi="Arial" w:cs="Arial"/>
          <w:bCs/>
          <w:i/>
          <w:iCs/>
        </w:rPr>
      </w:pPr>
      <w:r w:rsidRPr="00DC49E7">
        <w:rPr>
          <w:rFonts w:ascii="Arial" w:hAnsi="Arial" w:cs="Arial"/>
          <w:bCs/>
          <w:i/>
          <w:iCs/>
        </w:rPr>
        <w:t>Therapeutic Exercise</w:t>
      </w:r>
    </w:p>
    <w:p w14:paraId="77687911" w14:textId="54CC04E2" w:rsidR="00D53D98" w:rsidRPr="00DC49E7" w:rsidRDefault="0080713B" w:rsidP="00D24539">
      <w:pPr>
        <w:pStyle w:val="ListParagraph"/>
        <w:numPr>
          <w:ilvl w:val="0"/>
          <w:numId w:val="1"/>
        </w:numPr>
        <w:rPr>
          <w:rFonts w:ascii="Arial" w:hAnsi="Arial" w:cs="Arial"/>
        </w:rPr>
      </w:pPr>
      <w:r w:rsidRPr="00DC49E7">
        <w:rPr>
          <w:rFonts w:ascii="Arial" w:hAnsi="Arial" w:cs="Arial"/>
        </w:rPr>
        <w:t>Active-assisted ROM, active ROM</w:t>
      </w:r>
      <w:r w:rsidR="00326541" w:rsidRPr="00DC49E7">
        <w:rPr>
          <w:rFonts w:ascii="Arial" w:hAnsi="Arial" w:cs="Arial"/>
        </w:rPr>
        <w:t xml:space="preserve">, </w:t>
      </w:r>
      <w:r w:rsidR="008F5BC3" w:rsidRPr="00DC49E7">
        <w:rPr>
          <w:rFonts w:ascii="Arial" w:hAnsi="Arial" w:cs="Arial"/>
        </w:rPr>
        <w:t>cycling</w:t>
      </w:r>
      <w:r w:rsidR="00326541" w:rsidRPr="00DC49E7">
        <w:rPr>
          <w:rFonts w:ascii="Arial" w:hAnsi="Arial" w:cs="Arial"/>
        </w:rPr>
        <w:t>, or recumbent stepper</w:t>
      </w:r>
      <w:r w:rsidR="008F5BC3" w:rsidRPr="00DC49E7">
        <w:rPr>
          <w:rFonts w:ascii="Arial" w:hAnsi="Arial" w:cs="Arial"/>
        </w:rPr>
        <w:t xml:space="preserve"> (patient choice) with focus on non-pain increasing ROM</w:t>
      </w:r>
      <w:r w:rsidR="00D53D98" w:rsidRPr="00DC49E7">
        <w:rPr>
          <w:rFonts w:ascii="Arial" w:hAnsi="Arial" w:cs="Arial"/>
        </w:rPr>
        <w:t xml:space="preserve">. These should be pain relieving and very comfortable. The goal with these exercises is to teach that movement is not painful, provide increased circulation to the joint, and prepare the tissues for deeper stretching.  </w:t>
      </w:r>
      <w:r w:rsidR="0032102F" w:rsidRPr="00DC49E7">
        <w:rPr>
          <w:rFonts w:ascii="Arial" w:hAnsi="Arial" w:cs="Arial"/>
        </w:rPr>
        <w:lastRenderedPageBreak/>
        <w:t>Typically,</w:t>
      </w:r>
      <w:r w:rsidR="00D53D98" w:rsidRPr="00DC49E7">
        <w:rPr>
          <w:rFonts w:ascii="Arial" w:hAnsi="Arial" w:cs="Arial"/>
        </w:rPr>
        <w:t xml:space="preserve"> these exercises can be utilized </w:t>
      </w:r>
      <w:r w:rsidR="00E85499" w:rsidRPr="00DC49E7">
        <w:rPr>
          <w:rFonts w:ascii="Arial" w:hAnsi="Arial" w:cs="Arial"/>
        </w:rPr>
        <w:t>as a warm-up to clinic sessions</w:t>
      </w:r>
      <w:r w:rsidR="006F3168" w:rsidRPr="00DC49E7">
        <w:rPr>
          <w:rFonts w:ascii="Arial" w:hAnsi="Arial" w:cs="Arial"/>
        </w:rPr>
        <w:t xml:space="preserve"> and </w:t>
      </w:r>
      <w:r w:rsidR="00D53D98" w:rsidRPr="00DC49E7">
        <w:rPr>
          <w:rFonts w:ascii="Arial" w:hAnsi="Arial" w:cs="Arial"/>
        </w:rPr>
        <w:t xml:space="preserve">to decrease post-splint/manual therapy/exercise feelings of tightness that can occur from prolonged positioning or bouts of more intense exercise where co-contraction is a common </w:t>
      </w:r>
      <w:r w:rsidR="008E6331" w:rsidRPr="00DC49E7">
        <w:rPr>
          <w:rFonts w:ascii="Arial" w:hAnsi="Arial" w:cs="Arial"/>
        </w:rPr>
        <w:t>occurrence</w:t>
      </w:r>
      <w:r w:rsidR="00D53D98" w:rsidRPr="00DC49E7">
        <w:rPr>
          <w:rFonts w:ascii="Arial" w:hAnsi="Arial" w:cs="Arial"/>
        </w:rPr>
        <w:t xml:space="preserve">.  </w:t>
      </w:r>
    </w:p>
    <w:p w14:paraId="7DF96A86" w14:textId="4079ABEE" w:rsidR="008F5BC3" w:rsidRPr="00DC49E7" w:rsidRDefault="006431D2" w:rsidP="00D24539">
      <w:pPr>
        <w:pStyle w:val="ListParagraph"/>
        <w:numPr>
          <w:ilvl w:val="0"/>
          <w:numId w:val="1"/>
        </w:numPr>
        <w:rPr>
          <w:rFonts w:ascii="Arial" w:hAnsi="Arial" w:cs="Arial"/>
        </w:rPr>
      </w:pPr>
      <w:r w:rsidRPr="00DC49E7">
        <w:rPr>
          <w:rFonts w:ascii="Arial" w:hAnsi="Arial" w:cs="Arial"/>
        </w:rPr>
        <w:t>Active-assisted ROM and active ROM exercises</w:t>
      </w:r>
      <w:r w:rsidR="00D53D98" w:rsidRPr="00DC49E7">
        <w:rPr>
          <w:rFonts w:ascii="Arial" w:hAnsi="Arial" w:cs="Arial"/>
        </w:rPr>
        <w:t xml:space="preserve"> are dosed in the </w:t>
      </w:r>
      <w:r w:rsidR="006F3168" w:rsidRPr="00DC49E7">
        <w:rPr>
          <w:rFonts w:ascii="Arial" w:hAnsi="Arial" w:cs="Arial"/>
        </w:rPr>
        <w:t>home exercise program (</w:t>
      </w:r>
      <w:r w:rsidR="00D53D98" w:rsidRPr="00DC49E7">
        <w:rPr>
          <w:rFonts w:ascii="Arial" w:hAnsi="Arial" w:cs="Arial"/>
        </w:rPr>
        <w:t>HEP</w:t>
      </w:r>
      <w:r w:rsidR="006F3168" w:rsidRPr="00DC49E7">
        <w:rPr>
          <w:rFonts w:ascii="Arial" w:hAnsi="Arial" w:cs="Arial"/>
        </w:rPr>
        <w:t>)</w:t>
      </w:r>
      <w:r w:rsidR="00D53D98" w:rsidRPr="00DC49E7">
        <w:rPr>
          <w:rFonts w:ascii="Arial" w:hAnsi="Arial" w:cs="Arial"/>
        </w:rPr>
        <w:t xml:space="preserve"> as </w:t>
      </w:r>
      <w:r w:rsidR="00A01A43" w:rsidRPr="00DC49E7">
        <w:rPr>
          <w:rFonts w:ascii="Arial" w:hAnsi="Arial" w:cs="Arial"/>
        </w:rPr>
        <w:t xml:space="preserve">10 repetitions </w:t>
      </w:r>
      <w:r w:rsidR="00D53D98" w:rsidRPr="00DC49E7">
        <w:rPr>
          <w:rFonts w:ascii="Arial" w:hAnsi="Arial" w:cs="Arial"/>
        </w:rPr>
        <w:t>hourly while the patient is awake.  By providing multiple methods of incorporating ROM adherence is improved.</w:t>
      </w:r>
    </w:p>
    <w:p w14:paraId="64787F81" w14:textId="5B34CB03" w:rsidR="00692919" w:rsidRPr="00DC49E7" w:rsidRDefault="00692919" w:rsidP="00B161E0">
      <w:pPr>
        <w:pStyle w:val="ListParagraph"/>
        <w:numPr>
          <w:ilvl w:val="1"/>
          <w:numId w:val="1"/>
        </w:numPr>
        <w:rPr>
          <w:rFonts w:ascii="Arial" w:hAnsi="Arial" w:cs="Arial"/>
        </w:rPr>
      </w:pPr>
      <w:r w:rsidRPr="00DC49E7">
        <w:rPr>
          <w:rFonts w:ascii="Arial" w:hAnsi="Arial" w:cs="Arial"/>
          <w:bCs/>
        </w:rPr>
        <w:t>Preferred AAROM exercises are</w:t>
      </w:r>
      <w:r w:rsidR="00D53D98" w:rsidRPr="00DC49E7">
        <w:rPr>
          <w:rFonts w:ascii="Arial" w:hAnsi="Arial" w:cs="Arial"/>
          <w:bCs/>
        </w:rPr>
        <w:t>:</w:t>
      </w:r>
      <w:r w:rsidRPr="00DC49E7">
        <w:rPr>
          <w:rFonts w:ascii="Arial" w:hAnsi="Arial" w:cs="Arial"/>
        </w:rPr>
        <w:t xml:space="preserve"> step-stretch</w:t>
      </w:r>
      <w:r w:rsidR="00D53D98" w:rsidRPr="00DC49E7">
        <w:rPr>
          <w:rFonts w:ascii="Arial" w:hAnsi="Arial" w:cs="Arial"/>
        </w:rPr>
        <w:t>, heel</w:t>
      </w:r>
      <w:r w:rsidRPr="00DC49E7">
        <w:rPr>
          <w:rFonts w:ascii="Arial" w:hAnsi="Arial" w:cs="Arial"/>
        </w:rPr>
        <w:t xml:space="preserve"> slides with a </w:t>
      </w:r>
      <w:r w:rsidR="00574DA6" w:rsidRPr="00DC49E7">
        <w:rPr>
          <w:rFonts w:ascii="Arial" w:hAnsi="Arial" w:cs="Arial"/>
        </w:rPr>
        <w:t>belt, sheet or towel</w:t>
      </w:r>
      <w:r w:rsidR="00D53D98" w:rsidRPr="00DC49E7">
        <w:rPr>
          <w:rFonts w:ascii="Arial" w:hAnsi="Arial" w:cs="Arial"/>
        </w:rPr>
        <w:t xml:space="preserve"> for assistance, or </w:t>
      </w:r>
      <w:r w:rsidR="00440995" w:rsidRPr="00DC49E7">
        <w:rPr>
          <w:rFonts w:ascii="Arial" w:hAnsi="Arial" w:cs="Arial"/>
        </w:rPr>
        <w:t>seated knee extension</w:t>
      </w:r>
      <w:r w:rsidR="00574DA6" w:rsidRPr="00DC49E7">
        <w:rPr>
          <w:rFonts w:ascii="Arial" w:hAnsi="Arial" w:cs="Arial"/>
        </w:rPr>
        <w:t xml:space="preserve"> with a belt, sheet or towel.</w:t>
      </w:r>
      <w:r w:rsidR="00D53D98" w:rsidRPr="00DC49E7">
        <w:rPr>
          <w:rFonts w:ascii="Arial" w:hAnsi="Arial" w:cs="Arial"/>
        </w:rPr>
        <w:t xml:space="preserve">  </w:t>
      </w:r>
    </w:p>
    <w:p w14:paraId="7DC05632" w14:textId="070F34C1" w:rsidR="00692919" w:rsidRPr="00DC49E7" w:rsidRDefault="00D53D98" w:rsidP="00B161E0">
      <w:pPr>
        <w:pStyle w:val="ListParagraph"/>
        <w:numPr>
          <w:ilvl w:val="1"/>
          <w:numId w:val="1"/>
        </w:numPr>
        <w:rPr>
          <w:rFonts w:ascii="Arial" w:hAnsi="Arial" w:cs="Arial"/>
        </w:rPr>
      </w:pPr>
      <w:r w:rsidRPr="00DC49E7">
        <w:rPr>
          <w:rFonts w:ascii="Arial" w:hAnsi="Arial" w:cs="Arial"/>
          <w:bCs/>
        </w:rPr>
        <w:t>Preferred</w:t>
      </w:r>
      <w:r w:rsidR="00692919" w:rsidRPr="00DC49E7">
        <w:rPr>
          <w:rFonts w:ascii="Arial" w:hAnsi="Arial" w:cs="Arial"/>
          <w:bCs/>
        </w:rPr>
        <w:t xml:space="preserve"> AROM exercises are</w:t>
      </w:r>
      <w:r w:rsidRPr="00DC49E7">
        <w:rPr>
          <w:rFonts w:ascii="Arial" w:hAnsi="Arial" w:cs="Arial"/>
          <w:bCs/>
        </w:rPr>
        <w:t>:</w:t>
      </w:r>
      <w:r w:rsidRPr="00DC49E7">
        <w:rPr>
          <w:rFonts w:ascii="Arial" w:hAnsi="Arial" w:cs="Arial"/>
        </w:rPr>
        <w:t xml:space="preserve"> seated leg-extensions, </w:t>
      </w:r>
      <w:r w:rsidR="00692919" w:rsidRPr="00DC49E7">
        <w:rPr>
          <w:rFonts w:ascii="Arial" w:hAnsi="Arial" w:cs="Arial"/>
        </w:rPr>
        <w:t>heel slides</w:t>
      </w:r>
      <w:r w:rsidRPr="00DC49E7">
        <w:rPr>
          <w:rFonts w:ascii="Arial" w:hAnsi="Arial" w:cs="Arial"/>
        </w:rPr>
        <w:t xml:space="preserve">, </w:t>
      </w:r>
      <w:r w:rsidR="00326541" w:rsidRPr="00DC49E7">
        <w:rPr>
          <w:rFonts w:ascii="Arial" w:hAnsi="Arial" w:cs="Arial"/>
        </w:rPr>
        <w:t>recumbent stepper, and</w:t>
      </w:r>
      <w:r w:rsidRPr="00DC49E7">
        <w:rPr>
          <w:rFonts w:ascii="Arial" w:hAnsi="Arial" w:cs="Arial"/>
        </w:rPr>
        <w:t xml:space="preserve"> cycling.  </w:t>
      </w:r>
      <w:r w:rsidR="00326541" w:rsidRPr="00DC49E7">
        <w:rPr>
          <w:rFonts w:ascii="Arial" w:hAnsi="Arial" w:cs="Arial"/>
        </w:rPr>
        <w:t>Use of the recumbent stepper and c</w:t>
      </w:r>
      <w:r w:rsidRPr="00DC49E7">
        <w:rPr>
          <w:rFonts w:ascii="Arial" w:hAnsi="Arial" w:cs="Arial"/>
        </w:rPr>
        <w:t>ycling is only added once the patient is proficient in all other techniques</w:t>
      </w:r>
      <w:r w:rsidR="00326541" w:rsidRPr="00DC49E7">
        <w:rPr>
          <w:rFonts w:ascii="Arial" w:hAnsi="Arial" w:cs="Arial"/>
        </w:rPr>
        <w:t xml:space="preserve"> so they will be able to utilize these at home as part of their HEP.  Cycling is recommended for individuals with </w:t>
      </w:r>
      <w:r w:rsidR="0032102F" w:rsidRPr="00DC49E7">
        <w:rPr>
          <w:rFonts w:ascii="Arial" w:hAnsi="Arial" w:cs="Arial"/>
        </w:rPr>
        <w:t xml:space="preserve">knee </w:t>
      </w:r>
      <w:r w:rsidR="00326541" w:rsidRPr="00DC49E7">
        <w:rPr>
          <w:rFonts w:ascii="Arial" w:hAnsi="Arial" w:cs="Arial"/>
        </w:rPr>
        <w:t>flexion &gt;</w:t>
      </w:r>
      <w:r w:rsidR="0032102F" w:rsidRPr="00DC49E7">
        <w:rPr>
          <w:rFonts w:ascii="Arial" w:hAnsi="Arial" w:cs="Arial"/>
        </w:rPr>
        <w:t>100</w:t>
      </w:r>
      <w:r w:rsidR="0032102F" w:rsidRPr="00DC49E7">
        <w:rPr>
          <w:rFonts w:ascii="Arial" w:hAnsi="Arial" w:cs="Arial"/>
          <w:bCs/>
        </w:rPr>
        <w:t>°</w:t>
      </w:r>
      <w:r w:rsidRPr="00DC49E7">
        <w:rPr>
          <w:rFonts w:ascii="Arial" w:hAnsi="Arial" w:cs="Arial"/>
        </w:rPr>
        <w:t xml:space="preserve"> and </w:t>
      </w:r>
      <w:r w:rsidR="00326541" w:rsidRPr="00DC49E7">
        <w:rPr>
          <w:rFonts w:ascii="Arial" w:hAnsi="Arial" w:cs="Arial"/>
        </w:rPr>
        <w:t>if they enjoy</w:t>
      </w:r>
      <w:r w:rsidRPr="00DC49E7">
        <w:rPr>
          <w:rFonts w:ascii="Arial" w:hAnsi="Arial" w:cs="Arial"/>
        </w:rPr>
        <w:t xml:space="preserve"> cycling.  No loads are applied with cycling until full flexion ROM is achieved.  </w:t>
      </w:r>
      <w:r w:rsidR="00326541" w:rsidRPr="00DC49E7">
        <w:rPr>
          <w:rFonts w:ascii="Arial" w:hAnsi="Arial" w:cs="Arial"/>
        </w:rPr>
        <w:t xml:space="preserve">Use of loads during use of the recumbent stepper or cycling will be dosed at an RPE of </w:t>
      </w:r>
      <w:r w:rsidR="006D375D" w:rsidRPr="00DC49E7">
        <w:rPr>
          <w:rFonts w:ascii="Arial" w:hAnsi="Arial" w:cs="Arial"/>
        </w:rPr>
        <w:t>4 (somewhat hard)</w:t>
      </w:r>
      <w:r w:rsidR="00326541" w:rsidRPr="00DC49E7">
        <w:rPr>
          <w:rFonts w:ascii="Arial" w:hAnsi="Arial" w:cs="Arial"/>
        </w:rPr>
        <w:t xml:space="preserve"> on a 0-10 </w:t>
      </w:r>
      <w:r w:rsidR="00D367F4" w:rsidRPr="00DC49E7">
        <w:rPr>
          <w:rFonts w:ascii="Arial" w:hAnsi="Arial" w:cs="Arial"/>
        </w:rPr>
        <w:t>rating of perceived exertion (RPE)</w:t>
      </w:r>
      <w:r w:rsidR="00326541" w:rsidRPr="00DC49E7">
        <w:rPr>
          <w:rFonts w:ascii="Arial" w:hAnsi="Arial" w:cs="Arial"/>
        </w:rPr>
        <w:t xml:space="preserve"> scale</w:t>
      </w:r>
      <w:r w:rsidR="008E6331" w:rsidRPr="00DC49E7">
        <w:rPr>
          <w:rFonts w:ascii="Arial" w:hAnsi="Arial" w:cs="Arial"/>
        </w:rPr>
        <w:t xml:space="preserve"> after ROM is progressed.</w:t>
      </w:r>
    </w:p>
    <w:p w14:paraId="314081F3" w14:textId="566F6968" w:rsidR="003502E3" w:rsidRPr="00DC49E7" w:rsidRDefault="003502E3" w:rsidP="003502E3">
      <w:pPr>
        <w:pStyle w:val="ListParagraph"/>
        <w:numPr>
          <w:ilvl w:val="0"/>
          <w:numId w:val="1"/>
        </w:numPr>
        <w:rPr>
          <w:rFonts w:ascii="Arial" w:hAnsi="Arial" w:cs="Arial"/>
        </w:rPr>
      </w:pPr>
      <w:r w:rsidRPr="00DC49E7">
        <w:rPr>
          <w:rFonts w:ascii="Arial" w:hAnsi="Arial" w:cs="Arial"/>
          <w:bCs/>
        </w:rPr>
        <w:t xml:space="preserve">Flexibility </w:t>
      </w:r>
      <w:r w:rsidR="002A70CD" w:rsidRPr="00DC49E7">
        <w:rPr>
          <w:rFonts w:ascii="Arial" w:hAnsi="Arial" w:cs="Arial"/>
        </w:rPr>
        <w:t xml:space="preserve">exercises are </w:t>
      </w:r>
      <w:r w:rsidRPr="00DC49E7">
        <w:rPr>
          <w:rFonts w:ascii="Arial" w:hAnsi="Arial" w:cs="Arial"/>
        </w:rPr>
        <w:t>instructed as part of HEP and completed in clinic if time</w:t>
      </w:r>
      <w:r w:rsidR="002A70CD" w:rsidRPr="00DC49E7">
        <w:rPr>
          <w:rFonts w:ascii="Arial" w:hAnsi="Arial" w:cs="Arial"/>
        </w:rPr>
        <w:t xml:space="preserve"> and based upon traditional assessments of muscle length for inclusion into the HEP.  These are dosed at three times daily for a minimum of </w:t>
      </w:r>
      <w:r w:rsidR="00D367F4" w:rsidRPr="00DC49E7">
        <w:rPr>
          <w:rFonts w:ascii="Arial" w:hAnsi="Arial" w:cs="Arial"/>
        </w:rPr>
        <w:t>one-</w:t>
      </w:r>
      <w:r w:rsidR="002A70CD" w:rsidRPr="00DC49E7">
        <w:rPr>
          <w:rFonts w:ascii="Arial" w:hAnsi="Arial" w:cs="Arial"/>
        </w:rPr>
        <w:t xml:space="preserve">minute holds for each repetition.  </w:t>
      </w:r>
      <w:r w:rsidR="00A7473B" w:rsidRPr="00DC49E7">
        <w:rPr>
          <w:rFonts w:ascii="Arial" w:hAnsi="Arial" w:cs="Arial"/>
        </w:rPr>
        <w:t xml:space="preserve">Contract relax techniques may be employed </w:t>
      </w:r>
      <w:r w:rsidR="004A579E" w:rsidRPr="00DC49E7">
        <w:rPr>
          <w:rFonts w:ascii="Arial" w:hAnsi="Arial" w:cs="Arial"/>
        </w:rPr>
        <w:t>to facilitate relaxation and</w:t>
      </w:r>
      <w:r w:rsidR="005E52F5" w:rsidRPr="00DC49E7">
        <w:rPr>
          <w:rFonts w:ascii="Arial" w:hAnsi="Arial" w:cs="Arial"/>
        </w:rPr>
        <w:t xml:space="preserve"> minimize muscle guarding if present.  Common </w:t>
      </w:r>
      <w:r w:rsidR="00FC48D2" w:rsidRPr="00DC49E7">
        <w:rPr>
          <w:rFonts w:ascii="Arial" w:hAnsi="Arial" w:cs="Arial"/>
        </w:rPr>
        <w:t>muscles targeted are:</w:t>
      </w:r>
    </w:p>
    <w:p w14:paraId="12C626AA" w14:textId="31C08C9F" w:rsidR="003502E3" w:rsidRPr="00DC49E7" w:rsidRDefault="00FC48D2" w:rsidP="005E52F5">
      <w:pPr>
        <w:pStyle w:val="ListParagraph"/>
        <w:numPr>
          <w:ilvl w:val="1"/>
          <w:numId w:val="1"/>
        </w:numPr>
        <w:rPr>
          <w:rFonts w:ascii="Arial" w:hAnsi="Arial" w:cs="Arial"/>
        </w:rPr>
      </w:pPr>
      <w:r w:rsidRPr="00DC49E7">
        <w:rPr>
          <w:rFonts w:ascii="Arial" w:hAnsi="Arial" w:cs="Arial"/>
        </w:rPr>
        <w:t>Quadriceps (flexion deficit)</w:t>
      </w:r>
    </w:p>
    <w:p w14:paraId="4F2749A1" w14:textId="4C5749F3" w:rsidR="003502E3" w:rsidRPr="00DC49E7" w:rsidRDefault="00FC48D2" w:rsidP="00FC48D2">
      <w:pPr>
        <w:pStyle w:val="ListParagraph"/>
        <w:numPr>
          <w:ilvl w:val="1"/>
          <w:numId w:val="1"/>
        </w:numPr>
        <w:rPr>
          <w:rFonts w:ascii="Arial" w:hAnsi="Arial" w:cs="Arial"/>
        </w:rPr>
      </w:pPr>
      <w:r w:rsidRPr="00DC49E7">
        <w:rPr>
          <w:rFonts w:ascii="Arial" w:hAnsi="Arial" w:cs="Arial"/>
        </w:rPr>
        <w:t>Hamstrings and Gastrocnemius (extension deficit)</w:t>
      </w:r>
    </w:p>
    <w:p w14:paraId="38BAA13E" w14:textId="72C143D2" w:rsidR="009658AA" w:rsidRPr="00DC49E7" w:rsidRDefault="00E07EEE" w:rsidP="004D7C5F">
      <w:pPr>
        <w:pStyle w:val="ListParagraph"/>
        <w:numPr>
          <w:ilvl w:val="0"/>
          <w:numId w:val="1"/>
        </w:numPr>
        <w:rPr>
          <w:rFonts w:ascii="Arial" w:hAnsi="Arial" w:cs="Arial"/>
        </w:rPr>
      </w:pPr>
      <w:r w:rsidRPr="00DC49E7">
        <w:rPr>
          <w:rFonts w:ascii="Arial" w:hAnsi="Arial" w:cs="Arial"/>
          <w:bCs/>
        </w:rPr>
        <w:t>Task Training</w:t>
      </w:r>
      <w:r w:rsidR="00142518" w:rsidRPr="00DC49E7">
        <w:rPr>
          <w:rFonts w:ascii="Arial" w:hAnsi="Arial" w:cs="Arial"/>
          <w:bCs/>
        </w:rPr>
        <w:t xml:space="preserve"> is </w:t>
      </w:r>
      <w:r w:rsidR="004D7C5F" w:rsidRPr="00DC49E7">
        <w:rPr>
          <w:rFonts w:ascii="Arial" w:hAnsi="Arial" w:cs="Arial"/>
          <w:bCs/>
        </w:rPr>
        <w:t xml:space="preserve">utilized to encourage the </w:t>
      </w:r>
      <w:r w:rsidR="004D7C5F" w:rsidRPr="00DC49E7">
        <w:rPr>
          <w:rFonts w:ascii="Arial" w:hAnsi="Arial" w:cs="Arial"/>
        </w:rPr>
        <w:t>u</w:t>
      </w:r>
      <w:r w:rsidR="009658AA" w:rsidRPr="00DC49E7">
        <w:rPr>
          <w:rFonts w:ascii="Arial" w:hAnsi="Arial" w:cs="Arial"/>
        </w:rPr>
        <w:t xml:space="preserve">tilization of flexion and extension ROM </w:t>
      </w:r>
      <w:r w:rsidR="004D7C5F" w:rsidRPr="00DC49E7">
        <w:rPr>
          <w:rFonts w:ascii="Arial" w:hAnsi="Arial" w:cs="Arial"/>
        </w:rPr>
        <w:t xml:space="preserve">gained </w:t>
      </w:r>
      <w:r w:rsidR="009658AA" w:rsidRPr="00DC49E7">
        <w:rPr>
          <w:rFonts w:ascii="Arial" w:hAnsi="Arial" w:cs="Arial"/>
        </w:rPr>
        <w:t xml:space="preserve">during </w:t>
      </w:r>
      <w:r w:rsidR="003D5B24" w:rsidRPr="00DC49E7">
        <w:rPr>
          <w:rFonts w:ascii="Arial" w:hAnsi="Arial" w:cs="Arial"/>
        </w:rPr>
        <w:t xml:space="preserve">the </w:t>
      </w:r>
      <w:r w:rsidR="009658AA" w:rsidRPr="00DC49E7">
        <w:rPr>
          <w:rFonts w:ascii="Arial" w:hAnsi="Arial" w:cs="Arial"/>
        </w:rPr>
        <w:t xml:space="preserve">activities of standing, walking, rising from a chair, sitting, </w:t>
      </w:r>
      <w:r w:rsidR="003D5B24" w:rsidRPr="00DC49E7">
        <w:rPr>
          <w:rFonts w:ascii="Arial" w:hAnsi="Arial" w:cs="Arial"/>
        </w:rPr>
        <w:t xml:space="preserve">kneeling </w:t>
      </w:r>
      <w:r w:rsidR="009658AA" w:rsidRPr="00DC49E7">
        <w:rPr>
          <w:rFonts w:ascii="Arial" w:hAnsi="Arial" w:cs="Arial"/>
        </w:rPr>
        <w:t>and stair climbing</w:t>
      </w:r>
      <w:r w:rsidR="00FF2C7F" w:rsidRPr="00DC49E7">
        <w:rPr>
          <w:rFonts w:ascii="Arial" w:hAnsi="Arial" w:cs="Arial"/>
        </w:rPr>
        <w:t xml:space="preserve">.  Participants are encouraged to intentionally perform these tasks </w:t>
      </w:r>
      <w:r w:rsidR="00732330" w:rsidRPr="00DC49E7">
        <w:rPr>
          <w:rFonts w:ascii="Arial" w:hAnsi="Arial" w:cs="Arial"/>
        </w:rPr>
        <w:t>several times daily</w:t>
      </w:r>
      <w:r w:rsidR="003D5B24" w:rsidRPr="00DC49E7">
        <w:rPr>
          <w:rFonts w:ascii="Arial" w:hAnsi="Arial" w:cs="Arial"/>
        </w:rPr>
        <w:t xml:space="preserve"> to facilitate </w:t>
      </w:r>
      <w:r w:rsidR="00CE4879" w:rsidRPr="00DC49E7">
        <w:rPr>
          <w:rFonts w:ascii="Arial" w:hAnsi="Arial" w:cs="Arial"/>
        </w:rPr>
        <w:t>incorporation into habitual movements.</w:t>
      </w:r>
    </w:p>
    <w:p w14:paraId="3CACA9B8" w14:textId="17763408" w:rsidR="007758F6" w:rsidRPr="00DC49E7" w:rsidRDefault="00CE4879" w:rsidP="005F1DCF">
      <w:pPr>
        <w:pStyle w:val="ListParagraph"/>
        <w:numPr>
          <w:ilvl w:val="0"/>
          <w:numId w:val="1"/>
        </w:numPr>
        <w:rPr>
          <w:rFonts w:ascii="Arial" w:hAnsi="Arial" w:cs="Arial"/>
          <w:bCs/>
        </w:rPr>
      </w:pPr>
      <w:r w:rsidRPr="00DC49E7">
        <w:rPr>
          <w:rFonts w:ascii="Arial" w:hAnsi="Arial" w:cs="Arial"/>
          <w:bCs/>
        </w:rPr>
        <w:t>Additional exercises targeting deficits in strength</w:t>
      </w:r>
      <w:r w:rsidR="00422478" w:rsidRPr="00DC49E7">
        <w:rPr>
          <w:rFonts w:ascii="Arial" w:hAnsi="Arial" w:cs="Arial"/>
          <w:bCs/>
        </w:rPr>
        <w:t xml:space="preserve"> and balance</w:t>
      </w:r>
      <w:r w:rsidR="00403282" w:rsidRPr="00DC49E7">
        <w:rPr>
          <w:rFonts w:ascii="Arial" w:hAnsi="Arial" w:cs="Arial"/>
          <w:bCs/>
        </w:rPr>
        <w:t xml:space="preserve"> may be prescribed based upon patient presentation</w:t>
      </w:r>
      <w:r w:rsidR="00AF6022" w:rsidRPr="00DC49E7">
        <w:rPr>
          <w:rFonts w:ascii="Arial" w:hAnsi="Arial" w:cs="Arial"/>
          <w:bCs/>
        </w:rPr>
        <w:t>.</w:t>
      </w:r>
    </w:p>
    <w:p w14:paraId="1B59CE21" w14:textId="67806C57" w:rsidR="00AF6022" w:rsidRPr="00DC49E7" w:rsidRDefault="00AF6022" w:rsidP="00AF6022">
      <w:pPr>
        <w:ind w:left="360"/>
        <w:rPr>
          <w:rFonts w:ascii="Arial" w:hAnsi="Arial" w:cs="Arial"/>
          <w:bCs/>
          <w:i/>
          <w:iCs/>
        </w:rPr>
      </w:pPr>
      <w:r w:rsidRPr="00DC49E7">
        <w:rPr>
          <w:rFonts w:ascii="Arial" w:hAnsi="Arial" w:cs="Arial"/>
          <w:bCs/>
          <w:i/>
          <w:iCs/>
        </w:rPr>
        <w:t>Static Progressive Splinting</w:t>
      </w:r>
    </w:p>
    <w:p w14:paraId="44C9297C" w14:textId="305BE512" w:rsidR="00AE1816" w:rsidRPr="00DC49E7" w:rsidRDefault="00AE1816" w:rsidP="00AE1816">
      <w:pPr>
        <w:pStyle w:val="ListParagraph"/>
        <w:numPr>
          <w:ilvl w:val="0"/>
          <w:numId w:val="4"/>
        </w:numPr>
        <w:rPr>
          <w:rFonts w:ascii="Arial" w:hAnsi="Arial" w:cs="Arial"/>
          <w:bCs/>
        </w:rPr>
      </w:pPr>
      <w:r w:rsidRPr="00DC49E7">
        <w:rPr>
          <w:rFonts w:ascii="Arial" w:hAnsi="Arial" w:cs="Arial"/>
          <w:bCs/>
        </w:rPr>
        <w:t xml:space="preserve">A static progressive splint </w:t>
      </w:r>
      <w:r w:rsidR="001C5E38" w:rsidRPr="00DC49E7">
        <w:rPr>
          <w:rFonts w:ascii="Arial" w:hAnsi="Arial" w:cs="Arial"/>
          <w:bCs/>
        </w:rPr>
        <w:t>(</w:t>
      </w:r>
      <w:r w:rsidR="001C5E38" w:rsidRPr="00DC49E7">
        <w:rPr>
          <w:rFonts w:ascii="Arial" w:hAnsi="Arial" w:cs="Arial"/>
        </w:rPr>
        <w:t>Joint Active Systems SPS Knee, Effingham, IL) is cust</w:t>
      </w:r>
      <w:r w:rsidR="008E0705" w:rsidRPr="00DC49E7">
        <w:rPr>
          <w:rFonts w:ascii="Arial" w:hAnsi="Arial" w:cs="Arial"/>
        </w:rPr>
        <w:t>om fit to the patient</w:t>
      </w:r>
    </w:p>
    <w:p w14:paraId="506FAA45" w14:textId="31796785" w:rsidR="008E0705" w:rsidRPr="00DC49E7" w:rsidRDefault="003E1B29" w:rsidP="00AE1816">
      <w:pPr>
        <w:pStyle w:val="ListParagraph"/>
        <w:numPr>
          <w:ilvl w:val="0"/>
          <w:numId w:val="4"/>
        </w:numPr>
        <w:rPr>
          <w:rFonts w:ascii="Arial" w:hAnsi="Arial" w:cs="Arial"/>
          <w:bCs/>
        </w:rPr>
      </w:pPr>
      <w:r w:rsidRPr="00DC49E7">
        <w:rPr>
          <w:rFonts w:ascii="Arial" w:hAnsi="Arial" w:cs="Arial"/>
        </w:rPr>
        <w:t>Gradually increase use the splint to three times per day, 30-minutes a session, for a total of 90 minutes per day</w:t>
      </w:r>
      <w:r w:rsidR="00D367F4" w:rsidRPr="00DC49E7">
        <w:rPr>
          <w:rFonts w:ascii="Arial" w:hAnsi="Arial" w:cs="Arial"/>
        </w:rPr>
        <w:t xml:space="preserve"> for each direction utilized</w:t>
      </w:r>
    </w:p>
    <w:p w14:paraId="76365EAA" w14:textId="47267DF8" w:rsidR="000D1BCB" w:rsidRPr="00DC49E7" w:rsidRDefault="000D1BCB" w:rsidP="00AE1816">
      <w:pPr>
        <w:pStyle w:val="ListParagraph"/>
        <w:numPr>
          <w:ilvl w:val="0"/>
          <w:numId w:val="4"/>
        </w:numPr>
        <w:rPr>
          <w:rFonts w:ascii="Arial" w:hAnsi="Arial" w:cs="Arial"/>
          <w:bCs/>
        </w:rPr>
      </w:pPr>
      <w:r w:rsidRPr="00DC49E7">
        <w:rPr>
          <w:rFonts w:ascii="Arial" w:hAnsi="Arial" w:cs="Arial"/>
        </w:rPr>
        <w:t>Instruct to increase the stretch delivered by the splint to a level of 2-3 (light stretch) out of 10 where 0 equaled “no stretch” and 10 equaled “painful stretch”</w:t>
      </w:r>
    </w:p>
    <w:p w14:paraId="2ABB6F2F" w14:textId="73A51A9D" w:rsidR="00EB2D0F" w:rsidRPr="00DC49E7" w:rsidRDefault="00EB2D0F" w:rsidP="00AE1816">
      <w:pPr>
        <w:pStyle w:val="ListParagraph"/>
        <w:numPr>
          <w:ilvl w:val="0"/>
          <w:numId w:val="4"/>
        </w:numPr>
        <w:rPr>
          <w:rFonts w:ascii="Arial" w:hAnsi="Arial" w:cs="Arial"/>
          <w:bCs/>
        </w:rPr>
      </w:pPr>
      <w:r w:rsidRPr="00DC49E7">
        <w:rPr>
          <w:rFonts w:ascii="Arial" w:hAnsi="Arial" w:cs="Arial"/>
        </w:rPr>
        <w:t>Every five minutes, patients were instructed to evaluate the level of stretch and increase or decrease the splint tension to maintain a level of 2-3 throughout the entire session</w:t>
      </w:r>
    </w:p>
    <w:p w14:paraId="0B12FBF6" w14:textId="775BE193" w:rsidR="00D156EE" w:rsidRPr="00DC49E7" w:rsidRDefault="000C5ED6" w:rsidP="00AF6022">
      <w:pPr>
        <w:ind w:left="360"/>
        <w:rPr>
          <w:rFonts w:ascii="Arial" w:hAnsi="Arial" w:cs="Arial"/>
          <w:bCs/>
          <w:i/>
          <w:iCs/>
        </w:rPr>
      </w:pPr>
      <w:r w:rsidRPr="00DC49E7">
        <w:rPr>
          <w:rFonts w:ascii="Arial" w:hAnsi="Arial" w:cs="Arial"/>
          <w:bCs/>
          <w:i/>
          <w:iCs/>
        </w:rPr>
        <w:t xml:space="preserve">Education </w:t>
      </w:r>
    </w:p>
    <w:p w14:paraId="7258CCE1" w14:textId="77777777" w:rsidR="000C5ED6" w:rsidRPr="00DC49E7" w:rsidRDefault="000C5ED6" w:rsidP="006B42BA">
      <w:pPr>
        <w:pStyle w:val="EndNoteBibliography"/>
        <w:numPr>
          <w:ilvl w:val="0"/>
          <w:numId w:val="3"/>
        </w:numPr>
      </w:pPr>
      <w:r w:rsidRPr="00DC49E7">
        <w:t>General Education:</w:t>
      </w:r>
    </w:p>
    <w:p w14:paraId="53B8BCA3" w14:textId="77777777" w:rsidR="000C5ED6" w:rsidRPr="00DC49E7" w:rsidRDefault="000C5ED6" w:rsidP="006B42BA">
      <w:pPr>
        <w:pStyle w:val="ListParagraph"/>
        <w:numPr>
          <w:ilvl w:val="1"/>
          <w:numId w:val="3"/>
        </w:numPr>
        <w:rPr>
          <w:rFonts w:ascii="Arial" w:hAnsi="Arial" w:cs="Arial"/>
        </w:rPr>
      </w:pPr>
      <w:r w:rsidRPr="00DC49E7">
        <w:rPr>
          <w:rFonts w:ascii="Arial" w:hAnsi="Arial" w:cs="Arial"/>
        </w:rPr>
        <w:t>Troubleshooting problems with HEP and usage of the JAS Splint</w:t>
      </w:r>
    </w:p>
    <w:p w14:paraId="71299E71" w14:textId="77777777" w:rsidR="000C5ED6" w:rsidRPr="00DC49E7" w:rsidRDefault="000C5ED6" w:rsidP="006B42BA">
      <w:pPr>
        <w:pStyle w:val="ListParagraph"/>
        <w:numPr>
          <w:ilvl w:val="1"/>
          <w:numId w:val="3"/>
        </w:numPr>
        <w:rPr>
          <w:rFonts w:ascii="Arial" w:hAnsi="Arial" w:cs="Arial"/>
        </w:rPr>
      </w:pPr>
      <w:r w:rsidRPr="00DC49E7">
        <w:rPr>
          <w:rFonts w:ascii="Arial" w:hAnsi="Arial" w:cs="Arial"/>
        </w:rPr>
        <w:t>Education on typical recovery time frames and establishing appropriate expectations</w:t>
      </w:r>
    </w:p>
    <w:p w14:paraId="584B3865" w14:textId="77777777" w:rsidR="000C5ED6" w:rsidRPr="00DC49E7" w:rsidRDefault="000C5ED6" w:rsidP="006B42BA">
      <w:pPr>
        <w:pStyle w:val="ListParagraph"/>
        <w:numPr>
          <w:ilvl w:val="1"/>
          <w:numId w:val="3"/>
        </w:numPr>
        <w:rPr>
          <w:rFonts w:ascii="Arial" w:hAnsi="Arial" w:cs="Arial"/>
        </w:rPr>
      </w:pPr>
      <w:r w:rsidRPr="00DC49E7">
        <w:rPr>
          <w:rFonts w:ascii="Arial" w:hAnsi="Arial" w:cs="Arial"/>
        </w:rPr>
        <w:lastRenderedPageBreak/>
        <w:t>Swelling management strategies (if appropriate)</w:t>
      </w:r>
    </w:p>
    <w:p w14:paraId="58BF696F" w14:textId="77777777" w:rsidR="000C5ED6" w:rsidRPr="00DC49E7" w:rsidRDefault="000C5ED6" w:rsidP="006B42BA">
      <w:pPr>
        <w:pStyle w:val="EndNoteBibliography"/>
        <w:numPr>
          <w:ilvl w:val="0"/>
          <w:numId w:val="3"/>
        </w:numPr>
      </w:pPr>
      <w:r w:rsidRPr="00DC49E7">
        <w:t>Pain Management:</w:t>
      </w:r>
    </w:p>
    <w:p w14:paraId="423CB2FF" w14:textId="60063457" w:rsidR="00D156EE" w:rsidRPr="00DC49E7" w:rsidRDefault="00D156EE" w:rsidP="006B42BA">
      <w:pPr>
        <w:pStyle w:val="ListParagraph"/>
        <w:numPr>
          <w:ilvl w:val="1"/>
          <w:numId w:val="3"/>
        </w:numPr>
        <w:rPr>
          <w:rFonts w:ascii="Arial" w:hAnsi="Arial" w:cs="Arial"/>
        </w:rPr>
      </w:pPr>
      <w:r w:rsidRPr="00DC49E7">
        <w:rPr>
          <w:rFonts w:ascii="Arial" w:hAnsi="Arial" w:cs="Arial"/>
        </w:rPr>
        <w:t>Proper dosing of pain medications.  Do not take medications purposefully prior to therapy as patient perceptions are dulled and over-stressing is more likely.  Encourage staying within a consistent cycle</w:t>
      </w:r>
      <w:r w:rsidR="00577734" w:rsidRPr="00DC49E7">
        <w:rPr>
          <w:rFonts w:ascii="Arial" w:hAnsi="Arial" w:cs="Arial"/>
        </w:rPr>
        <w:t xml:space="preserve"> of use with gradual weening.</w:t>
      </w:r>
    </w:p>
    <w:p w14:paraId="2DABBB27" w14:textId="35F4C298" w:rsidR="00D156EE" w:rsidRPr="00DC49E7" w:rsidRDefault="00D156EE" w:rsidP="006B42BA">
      <w:pPr>
        <w:pStyle w:val="ListParagraph"/>
        <w:numPr>
          <w:ilvl w:val="1"/>
          <w:numId w:val="3"/>
        </w:numPr>
        <w:rPr>
          <w:rFonts w:ascii="Arial" w:hAnsi="Arial" w:cs="Arial"/>
        </w:rPr>
      </w:pPr>
      <w:r w:rsidRPr="00DC49E7">
        <w:rPr>
          <w:rFonts w:ascii="Arial" w:hAnsi="Arial" w:cs="Arial"/>
        </w:rPr>
        <w:t>Movement is</w:t>
      </w:r>
      <w:r w:rsidR="001702D9" w:rsidRPr="00DC49E7">
        <w:rPr>
          <w:rFonts w:ascii="Arial" w:hAnsi="Arial" w:cs="Arial"/>
        </w:rPr>
        <w:t xml:space="preserve"> healthy</w:t>
      </w:r>
      <w:r w:rsidRPr="00DC49E7">
        <w:rPr>
          <w:rFonts w:ascii="Arial" w:hAnsi="Arial" w:cs="Arial"/>
        </w:rPr>
        <w:t>.  Strategies to increase pain-free movement throughout the day are key.</w:t>
      </w:r>
    </w:p>
    <w:p w14:paraId="5DD5C1AD" w14:textId="6912DD2C" w:rsidR="00D156EE" w:rsidRPr="00DC49E7" w:rsidRDefault="00402FAD" w:rsidP="006B42BA">
      <w:pPr>
        <w:pStyle w:val="ListParagraph"/>
        <w:numPr>
          <w:ilvl w:val="1"/>
          <w:numId w:val="3"/>
        </w:numPr>
        <w:rPr>
          <w:rFonts w:ascii="Arial" w:hAnsi="Arial" w:cs="Arial"/>
        </w:rPr>
      </w:pPr>
      <w:r w:rsidRPr="00DC49E7">
        <w:rPr>
          <w:rFonts w:ascii="Arial" w:hAnsi="Arial" w:cs="Arial"/>
        </w:rPr>
        <w:t>Use</w:t>
      </w:r>
      <w:r w:rsidR="00D156EE" w:rsidRPr="00DC49E7">
        <w:rPr>
          <w:rFonts w:ascii="Arial" w:hAnsi="Arial" w:cs="Arial"/>
        </w:rPr>
        <w:t xml:space="preserve"> of pedometer (smart phone) to try and maintain consistent level of activity as </w:t>
      </w:r>
      <w:r w:rsidRPr="00DC49E7">
        <w:rPr>
          <w:rFonts w:ascii="Arial" w:hAnsi="Arial" w:cs="Arial"/>
        </w:rPr>
        <w:t xml:space="preserve">large </w:t>
      </w:r>
      <w:r w:rsidR="00D156EE" w:rsidRPr="00DC49E7">
        <w:rPr>
          <w:rFonts w:ascii="Arial" w:hAnsi="Arial" w:cs="Arial"/>
        </w:rPr>
        <w:t>variations in daily activity can lead to fluxes in pain and swelling levels</w:t>
      </w:r>
      <w:r w:rsidR="00577734" w:rsidRPr="00DC49E7">
        <w:rPr>
          <w:rFonts w:ascii="Arial" w:hAnsi="Arial" w:cs="Arial"/>
        </w:rPr>
        <w:t>.</w:t>
      </w:r>
    </w:p>
    <w:p w14:paraId="772A8601" w14:textId="19851F14" w:rsidR="003C5D3C" w:rsidRPr="00DC49E7" w:rsidRDefault="00D156EE" w:rsidP="006B42BA">
      <w:pPr>
        <w:pStyle w:val="ListParagraph"/>
        <w:numPr>
          <w:ilvl w:val="1"/>
          <w:numId w:val="3"/>
        </w:numPr>
        <w:rPr>
          <w:rFonts w:ascii="Arial" w:hAnsi="Arial" w:cs="Arial"/>
        </w:rPr>
      </w:pPr>
      <w:r w:rsidRPr="00DC49E7">
        <w:rPr>
          <w:rFonts w:ascii="Arial" w:hAnsi="Arial" w:cs="Arial"/>
        </w:rPr>
        <w:t xml:space="preserve">Use of </w:t>
      </w:r>
      <w:r w:rsidR="003C5D3C" w:rsidRPr="00DC49E7">
        <w:rPr>
          <w:rFonts w:ascii="Arial" w:hAnsi="Arial" w:cs="Arial"/>
        </w:rPr>
        <w:t>modalities (ice/heat)</w:t>
      </w:r>
      <w:r w:rsidRPr="00DC49E7">
        <w:rPr>
          <w:rFonts w:ascii="Arial" w:hAnsi="Arial" w:cs="Arial"/>
        </w:rPr>
        <w:t xml:space="preserve"> to facilitate improved mobility and pain reduction</w:t>
      </w:r>
    </w:p>
    <w:p w14:paraId="2305F9DD" w14:textId="77777777" w:rsidR="00D367F4" w:rsidRPr="00DC49E7" w:rsidRDefault="00D367F4" w:rsidP="006B42BA">
      <w:pPr>
        <w:pStyle w:val="ListParagraph"/>
        <w:numPr>
          <w:ilvl w:val="1"/>
          <w:numId w:val="3"/>
        </w:numPr>
        <w:rPr>
          <w:rFonts w:ascii="Arial" w:hAnsi="Arial" w:cs="Arial"/>
        </w:rPr>
      </w:pPr>
    </w:p>
    <w:p w14:paraId="3D290287" w14:textId="77BBB563" w:rsidR="00402FAD" w:rsidRPr="00DC49E7" w:rsidRDefault="00402FAD" w:rsidP="006B42BA">
      <w:pPr>
        <w:pStyle w:val="EndNoteBibliography"/>
        <w:numPr>
          <w:ilvl w:val="0"/>
          <w:numId w:val="3"/>
        </w:numPr>
      </w:pPr>
      <w:r w:rsidRPr="00DC49E7">
        <w:t>Tolerance criteria:</w:t>
      </w:r>
    </w:p>
    <w:p w14:paraId="6952CCED" w14:textId="77777777" w:rsidR="00402FAD" w:rsidRPr="00DC49E7" w:rsidRDefault="00402FAD" w:rsidP="006B42BA">
      <w:pPr>
        <w:pStyle w:val="ListParagraph"/>
        <w:numPr>
          <w:ilvl w:val="2"/>
          <w:numId w:val="3"/>
        </w:numPr>
        <w:rPr>
          <w:rFonts w:ascii="Arial" w:hAnsi="Arial" w:cs="Arial"/>
        </w:rPr>
      </w:pPr>
      <w:r w:rsidRPr="00DC49E7">
        <w:rPr>
          <w:rFonts w:ascii="Arial" w:hAnsi="Arial" w:cs="Arial"/>
        </w:rPr>
        <w:t>Decrease in ROM by 5° from last treatment</w:t>
      </w:r>
    </w:p>
    <w:p w14:paraId="288C9B22" w14:textId="77777777" w:rsidR="00402FAD" w:rsidRPr="00DC49E7" w:rsidRDefault="00402FAD" w:rsidP="006B42BA">
      <w:pPr>
        <w:pStyle w:val="ListParagraph"/>
        <w:numPr>
          <w:ilvl w:val="2"/>
          <w:numId w:val="3"/>
        </w:numPr>
        <w:rPr>
          <w:rFonts w:ascii="Arial" w:hAnsi="Arial" w:cs="Arial"/>
        </w:rPr>
      </w:pPr>
      <w:r w:rsidRPr="00DC49E7">
        <w:rPr>
          <w:rFonts w:ascii="Arial" w:hAnsi="Arial" w:cs="Arial"/>
        </w:rPr>
        <w:t xml:space="preserve">Increase of more than 2 points in resting pain </w:t>
      </w:r>
    </w:p>
    <w:p w14:paraId="35282492" w14:textId="77777777" w:rsidR="00402FAD" w:rsidRPr="00DC49E7" w:rsidRDefault="00402FAD" w:rsidP="006B42BA">
      <w:pPr>
        <w:pStyle w:val="ListParagraph"/>
        <w:numPr>
          <w:ilvl w:val="2"/>
          <w:numId w:val="3"/>
        </w:numPr>
        <w:rPr>
          <w:rFonts w:ascii="Arial" w:hAnsi="Arial" w:cs="Arial"/>
        </w:rPr>
      </w:pPr>
      <w:r w:rsidRPr="00DC49E7">
        <w:rPr>
          <w:rFonts w:ascii="Arial" w:hAnsi="Arial" w:cs="Arial"/>
        </w:rPr>
        <w:t>Soreness lasting for greater than 2 hours</w:t>
      </w:r>
    </w:p>
    <w:p w14:paraId="600FB7E0" w14:textId="77777777" w:rsidR="00402FAD" w:rsidRPr="00DC49E7" w:rsidRDefault="00402FAD" w:rsidP="006B42BA">
      <w:pPr>
        <w:pStyle w:val="ListParagraph"/>
        <w:numPr>
          <w:ilvl w:val="2"/>
          <w:numId w:val="3"/>
        </w:numPr>
        <w:rPr>
          <w:rFonts w:ascii="Arial" w:hAnsi="Arial" w:cs="Arial"/>
        </w:rPr>
      </w:pPr>
      <w:r w:rsidRPr="00DC49E7">
        <w:rPr>
          <w:rFonts w:ascii="Arial" w:hAnsi="Arial" w:cs="Arial"/>
        </w:rPr>
        <w:t>Subjective decrease in ability to sit to stand or walk short distances</w:t>
      </w:r>
    </w:p>
    <w:p w14:paraId="560DE71D" w14:textId="77777777" w:rsidR="00402FAD" w:rsidRPr="00DC49E7" w:rsidRDefault="00402FAD" w:rsidP="00683493">
      <w:pPr>
        <w:pStyle w:val="EndNoteBibliography"/>
        <w:numPr>
          <w:ilvl w:val="1"/>
          <w:numId w:val="3"/>
        </w:numPr>
      </w:pPr>
      <w:r w:rsidRPr="00DC49E7">
        <w:t>If patient has one of the findings above, maintain current level of provocative exercise/s and advance all others as tolerated</w:t>
      </w:r>
    </w:p>
    <w:p w14:paraId="1C3543A6" w14:textId="470A5044" w:rsidR="00134BF0" w:rsidRPr="00DC49E7" w:rsidRDefault="00402FAD" w:rsidP="00683493">
      <w:pPr>
        <w:pStyle w:val="EndNoteBibliography"/>
        <w:numPr>
          <w:ilvl w:val="1"/>
          <w:numId w:val="3"/>
        </w:numPr>
      </w:pPr>
      <w:r w:rsidRPr="00DC49E7">
        <w:t>If the patient has two or more findings above decrease treatment intensity to a previous level and focus on ROM/low-intensity/low-load exercise for that session</w:t>
      </w:r>
    </w:p>
    <w:p w14:paraId="0F1AEFCC" w14:textId="77777777" w:rsidR="00053694" w:rsidRDefault="00053694" w:rsidP="00A06F89">
      <w:pPr>
        <w:pStyle w:val="ListParagraph"/>
        <w:ind w:left="0"/>
        <w:rPr>
          <w:rFonts w:ascii="Arial" w:hAnsi="Arial" w:cs="Arial"/>
        </w:rPr>
      </w:pPr>
    </w:p>
    <w:p w14:paraId="4270FAF7" w14:textId="3CA488A5" w:rsidR="00134BF0" w:rsidRDefault="00A06F89" w:rsidP="00A06F89">
      <w:pPr>
        <w:pStyle w:val="ListParagraph"/>
        <w:ind w:left="0"/>
        <w:rPr>
          <w:rFonts w:ascii="Arial" w:hAnsi="Arial" w:cs="Arial"/>
        </w:rPr>
      </w:pPr>
      <w:r>
        <w:rPr>
          <w:rFonts w:ascii="Arial" w:hAnsi="Arial" w:cs="Arial"/>
        </w:rPr>
        <w:t>Stopping Criteria</w:t>
      </w:r>
    </w:p>
    <w:p w14:paraId="7DA2965A" w14:textId="616F03AA" w:rsidR="00A06F89" w:rsidRDefault="00A06F89" w:rsidP="00A06F89">
      <w:pPr>
        <w:pStyle w:val="ListParagraph"/>
        <w:ind w:left="0"/>
        <w:rPr>
          <w:rFonts w:ascii="Arial" w:hAnsi="Arial" w:cs="Arial"/>
        </w:rPr>
      </w:pPr>
    </w:p>
    <w:p w14:paraId="7AEC6C18" w14:textId="563151A4" w:rsidR="00A06F89" w:rsidRPr="00DC49E7" w:rsidRDefault="00A06F89" w:rsidP="00A06F89">
      <w:pPr>
        <w:pStyle w:val="ListParagraph"/>
        <w:ind w:left="0"/>
        <w:rPr>
          <w:rFonts w:ascii="Arial" w:hAnsi="Arial" w:cs="Arial"/>
        </w:rPr>
      </w:pPr>
      <w:r>
        <w:rPr>
          <w:rFonts w:ascii="Arial" w:hAnsi="Arial" w:cs="Arial"/>
          <w:sz w:val="24"/>
          <w:szCs w:val="24"/>
        </w:rPr>
        <w:t xml:space="preserve">If patients have not achieved 110° by the 10-week postoperative time point (4 weeks of total splint use) or demonstrated a 10° improvement in flexion ROM over the first 4 weeks of splint use, then the utilization of manipulation under anesthesia will be discussed with the patient.  Patients will decide at this time to either discontinue use of the splint in favor of surgical management (MUA) or continue with splint use.  Should patients wish to continue with splint use at this time as they have not yet achieved 110° but have continued to demonstrate progress a research assistant will measure knee ROM every two weeks.  Knee ROM measurements will occur via a home visit.  Splint use will be discontinued once 110° of knee flexion is achieved or there is a two-week plateau in knee ROM gains. </w:t>
      </w:r>
      <w:r w:rsidR="00E410CD">
        <w:rPr>
          <w:rFonts w:ascii="Arial" w:hAnsi="Arial" w:cs="Arial"/>
          <w:sz w:val="24"/>
          <w:szCs w:val="24"/>
        </w:rPr>
        <w:t>Patients will be able to undergo MUA at any time after the 10-week postoperative time point should they elect to.</w:t>
      </w:r>
      <w:r>
        <w:rPr>
          <w:rFonts w:ascii="Arial" w:hAnsi="Arial" w:cs="Arial"/>
          <w:sz w:val="24"/>
          <w:szCs w:val="24"/>
        </w:rPr>
        <w:t xml:space="preserve">  </w:t>
      </w:r>
    </w:p>
    <w:p w14:paraId="69B66891" w14:textId="3231B58C" w:rsidR="00E333E2" w:rsidRPr="00DC49E7" w:rsidRDefault="00683493" w:rsidP="00417C9F">
      <w:pPr>
        <w:rPr>
          <w:rFonts w:ascii="Arial" w:hAnsi="Arial" w:cs="Arial"/>
        </w:rPr>
      </w:pPr>
      <w:r w:rsidRPr="00DC49E7">
        <w:rPr>
          <w:rFonts w:ascii="Arial" w:hAnsi="Arial" w:cs="Arial"/>
        </w:rPr>
        <w:t>References</w:t>
      </w:r>
    </w:p>
    <w:p w14:paraId="388E114E" w14:textId="77777777" w:rsidR="00D367F4" w:rsidRPr="00DC49E7" w:rsidRDefault="00E333E2" w:rsidP="00D367F4">
      <w:pPr>
        <w:pStyle w:val="EndNoteBibliography"/>
        <w:spacing w:after="240"/>
      </w:pPr>
      <w:r w:rsidRPr="00DC49E7">
        <w:fldChar w:fldCharType="begin"/>
      </w:r>
      <w:r w:rsidRPr="00DC49E7">
        <w:instrText xml:space="preserve"> ADDIN EN.REFLIST </w:instrText>
      </w:r>
      <w:r w:rsidRPr="00DC49E7">
        <w:fldChar w:fldCharType="separate"/>
      </w:r>
      <w:r w:rsidR="00D367F4" w:rsidRPr="00DC49E7">
        <w:t>1. Hengeveld E, Banks K. Maitland's Vertebral Manipulation, Volume 1, 8e and Mailand's Peripheral Manipulation, Volume 2, 5e: Managment of Musculoskeletal Disorders - Volumes 1 &amp; 2: Churchill Livingstone, 2014</w:t>
      </w:r>
    </w:p>
    <w:p w14:paraId="7723AAD4" w14:textId="77777777" w:rsidR="00D367F4" w:rsidRPr="00DC49E7" w:rsidRDefault="00D367F4" w:rsidP="00D367F4">
      <w:pPr>
        <w:pStyle w:val="EndNoteBibliography"/>
      </w:pPr>
      <w:r w:rsidRPr="00DC49E7">
        <w:t>2. Vicenzino B, Hing W, Rivett D, Hall T. Mobilisation with Movement: The Art and the Science: Churchill Livingstone Australia, 2011</w:t>
      </w:r>
    </w:p>
    <w:p w14:paraId="151E337D" w14:textId="104D0E20" w:rsidR="00AC2AD3" w:rsidRPr="00DC49E7" w:rsidRDefault="00E333E2" w:rsidP="00417C9F">
      <w:pPr>
        <w:rPr>
          <w:rFonts w:ascii="Arial" w:hAnsi="Arial" w:cs="Arial"/>
        </w:rPr>
      </w:pPr>
      <w:r w:rsidRPr="00DC49E7">
        <w:rPr>
          <w:rFonts w:ascii="Arial" w:hAnsi="Arial" w:cs="Arial"/>
        </w:rPr>
        <w:lastRenderedPageBreak/>
        <w:fldChar w:fldCharType="end"/>
      </w:r>
    </w:p>
    <w:sectPr w:rsidR="00AC2AD3" w:rsidRPr="00DC4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65A76"/>
    <w:multiLevelType w:val="hybridMultilevel"/>
    <w:tmpl w:val="EE468DC0"/>
    <w:lvl w:ilvl="0" w:tplc="94ECB86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7C65D3"/>
    <w:multiLevelType w:val="hybridMultilevel"/>
    <w:tmpl w:val="5882E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E8693B"/>
    <w:multiLevelType w:val="hybridMultilevel"/>
    <w:tmpl w:val="AF340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483CDE"/>
    <w:multiLevelType w:val="hybridMultilevel"/>
    <w:tmpl w:val="9726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rthroplast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xvte055zyxtsd2e0awexxtrerffesw9vevza&quot;&gt;My EndNote Library&lt;record-ids&gt;&lt;item&gt;2064&lt;/item&gt;&lt;item&gt;2065&lt;/item&gt;&lt;/record-ids&gt;&lt;/item&gt;&lt;/Libraries&gt;"/>
  </w:docVars>
  <w:rsids>
    <w:rsidRoot w:val="00E3500F"/>
    <w:rsid w:val="00007420"/>
    <w:rsid w:val="00046681"/>
    <w:rsid w:val="00053694"/>
    <w:rsid w:val="00064711"/>
    <w:rsid w:val="000C5ED6"/>
    <w:rsid w:val="000D1BCB"/>
    <w:rsid w:val="000D29DE"/>
    <w:rsid w:val="000E0981"/>
    <w:rsid w:val="000E5111"/>
    <w:rsid w:val="000F01A5"/>
    <w:rsid w:val="000F41A7"/>
    <w:rsid w:val="000F7044"/>
    <w:rsid w:val="001265DB"/>
    <w:rsid w:val="00132D13"/>
    <w:rsid w:val="00134BF0"/>
    <w:rsid w:val="00142518"/>
    <w:rsid w:val="00152FD0"/>
    <w:rsid w:val="001702D9"/>
    <w:rsid w:val="0017666B"/>
    <w:rsid w:val="001A6777"/>
    <w:rsid w:val="001C5E38"/>
    <w:rsid w:val="001C6566"/>
    <w:rsid w:val="001E35F7"/>
    <w:rsid w:val="001E398F"/>
    <w:rsid w:val="00224746"/>
    <w:rsid w:val="002640D9"/>
    <w:rsid w:val="00270B09"/>
    <w:rsid w:val="002743E6"/>
    <w:rsid w:val="002768FD"/>
    <w:rsid w:val="002A70CD"/>
    <w:rsid w:val="002C0B90"/>
    <w:rsid w:val="003163F1"/>
    <w:rsid w:val="0032102F"/>
    <w:rsid w:val="00326541"/>
    <w:rsid w:val="003414B0"/>
    <w:rsid w:val="003502E3"/>
    <w:rsid w:val="00372ACA"/>
    <w:rsid w:val="003C5D3C"/>
    <w:rsid w:val="003C7F85"/>
    <w:rsid w:val="003D5B24"/>
    <w:rsid w:val="003E1B29"/>
    <w:rsid w:val="00402FAD"/>
    <w:rsid w:val="00403282"/>
    <w:rsid w:val="004159F3"/>
    <w:rsid w:val="00417C9F"/>
    <w:rsid w:val="00422478"/>
    <w:rsid w:val="00440995"/>
    <w:rsid w:val="00450DCC"/>
    <w:rsid w:val="0045210D"/>
    <w:rsid w:val="00452744"/>
    <w:rsid w:val="00471D86"/>
    <w:rsid w:val="00477C45"/>
    <w:rsid w:val="00481054"/>
    <w:rsid w:val="004A272B"/>
    <w:rsid w:val="004A579E"/>
    <w:rsid w:val="004C6032"/>
    <w:rsid w:val="004D7C5F"/>
    <w:rsid w:val="004E01CF"/>
    <w:rsid w:val="0054484F"/>
    <w:rsid w:val="005508A8"/>
    <w:rsid w:val="005631C9"/>
    <w:rsid w:val="00572407"/>
    <w:rsid w:val="00574DA6"/>
    <w:rsid w:val="00577734"/>
    <w:rsid w:val="005C0135"/>
    <w:rsid w:val="005C0B5C"/>
    <w:rsid w:val="005E52F5"/>
    <w:rsid w:val="005F1DCF"/>
    <w:rsid w:val="006431D2"/>
    <w:rsid w:val="00683493"/>
    <w:rsid w:val="00692919"/>
    <w:rsid w:val="006B0467"/>
    <w:rsid w:val="006B3A5B"/>
    <w:rsid w:val="006B42BA"/>
    <w:rsid w:val="006D375D"/>
    <w:rsid w:val="006F3168"/>
    <w:rsid w:val="006F3B7A"/>
    <w:rsid w:val="0071644B"/>
    <w:rsid w:val="00732330"/>
    <w:rsid w:val="0074188F"/>
    <w:rsid w:val="007602C8"/>
    <w:rsid w:val="00764265"/>
    <w:rsid w:val="007668A3"/>
    <w:rsid w:val="007669AD"/>
    <w:rsid w:val="007758F6"/>
    <w:rsid w:val="007C2A0A"/>
    <w:rsid w:val="007C4FD1"/>
    <w:rsid w:val="0080713B"/>
    <w:rsid w:val="008E0705"/>
    <w:rsid w:val="008E6331"/>
    <w:rsid w:val="008F5BC3"/>
    <w:rsid w:val="009529C6"/>
    <w:rsid w:val="00955457"/>
    <w:rsid w:val="00963215"/>
    <w:rsid w:val="009658AA"/>
    <w:rsid w:val="009713C8"/>
    <w:rsid w:val="009F0F0A"/>
    <w:rsid w:val="00A01A43"/>
    <w:rsid w:val="00A06F89"/>
    <w:rsid w:val="00A727AD"/>
    <w:rsid w:val="00A7473B"/>
    <w:rsid w:val="00A75398"/>
    <w:rsid w:val="00AB66F8"/>
    <w:rsid w:val="00AC2AD3"/>
    <w:rsid w:val="00AD4947"/>
    <w:rsid w:val="00AE1816"/>
    <w:rsid w:val="00AF6022"/>
    <w:rsid w:val="00B161E0"/>
    <w:rsid w:val="00B16529"/>
    <w:rsid w:val="00B64B42"/>
    <w:rsid w:val="00B7162A"/>
    <w:rsid w:val="00BA0DC2"/>
    <w:rsid w:val="00BA49C4"/>
    <w:rsid w:val="00BC5194"/>
    <w:rsid w:val="00BC640B"/>
    <w:rsid w:val="00BD615D"/>
    <w:rsid w:val="00BF0A30"/>
    <w:rsid w:val="00C028C7"/>
    <w:rsid w:val="00C2796A"/>
    <w:rsid w:val="00C358C9"/>
    <w:rsid w:val="00C646D4"/>
    <w:rsid w:val="00C933C2"/>
    <w:rsid w:val="00CB7D7E"/>
    <w:rsid w:val="00CB7E85"/>
    <w:rsid w:val="00CE4879"/>
    <w:rsid w:val="00CF60EF"/>
    <w:rsid w:val="00D12F1E"/>
    <w:rsid w:val="00D156EE"/>
    <w:rsid w:val="00D24539"/>
    <w:rsid w:val="00D367F4"/>
    <w:rsid w:val="00D53D98"/>
    <w:rsid w:val="00D80B01"/>
    <w:rsid w:val="00D94560"/>
    <w:rsid w:val="00DC49E7"/>
    <w:rsid w:val="00DF4885"/>
    <w:rsid w:val="00E07EEE"/>
    <w:rsid w:val="00E13F1E"/>
    <w:rsid w:val="00E16D9B"/>
    <w:rsid w:val="00E333E2"/>
    <w:rsid w:val="00E34DBF"/>
    <w:rsid w:val="00E3500F"/>
    <w:rsid w:val="00E40619"/>
    <w:rsid w:val="00E410CD"/>
    <w:rsid w:val="00E418CF"/>
    <w:rsid w:val="00E85499"/>
    <w:rsid w:val="00EB2D0F"/>
    <w:rsid w:val="00EC7AD5"/>
    <w:rsid w:val="00ED68FB"/>
    <w:rsid w:val="00F07228"/>
    <w:rsid w:val="00F54AF6"/>
    <w:rsid w:val="00F55892"/>
    <w:rsid w:val="00F662C0"/>
    <w:rsid w:val="00FC48D2"/>
    <w:rsid w:val="00FD12AA"/>
    <w:rsid w:val="00FF2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64E4A"/>
  <w15:chartTrackingRefBased/>
  <w15:docId w15:val="{2165F3D8-3F66-4E0F-B267-D69EF90E6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64B42"/>
    <w:pPr>
      <w:ind w:left="720"/>
      <w:contextualSpacing/>
    </w:pPr>
  </w:style>
  <w:style w:type="character" w:styleId="Hyperlink">
    <w:name w:val="Hyperlink"/>
    <w:basedOn w:val="DefaultParagraphFont"/>
    <w:uiPriority w:val="99"/>
    <w:unhideWhenUsed/>
    <w:rsid w:val="0074188F"/>
    <w:rPr>
      <w:color w:val="0563C1" w:themeColor="hyperlink"/>
      <w:u w:val="single"/>
    </w:rPr>
  </w:style>
  <w:style w:type="table" w:styleId="TableGrid">
    <w:name w:val="Table Grid"/>
    <w:basedOn w:val="TableNormal"/>
    <w:uiPriority w:val="39"/>
    <w:rsid w:val="00AC2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F0F0A"/>
    <w:rPr>
      <w:sz w:val="16"/>
      <w:szCs w:val="16"/>
    </w:rPr>
  </w:style>
  <w:style w:type="paragraph" w:styleId="CommentText">
    <w:name w:val="annotation text"/>
    <w:basedOn w:val="Normal"/>
    <w:link w:val="CommentTextChar"/>
    <w:uiPriority w:val="99"/>
    <w:semiHidden/>
    <w:unhideWhenUsed/>
    <w:rsid w:val="009F0F0A"/>
    <w:pPr>
      <w:spacing w:line="240" w:lineRule="auto"/>
    </w:pPr>
    <w:rPr>
      <w:sz w:val="20"/>
      <w:szCs w:val="20"/>
    </w:rPr>
  </w:style>
  <w:style w:type="character" w:customStyle="1" w:styleId="CommentTextChar">
    <w:name w:val="Comment Text Char"/>
    <w:basedOn w:val="DefaultParagraphFont"/>
    <w:link w:val="CommentText"/>
    <w:uiPriority w:val="99"/>
    <w:semiHidden/>
    <w:rsid w:val="009F0F0A"/>
    <w:rPr>
      <w:sz w:val="20"/>
      <w:szCs w:val="20"/>
    </w:rPr>
  </w:style>
  <w:style w:type="paragraph" w:styleId="CommentSubject">
    <w:name w:val="annotation subject"/>
    <w:basedOn w:val="CommentText"/>
    <w:next w:val="CommentText"/>
    <w:link w:val="CommentSubjectChar"/>
    <w:uiPriority w:val="99"/>
    <w:semiHidden/>
    <w:unhideWhenUsed/>
    <w:rsid w:val="009F0F0A"/>
    <w:rPr>
      <w:b/>
      <w:bCs/>
    </w:rPr>
  </w:style>
  <w:style w:type="character" w:customStyle="1" w:styleId="CommentSubjectChar">
    <w:name w:val="Comment Subject Char"/>
    <w:basedOn w:val="CommentTextChar"/>
    <w:link w:val="CommentSubject"/>
    <w:uiPriority w:val="99"/>
    <w:semiHidden/>
    <w:rsid w:val="009F0F0A"/>
    <w:rPr>
      <w:b/>
      <w:bCs/>
      <w:sz w:val="20"/>
      <w:szCs w:val="20"/>
    </w:rPr>
  </w:style>
  <w:style w:type="paragraph" w:styleId="BalloonText">
    <w:name w:val="Balloon Text"/>
    <w:basedOn w:val="Normal"/>
    <w:link w:val="BalloonTextChar"/>
    <w:uiPriority w:val="99"/>
    <w:semiHidden/>
    <w:unhideWhenUsed/>
    <w:rsid w:val="009F0F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F0A"/>
    <w:rPr>
      <w:rFonts w:ascii="Segoe UI" w:hAnsi="Segoe UI" w:cs="Segoe UI"/>
      <w:sz w:val="18"/>
      <w:szCs w:val="18"/>
    </w:rPr>
  </w:style>
  <w:style w:type="paragraph" w:customStyle="1" w:styleId="EndNoteBibliographyTitle">
    <w:name w:val="EndNote Bibliography Title"/>
    <w:basedOn w:val="Normal"/>
    <w:link w:val="EndNoteBibliographyTitleChar"/>
    <w:rsid w:val="00E333E2"/>
    <w:pPr>
      <w:spacing w:after="0"/>
      <w:jc w:val="center"/>
    </w:pPr>
    <w:rPr>
      <w:rFonts w:ascii="Arial" w:hAnsi="Arial" w:cs="Arial"/>
      <w:noProof/>
    </w:rPr>
  </w:style>
  <w:style w:type="character" w:customStyle="1" w:styleId="ListParagraphChar">
    <w:name w:val="List Paragraph Char"/>
    <w:basedOn w:val="DefaultParagraphFont"/>
    <w:link w:val="ListParagraph"/>
    <w:uiPriority w:val="34"/>
    <w:rsid w:val="00E333E2"/>
  </w:style>
  <w:style w:type="character" w:customStyle="1" w:styleId="EndNoteBibliographyTitleChar">
    <w:name w:val="EndNote Bibliography Title Char"/>
    <w:basedOn w:val="ListParagraphChar"/>
    <w:link w:val="EndNoteBibliographyTitle"/>
    <w:rsid w:val="00E333E2"/>
    <w:rPr>
      <w:rFonts w:ascii="Arial" w:hAnsi="Arial" w:cs="Arial"/>
      <w:noProof/>
    </w:rPr>
  </w:style>
  <w:style w:type="paragraph" w:customStyle="1" w:styleId="EndNoteBibliography">
    <w:name w:val="EndNote Bibliography"/>
    <w:basedOn w:val="Normal"/>
    <w:link w:val="EndNoteBibliographyChar"/>
    <w:rsid w:val="00E333E2"/>
    <w:pPr>
      <w:spacing w:line="240" w:lineRule="auto"/>
    </w:pPr>
    <w:rPr>
      <w:rFonts w:ascii="Arial" w:hAnsi="Arial" w:cs="Arial"/>
      <w:noProof/>
    </w:rPr>
  </w:style>
  <w:style w:type="character" w:customStyle="1" w:styleId="EndNoteBibliographyChar">
    <w:name w:val="EndNote Bibliography Char"/>
    <w:basedOn w:val="ListParagraphChar"/>
    <w:link w:val="EndNoteBibliography"/>
    <w:rsid w:val="00E333E2"/>
    <w:rPr>
      <w:rFonts w:ascii="Arial" w:hAnsi="Arial"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1781</Words>
  <Characters>10154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Bade, Michael John</dc:creator>
  <cp:keywords/>
  <dc:description/>
  <cp:lastModifiedBy>Bade, Michael John</cp:lastModifiedBy>
  <cp:revision>3</cp:revision>
  <dcterms:created xsi:type="dcterms:W3CDTF">2021-12-05T20:50:00Z</dcterms:created>
  <dcterms:modified xsi:type="dcterms:W3CDTF">2021-12-07T16:45:00Z</dcterms:modified>
</cp:coreProperties>
</file>