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ECF3DC" w14:textId="59981B40" w:rsidR="009F641B" w:rsidRPr="00BA5D3F" w:rsidRDefault="00E911F3" w:rsidP="003261AB">
      <w:pPr>
        <w:rPr>
          <w:rFonts w:cstheme="minorHAnsi"/>
          <w:sz w:val="22"/>
          <w:szCs w:val="22"/>
          <w:lang w:val="en-GB"/>
        </w:rPr>
      </w:pPr>
      <w:bookmarkStart w:id="0" w:name="_GoBack"/>
      <w:bookmarkEnd w:id="0"/>
      <w:r w:rsidRPr="00BA5D3F">
        <w:rPr>
          <w:rFonts w:cstheme="minorHAnsi"/>
          <w:b/>
          <w:bCs/>
          <w:sz w:val="22"/>
          <w:szCs w:val="22"/>
          <w:lang w:val="en-GB"/>
        </w:rPr>
        <w:t>S</w:t>
      </w:r>
      <w:r w:rsidR="00722022">
        <w:rPr>
          <w:rFonts w:cstheme="minorHAnsi"/>
          <w:b/>
          <w:bCs/>
          <w:sz w:val="22"/>
          <w:szCs w:val="22"/>
          <w:lang w:val="en-GB"/>
        </w:rPr>
        <w:t>2</w:t>
      </w:r>
      <w:r w:rsidRPr="00BA5D3F">
        <w:rPr>
          <w:rFonts w:cstheme="minorHAnsi"/>
          <w:b/>
          <w:bCs/>
          <w:sz w:val="22"/>
          <w:szCs w:val="22"/>
          <w:lang w:val="en-GB"/>
        </w:rPr>
        <w:t xml:space="preserve"> </w:t>
      </w:r>
      <w:r w:rsidR="009F641B" w:rsidRPr="00BA5D3F">
        <w:rPr>
          <w:rFonts w:cstheme="minorHAnsi"/>
          <w:b/>
          <w:bCs/>
          <w:sz w:val="22"/>
          <w:szCs w:val="22"/>
          <w:lang w:val="en-GB"/>
        </w:rPr>
        <w:t>Table.</w:t>
      </w:r>
      <w:r w:rsidR="009F641B" w:rsidRPr="00BA5D3F">
        <w:rPr>
          <w:rFonts w:cstheme="minorHAnsi"/>
          <w:sz w:val="22"/>
          <w:szCs w:val="22"/>
          <w:lang w:val="en-GB"/>
        </w:rPr>
        <w:t xml:space="preserve"> </w:t>
      </w:r>
      <w:proofErr w:type="spellStart"/>
      <w:r w:rsidR="003261AB" w:rsidRPr="008877D1">
        <w:rPr>
          <w:rFonts w:cstheme="minorHAnsi"/>
          <w:b/>
          <w:bCs/>
          <w:sz w:val="22"/>
          <w:szCs w:val="22"/>
          <w:lang w:val="en-GB"/>
        </w:rPr>
        <w:t>Toigo</w:t>
      </w:r>
      <w:proofErr w:type="spellEnd"/>
      <w:r w:rsidR="003261AB" w:rsidRPr="008877D1">
        <w:rPr>
          <w:rFonts w:cstheme="minorHAnsi"/>
          <w:b/>
          <w:bCs/>
          <w:sz w:val="22"/>
          <w:szCs w:val="22"/>
          <w:lang w:val="en-GB"/>
        </w:rPr>
        <w:t xml:space="preserve"> &amp; </w:t>
      </w:r>
      <w:proofErr w:type="spellStart"/>
      <w:r w:rsidR="003261AB" w:rsidRPr="008877D1">
        <w:rPr>
          <w:rFonts w:cstheme="minorHAnsi"/>
          <w:b/>
          <w:bCs/>
          <w:sz w:val="22"/>
          <w:szCs w:val="22"/>
          <w:lang w:val="en-GB"/>
        </w:rPr>
        <w:t>Boutellier</w:t>
      </w:r>
      <w:proofErr w:type="spellEnd"/>
      <w:r w:rsidR="003261AB" w:rsidRPr="008877D1">
        <w:rPr>
          <w:rFonts w:cstheme="minorHAnsi"/>
          <w:b/>
          <w:bCs/>
          <w:sz w:val="22"/>
          <w:szCs w:val="22"/>
          <w:lang w:val="en-GB"/>
        </w:rPr>
        <w:t xml:space="preserve"> </w:t>
      </w:r>
      <w:proofErr w:type="spellStart"/>
      <w:r w:rsidR="003261AB" w:rsidRPr="008877D1">
        <w:rPr>
          <w:rFonts w:cstheme="minorHAnsi"/>
          <w:b/>
          <w:bCs/>
          <w:sz w:val="22"/>
          <w:szCs w:val="22"/>
          <w:lang w:val="en-GB"/>
        </w:rPr>
        <w:t>checklis</w:t>
      </w:r>
      <w:proofErr w:type="spellEnd"/>
      <w:r w:rsidR="003261AB" w:rsidRPr="008877D1">
        <w:rPr>
          <w:rFonts w:cstheme="minorHAnsi"/>
          <w:b/>
          <w:bCs/>
          <w:sz w:val="22"/>
          <w:szCs w:val="22"/>
          <w:lang w:val="en-GB"/>
        </w:rPr>
        <w:t>.</w:t>
      </w:r>
      <w:r w:rsidR="003261AB">
        <w:rPr>
          <w:rFonts w:cstheme="minorHAnsi"/>
          <w:sz w:val="22"/>
          <w:szCs w:val="22"/>
          <w:lang w:val="en-GB"/>
        </w:rPr>
        <w:t xml:space="preserve"> </w:t>
      </w:r>
      <w:proofErr w:type="spellStart"/>
      <w:r w:rsidR="00EE1E25" w:rsidRPr="00BA5D3F">
        <w:rPr>
          <w:rFonts w:eastAsia="Times New Roman" w:cstheme="minorHAnsi"/>
          <w:b/>
          <w:bCs/>
          <w:sz w:val="22"/>
          <w:szCs w:val="22"/>
          <w:lang w:val="en-GB" w:eastAsia="en-GB"/>
        </w:rPr>
        <w:t>Mechano</w:t>
      </w:r>
      <w:proofErr w:type="spellEnd"/>
      <w:r w:rsidR="00EE1E25" w:rsidRPr="00BA5D3F">
        <w:rPr>
          <w:rFonts w:eastAsia="Times New Roman" w:cstheme="minorHAnsi"/>
          <w:b/>
          <w:bCs/>
          <w:sz w:val="22"/>
          <w:szCs w:val="22"/>
          <w:lang w:val="en-GB" w:eastAsia="en-GB"/>
        </w:rPr>
        <w:t>-biological descriptors of strengthening exercise therapy stimuli in the MOBILIZE intervention.</w:t>
      </w:r>
    </w:p>
    <w:tbl>
      <w:tblPr>
        <w:tblpPr w:leftFromText="180" w:rightFromText="180" w:horzAnchor="margin" w:tblpY="393"/>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15"/>
        <w:gridCol w:w="9214"/>
      </w:tblGrid>
      <w:tr w:rsidR="0019589E" w:rsidRPr="00BA5D3F" w14:paraId="7B57B8B2" w14:textId="77777777" w:rsidTr="00FE67ED">
        <w:trPr>
          <w:tblHeader/>
        </w:trPr>
        <w:tc>
          <w:tcPr>
            <w:tcW w:w="1716" w:type="pct"/>
            <w:shd w:val="clear" w:color="auto" w:fill="auto"/>
            <w:tcMar>
              <w:top w:w="90" w:type="dxa"/>
              <w:left w:w="90" w:type="dxa"/>
              <w:bottom w:w="90" w:type="dxa"/>
              <w:right w:w="90" w:type="dxa"/>
            </w:tcMar>
            <w:hideMark/>
          </w:tcPr>
          <w:p w14:paraId="6A7E5368" w14:textId="77777777" w:rsidR="0019589E" w:rsidRPr="00BA5D3F" w:rsidRDefault="0019589E" w:rsidP="00172B50">
            <w:pPr>
              <w:rPr>
                <w:rFonts w:eastAsia="Times New Roman" w:cstheme="minorHAnsi"/>
                <w:b/>
                <w:bCs/>
                <w:sz w:val="22"/>
                <w:szCs w:val="22"/>
                <w:lang w:val="en-GB" w:eastAsia="en-GB"/>
              </w:rPr>
            </w:pPr>
            <w:r w:rsidRPr="00BA5D3F">
              <w:rPr>
                <w:rFonts w:eastAsia="Times New Roman" w:cstheme="minorHAnsi"/>
                <w:b/>
                <w:bCs/>
                <w:sz w:val="22"/>
                <w:szCs w:val="22"/>
                <w:lang w:val="en-GB" w:eastAsia="en-GB"/>
              </w:rPr>
              <w:t>Brief name</w:t>
            </w:r>
          </w:p>
        </w:tc>
        <w:tc>
          <w:tcPr>
            <w:tcW w:w="3284" w:type="pct"/>
            <w:shd w:val="clear" w:color="auto" w:fill="auto"/>
            <w:tcMar>
              <w:top w:w="90" w:type="dxa"/>
              <w:left w:w="90" w:type="dxa"/>
              <w:bottom w:w="90" w:type="dxa"/>
              <w:right w:w="90" w:type="dxa"/>
            </w:tcMar>
            <w:hideMark/>
          </w:tcPr>
          <w:p w14:paraId="0B529CD8" w14:textId="77777777" w:rsidR="0019589E" w:rsidRPr="00BA5D3F" w:rsidRDefault="0019589E" w:rsidP="00172B50">
            <w:pPr>
              <w:rPr>
                <w:rFonts w:eastAsia="Times New Roman" w:cstheme="minorHAnsi"/>
                <w:b/>
                <w:bCs/>
                <w:sz w:val="22"/>
                <w:szCs w:val="22"/>
                <w:lang w:val="en-GB" w:eastAsia="en-GB"/>
              </w:rPr>
            </w:pPr>
            <w:proofErr w:type="spellStart"/>
            <w:r w:rsidRPr="00BA5D3F">
              <w:rPr>
                <w:rFonts w:eastAsia="Times New Roman" w:cstheme="minorHAnsi"/>
                <w:b/>
                <w:bCs/>
                <w:sz w:val="22"/>
                <w:szCs w:val="22"/>
                <w:lang w:val="en-GB" w:eastAsia="en-GB"/>
              </w:rPr>
              <w:t>Mechano</w:t>
            </w:r>
            <w:proofErr w:type="spellEnd"/>
            <w:r w:rsidRPr="00BA5D3F">
              <w:rPr>
                <w:rFonts w:eastAsia="Times New Roman" w:cstheme="minorHAnsi"/>
                <w:b/>
                <w:bCs/>
                <w:sz w:val="22"/>
                <w:szCs w:val="22"/>
                <w:lang w:val="en-GB" w:eastAsia="en-GB"/>
              </w:rPr>
              <w:t>-biological descriptors of strengthening exercise therapy stimuli.</w:t>
            </w:r>
          </w:p>
        </w:tc>
      </w:tr>
      <w:tr w:rsidR="0019589E" w:rsidRPr="00BA5D3F" w14:paraId="37AABB4F" w14:textId="77777777" w:rsidTr="00FE67ED">
        <w:tc>
          <w:tcPr>
            <w:tcW w:w="1716" w:type="pct"/>
            <w:shd w:val="clear" w:color="auto" w:fill="auto"/>
            <w:tcMar>
              <w:top w:w="90" w:type="dxa"/>
              <w:left w:w="90" w:type="dxa"/>
              <w:bottom w:w="90" w:type="dxa"/>
              <w:right w:w="90" w:type="dxa"/>
            </w:tcMar>
            <w:hideMark/>
          </w:tcPr>
          <w:p w14:paraId="6F5587A3"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1. Load magnitude</w:t>
            </w:r>
          </w:p>
        </w:tc>
        <w:tc>
          <w:tcPr>
            <w:tcW w:w="3284" w:type="pct"/>
            <w:shd w:val="clear" w:color="auto" w:fill="auto"/>
            <w:tcMar>
              <w:top w:w="90" w:type="dxa"/>
              <w:left w:w="90" w:type="dxa"/>
              <w:bottom w:w="90" w:type="dxa"/>
              <w:right w:w="90" w:type="dxa"/>
            </w:tcMar>
            <w:hideMark/>
          </w:tcPr>
          <w:p w14:paraId="3F416589"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5 to 7 on the OMNI scale. This perceived exertion scale includes numerical</w:t>
            </w:r>
          </w:p>
          <w:p w14:paraId="4AE11335"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categories from 0 (extremely easy) to 10 (extremely hard)</w:t>
            </w:r>
          </w:p>
        </w:tc>
      </w:tr>
      <w:tr w:rsidR="0019589E" w:rsidRPr="00BA5D3F" w14:paraId="4717FF02" w14:textId="77777777" w:rsidTr="00FE67ED">
        <w:tc>
          <w:tcPr>
            <w:tcW w:w="1716" w:type="pct"/>
            <w:shd w:val="clear" w:color="auto" w:fill="auto"/>
            <w:tcMar>
              <w:top w:w="90" w:type="dxa"/>
              <w:left w:w="90" w:type="dxa"/>
              <w:bottom w:w="90" w:type="dxa"/>
              <w:right w:w="90" w:type="dxa"/>
            </w:tcMar>
            <w:hideMark/>
          </w:tcPr>
          <w:p w14:paraId="2BE0A47C"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2. Number of repetitions</w:t>
            </w:r>
          </w:p>
        </w:tc>
        <w:tc>
          <w:tcPr>
            <w:tcW w:w="3284" w:type="pct"/>
            <w:shd w:val="clear" w:color="auto" w:fill="auto"/>
            <w:tcMar>
              <w:top w:w="90" w:type="dxa"/>
              <w:left w:w="90" w:type="dxa"/>
              <w:bottom w:w="90" w:type="dxa"/>
              <w:right w:w="90" w:type="dxa"/>
            </w:tcMar>
            <w:hideMark/>
          </w:tcPr>
          <w:p w14:paraId="6412FA44"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10 to 15</w:t>
            </w:r>
          </w:p>
        </w:tc>
      </w:tr>
      <w:tr w:rsidR="0019589E" w:rsidRPr="00BA5D3F" w14:paraId="15A23FAA" w14:textId="77777777" w:rsidTr="00FE67ED">
        <w:tc>
          <w:tcPr>
            <w:tcW w:w="1716" w:type="pct"/>
            <w:shd w:val="clear" w:color="auto" w:fill="auto"/>
            <w:tcMar>
              <w:top w:w="90" w:type="dxa"/>
              <w:left w:w="90" w:type="dxa"/>
              <w:bottom w:w="90" w:type="dxa"/>
              <w:right w:w="90" w:type="dxa"/>
            </w:tcMar>
            <w:hideMark/>
          </w:tcPr>
          <w:p w14:paraId="7E9ED6AD"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3. Number of sets</w:t>
            </w:r>
          </w:p>
        </w:tc>
        <w:tc>
          <w:tcPr>
            <w:tcW w:w="3284" w:type="pct"/>
            <w:shd w:val="clear" w:color="auto" w:fill="auto"/>
            <w:tcMar>
              <w:top w:w="90" w:type="dxa"/>
              <w:left w:w="90" w:type="dxa"/>
              <w:bottom w:w="90" w:type="dxa"/>
              <w:right w:w="90" w:type="dxa"/>
            </w:tcMar>
            <w:hideMark/>
          </w:tcPr>
          <w:p w14:paraId="2E9E9AB8"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2 to 3</w:t>
            </w:r>
          </w:p>
        </w:tc>
      </w:tr>
      <w:tr w:rsidR="0019589E" w:rsidRPr="00BA5D3F" w14:paraId="05251914" w14:textId="77777777" w:rsidTr="00FE67ED">
        <w:tc>
          <w:tcPr>
            <w:tcW w:w="1716" w:type="pct"/>
            <w:shd w:val="clear" w:color="auto" w:fill="auto"/>
            <w:tcMar>
              <w:top w:w="90" w:type="dxa"/>
              <w:left w:w="90" w:type="dxa"/>
              <w:bottom w:w="90" w:type="dxa"/>
              <w:right w:w="90" w:type="dxa"/>
            </w:tcMar>
            <w:hideMark/>
          </w:tcPr>
          <w:p w14:paraId="0C7126CA"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4. Rest between sets</w:t>
            </w:r>
          </w:p>
        </w:tc>
        <w:tc>
          <w:tcPr>
            <w:tcW w:w="3284" w:type="pct"/>
            <w:shd w:val="clear" w:color="auto" w:fill="auto"/>
            <w:tcMar>
              <w:top w:w="90" w:type="dxa"/>
              <w:left w:w="90" w:type="dxa"/>
              <w:bottom w:w="90" w:type="dxa"/>
              <w:right w:w="90" w:type="dxa"/>
            </w:tcMar>
            <w:hideMark/>
          </w:tcPr>
          <w:p w14:paraId="6BE9D88A"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Thirty seconds, or until sufficiently recovered from previous set</w:t>
            </w:r>
          </w:p>
        </w:tc>
      </w:tr>
      <w:tr w:rsidR="0019589E" w:rsidRPr="00BA5D3F" w14:paraId="2B858B53" w14:textId="77777777" w:rsidTr="00FE67ED">
        <w:tc>
          <w:tcPr>
            <w:tcW w:w="1716" w:type="pct"/>
            <w:shd w:val="clear" w:color="auto" w:fill="auto"/>
            <w:tcMar>
              <w:top w:w="90" w:type="dxa"/>
              <w:left w:w="90" w:type="dxa"/>
              <w:bottom w:w="90" w:type="dxa"/>
              <w:right w:w="90" w:type="dxa"/>
            </w:tcMar>
            <w:hideMark/>
          </w:tcPr>
          <w:p w14:paraId="7B3FB9F4"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5. Number of exercise interventions</w:t>
            </w:r>
          </w:p>
        </w:tc>
        <w:tc>
          <w:tcPr>
            <w:tcW w:w="3284" w:type="pct"/>
            <w:shd w:val="clear" w:color="auto" w:fill="auto"/>
            <w:tcMar>
              <w:top w:w="90" w:type="dxa"/>
              <w:left w:w="90" w:type="dxa"/>
              <w:bottom w:w="90" w:type="dxa"/>
              <w:right w:w="90" w:type="dxa"/>
            </w:tcMar>
            <w:hideMark/>
          </w:tcPr>
          <w:p w14:paraId="56CDAD7D"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24 sessions twice weekly</w:t>
            </w:r>
          </w:p>
        </w:tc>
      </w:tr>
      <w:tr w:rsidR="0019589E" w:rsidRPr="00BA5D3F" w14:paraId="4C53F186" w14:textId="77777777" w:rsidTr="00FE67ED">
        <w:tc>
          <w:tcPr>
            <w:tcW w:w="1716" w:type="pct"/>
            <w:shd w:val="clear" w:color="auto" w:fill="auto"/>
            <w:tcMar>
              <w:top w:w="90" w:type="dxa"/>
              <w:left w:w="90" w:type="dxa"/>
              <w:bottom w:w="90" w:type="dxa"/>
              <w:right w:w="90" w:type="dxa"/>
            </w:tcMar>
            <w:hideMark/>
          </w:tcPr>
          <w:p w14:paraId="3D3EACBE"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6. Duration of the experimental period</w:t>
            </w:r>
          </w:p>
        </w:tc>
        <w:tc>
          <w:tcPr>
            <w:tcW w:w="3284" w:type="pct"/>
            <w:shd w:val="clear" w:color="auto" w:fill="auto"/>
            <w:tcMar>
              <w:top w:w="90" w:type="dxa"/>
              <w:left w:w="90" w:type="dxa"/>
              <w:bottom w:w="90" w:type="dxa"/>
              <w:right w:w="90" w:type="dxa"/>
            </w:tcMar>
            <w:hideMark/>
          </w:tcPr>
          <w:p w14:paraId="2875DAB4"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12 weeks</w:t>
            </w:r>
          </w:p>
        </w:tc>
      </w:tr>
      <w:tr w:rsidR="0019589E" w:rsidRPr="00BA5D3F" w14:paraId="2822086D" w14:textId="77777777" w:rsidTr="00FE67ED">
        <w:tc>
          <w:tcPr>
            <w:tcW w:w="1716" w:type="pct"/>
            <w:shd w:val="clear" w:color="auto" w:fill="auto"/>
            <w:tcMar>
              <w:top w:w="90" w:type="dxa"/>
              <w:left w:w="90" w:type="dxa"/>
              <w:bottom w:w="90" w:type="dxa"/>
              <w:right w:w="90" w:type="dxa"/>
            </w:tcMar>
            <w:hideMark/>
          </w:tcPr>
          <w:p w14:paraId="4B657C1E"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7. Fractional and temporal distribution of the contraction modes per repetition and duration (s) of 1 repetition</w:t>
            </w:r>
          </w:p>
        </w:tc>
        <w:tc>
          <w:tcPr>
            <w:tcW w:w="3284" w:type="pct"/>
            <w:shd w:val="clear" w:color="auto" w:fill="auto"/>
            <w:tcMar>
              <w:top w:w="90" w:type="dxa"/>
              <w:left w:w="90" w:type="dxa"/>
              <w:bottom w:w="90" w:type="dxa"/>
              <w:right w:w="90" w:type="dxa"/>
            </w:tcMar>
            <w:hideMark/>
          </w:tcPr>
          <w:p w14:paraId="0F576DF5"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Concentric phase (3 seconds)</w:t>
            </w:r>
            <w:r w:rsidRPr="00BA5D3F">
              <w:rPr>
                <w:rFonts w:eastAsia="Times New Roman" w:cstheme="minorHAnsi"/>
                <w:sz w:val="22"/>
                <w:szCs w:val="22"/>
                <w:lang w:val="en-GB" w:eastAsia="en-GB"/>
              </w:rPr>
              <w:br/>
              <w:t>Eccentric phase (3seconds)</w:t>
            </w:r>
            <w:r w:rsidRPr="00BA5D3F">
              <w:rPr>
                <w:rFonts w:eastAsia="Times New Roman" w:cstheme="minorHAnsi"/>
                <w:sz w:val="22"/>
                <w:szCs w:val="22"/>
                <w:lang w:val="en-GB" w:eastAsia="en-GB"/>
              </w:rPr>
              <w:br/>
              <w:t>Total duration of 1 repetition (6 seconds)</w:t>
            </w:r>
          </w:p>
        </w:tc>
      </w:tr>
      <w:tr w:rsidR="0019589E" w:rsidRPr="00BA5D3F" w14:paraId="2D9D1263" w14:textId="77777777" w:rsidTr="00FE67ED">
        <w:tc>
          <w:tcPr>
            <w:tcW w:w="1716" w:type="pct"/>
            <w:shd w:val="clear" w:color="auto" w:fill="auto"/>
            <w:tcMar>
              <w:top w:w="90" w:type="dxa"/>
              <w:left w:w="90" w:type="dxa"/>
              <w:bottom w:w="90" w:type="dxa"/>
              <w:right w:w="90" w:type="dxa"/>
            </w:tcMar>
            <w:hideMark/>
          </w:tcPr>
          <w:p w14:paraId="3CAA0ED2"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8. Rest between repetitions</w:t>
            </w:r>
          </w:p>
        </w:tc>
        <w:tc>
          <w:tcPr>
            <w:tcW w:w="3284" w:type="pct"/>
            <w:shd w:val="clear" w:color="auto" w:fill="auto"/>
            <w:tcMar>
              <w:top w:w="90" w:type="dxa"/>
              <w:left w:w="90" w:type="dxa"/>
              <w:bottom w:w="90" w:type="dxa"/>
              <w:right w:w="90" w:type="dxa"/>
            </w:tcMar>
            <w:hideMark/>
          </w:tcPr>
          <w:p w14:paraId="6307643B"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60 seconds or until sufficiently recovered from previous set</w:t>
            </w:r>
          </w:p>
        </w:tc>
      </w:tr>
      <w:tr w:rsidR="0019589E" w:rsidRPr="00BA5D3F" w14:paraId="4839D974" w14:textId="77777777" w:rsidTr="00FE67ED">
        <w:tc>
          <w:tcPr>
            <w:tcW w:w="1716" w:type="pct"/>
            <w:shd w:val="clear" w:color="auto" w:fill="auto"/>
            <w:tcMar>
              <w:top w:w="90" w:type="dxa"/>
              <w:left w:w="90" w:type="dxa"/>
              <w:bottom w:w="90" w:type="dxa"/>
              <w:right w:w="90" w:type="dxa"/>
            </w:tcMar>
            <w:hideMark/>
          </w:tcPr>
          <w:p w14:paraId="7DD72977"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9. Time-under-tension (TUT)</w:t>
            </w:r>
          </w:p>
        </w:tc>
        <w:tc>
          <w:tcPr>
            <w:tcW w:w="3284" w:type="pct"/>
            <w:shd w:val="clear" w:color="auto" w:fill="auto"/>
            <w:tcMar>
              <w:top w:w="90" w:type="dxa"/>
              <w:left w:w="90" w:type="dxa"/>
              <w:bottom w:w="90" w:type="dxa"/>
              <w:right w:w="90" w:type="dxa"/>
            </w:tcMar>
            <w:hideMark/>
          </w:tcPr>
          <w:p w14:paraId="425EC1B3"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Repetition TUT (6 seconds)</w:t>
            </w:r>
            <w:r w:rsidRPr="00BA5D3F">
              <w:rPr>
                <w:rFonts w:eastAsia="Times New Roman" w:cstheme="minorHAnsi"/>
                <w:sz w:val="22"/>
                <w:szCs w:val="22"/>
                <w:lang w:val="en-GB" w:eastAsia="en-GB"/>
              </w:rPr>
              <w:br/>
              <w:t>Set TUT with 10 repetitions (60 seconds) and with 15 repetitions (90 seconds)</w:t>
            </w:r>
            <w:r w:rsidRPr="00BA5D3F">
              <w:rPr>
                <w:rFonts w:eastAsia="Times New Roman" w:cstheme="minorHAnsi"/>
                <w:sz w:val="22"/>
                <w:szCs w:val="22"/>
                <w:lang w:val="en-GB" w:eastAsia="en-GB"/>
              </w:rPr>
              <w:br/>
              <w:t>Session TUT (2 sets × 10 repetitions=120 seconds); (3 sets × 12 repetitions=186 seconds)</w:t>
            </w:r>
          </w:p>
        </w:tc>
      </w:tr>
      <w:tr w:rsidR="0019589E" w:rsidRPr="00BA5D3F" w14:paraId="5CFEC72F" w14:textId="77777777" w:rsidTr="00FE67ED">
        <w:tc>
          <w:tcPr>
            <w:tcW w:w="1716" w:type="pct"/>
            <w:shd w:val="clear" w:color="auto" w:fill="auto"/>
            <w:tcMar>
              <w:top w:w="90" w:type="dxa"/>
              <w:left w:w="90" w:type="dxa"/>
              <w:bottom w:w="90" w:type="dxa"/>
              <w:right w:w="90" w:type="dxa"/>
            </w:tcMar>
            <w:hideMark/>
          </w:tcPr>
          <w:p w14:paraId="6E58006B"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10. Volitional muscular failure</w:t>
            </w:r>
          </w:p>
        </w:tc>
        <w:tc>
          <w:tcPr>
            <w:tcW w:w="3284" w:type="pct"/>
            <w:shd w:val="clear" w:color="auto" w:fill="auto"/>
            <w:tcMar>
              <w:top w:w="90" w:type="dxa"/>
              <w:left w:w="90" w:type="dxa"/>
              <w:bottom w:w="90" w:type="dxa"/>
              <w:right w:w="90" w:type="dxa"/>
            </w:tcMar>
            <w:hideMark/>
          </w:tcPr>
          <w:p w14:paraId="4114FB70"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The participants are instructed to a ‘somewhat hard’ exertion. If volitional muscular failure occurs before the end of the set, the number of repetitions is adjusted so that the number of number of repetitions can be completed</w:t>
            </w:r>
          </w:p>
        </w:tc>
      </w:tr>
      <w:tr w:rsidR="0019589E" w:rsidRPr="00BA5D3F" w14:paraId="79FA8F40" w14:textId="77777777" w:rsidTr="00FE67ED">
        <w:tc>
          <w:tcPr>
            <w:tcW w:w="1716" w:type="pct"/>
            <w:shd w:val="clear" w:color="auto" w:fill="auto"/>
            <w:tcMar>
              <w:top w:w="90" w:type="dxa"/>
              <w:left w:w="90" w:type="dxa"/>
              <w:bottom w:w="90" w:type="dxa"/>
              <w:right w:w="90" w:type="dxa"/>
            </w:tcMar>
            <w:hideMark/>
          </w:tcPr>
          <w:p w14:paraId="352C4B90"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11. Range of motion</w:t>
            </w:r>
          </w:p>
        </w:tc>
        <w:tc>
          <w:tcPr>
            <w:tcW w:w="3284" w:type="pct"/>
            <w:shd w:val="clear" w:color="auto" w:fill="auto"/>
            <w:tcMar>
              <w:top w:w="90" w:type="dxa"/>
              <w:left w:w="90" w:type="dxa"/>
              <w:bottom w:w="90" w:type="dxa"/>
              <w:right w:w="90" w:type="dxa"/>
            </w:tcMar>
            <w:hideMark/>
          </w:tcPr>
          <w:p w14:paraId="7F5BA5F4"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The patients are instructed to perform the exercises in full range of motion, if possible</w:t>
            </w:r>
          </w:p>
        </w:tc>
      </w:tr>
      <w:tr w:rsidR="0019589E" w:rsidRPr="00BA5D3F" w14:paraId="3D764CC4" w14:textId="77777777" w:rsidTr="00FE67ED">
        <w:tc>
          <w:tcPr>
            <w:tcW w:w="1716" w:type="pct"/>
            <w:shd w:val="clear" w:color="auto" w:fill="auto"/>
            <w:tcMar>
              <w:top w:w="90" w:type="dxa"/>
              <w:left w:w="90" w:type="dxa"/>
              <w:bottom w:w="90" w:type="dxa"/>
              <w:right w:w="90" w:type="dxa"/>
            </w:tcMar>
            <w:hideMark/>
          </w:tcPr>
          <w:p w14:paraId="1C569625"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12. Recovery time between exercise sessions</w:t>
            </w:r>
          </w:p>
        </w:tc>
        <w:tc>
          <w:tcPr>
            <w:tcW w:w="3284" w:type="pct"/>
            <w:shd w:val="clear" w:color="auto" w:fill="auto"/>
            <w:tcMar>
              <w:top w:w="90" w:type="dxa"/>
              <w:left w:w="90" w:type="dxa"/>
              <w:bottom w:w="90" w:type="dxa"/>
              <w:right w:w="90" w:type="dxa"/>
            </w:tcMar>
            <w:hideMark/>
          </w:tcPr>
          <w:p w14:paraId="40CAC1B6"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 xml:space="preserve">The exercise sessions are held twice a week (e.g., Monday and Wednesday). So, there is one and four days of recovery in between the sessions </w:t>
            </w:r>
          </w:p>
        </w:tc>
      </w:tr>
      <w:tr w:rsidR="0019589E" w:rsidRPr="00BA5D3F" w14:paraId="5AF0EF2B" w14:textId="77777777" w:rsidTr="00FE67ED">
        <w:tc>
          <w:tcPr>
            <w:tcW w:w="1716" w:type="pct"/>
            <w:shd w:val="clear" w:color="auto" w:fill="auto"/>
            <w:tcMar>
              <w:top w:w="90" w:type="dxa"/>
              <w:left w:w="90" w:type="dxa"/>
              <w:bottom w:w="90" w:type="dxa"/>
              <w:right w:w="90" w:type="dxa"/>
            </w:tcMar>
            <w:hideMark/>
          </w:tcPr>
          <w:p w14:paraId="7E6BD962" w14:textId="77777777"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13. Anatomical definition of the exercise (exercise form)</w:t>
            </w:r>
          </w:p>
        </w:tc>
        <w:tc>
          <w:tcPr>
            <w:tcW w:w="3284" w:type="pct"/>
            <w:shd w:val="clear" w:color="auto" w:fill="auto"/>
            <w:tcMar>
              <w:top w:w="90" w:type="dxa"/>
              <w:left w:w="90" w:type="dxa"/>
              <w:bottom w:w="90" w:type="dxa"/>
              <w:right w:w="90" w:type="dxa"/>
            </w:tcMar>
            <w:hideMark/>
          </w:tcPr>
          <w:p w14:paraId="0A7F912C" w14:textId="6E5C1068" w:rsidR="0019589E" w:rsidRPr="00BA5D3F" w:rsidRDefault="0019589E" w:rsidP="00172B50">
            <w:pPr>
              <w:rPr>
                <w:rFonts w:eastAsia="Times New Roman" w:cstheme="minorHAnsi"/>
                <w:sz w:val="22"/>
                <w:szCs w:val="22"/>
                <w:lang w:val="en-GB" w:eastAsia="en-GB"/>
              </w:rPr>
            </w:pPr>
            <w:r w:rsidRPr="00BA5D3F">
              <w:rPr>
                <w:rFonts w:eastAsia="Times New Roman" w:cstheme="minorHAnsi"/>
                <w:sz w:val="22"/>
                <w:szCs w:val="22"/>
                <w:lang w:val="en-GB" w:eastAsia="en-GB"/>
              </w:rPr>
              <w:t xml:space="preserve">The participants are instructed to perform all the strengthening exercises with the perfect technique (full ROM and the same TUT, as described in items above). However, given the restricted mobility of </w:t>
            </w:r>
            <w:r w:rsidR="003E5286" w:rsidRPr="00BA5D3F">
              <w:rPr>
                <w:rFonts w:eastAsia="Times New Roman" w:cstheme="minorHAnsi"/>
                <w:sz w:val="22"/>
                <w:szCs w:val="22"/>
                <w:lang w:val="en-GB" w:eastAsia="en-GB"/>
              </w:rPr>
              <w:t>most</w:t>
            </w:r>
            <w:r w:rsidRPr="00BA5D3F">
              <w:rPr>
                <w:rFonts w:eastAsia="Times New Roman" w:cstheme="minorHAnsi"/>
                <w:sz w:val="22"/>
                <w:szCs w:val="22"/>
                <w:lang w:val="en-GB" w:eastAsia="en-GB"/>
              </w:rPr>
              <w:t xml:space="preserve"> people with multiple chronic conditions (</w:t>
            </w:r>
            <w:proofErr w:type="spellStart"/>
            <w:r w:rsidRPr="00BA5D3F">
              <w:rPr>
                <w:rFonts w:eastAsia="Times New Roman" w:cstheme="minorHAnsi"/>
                <w:sz w:val="22"/>
                <w:szCs w:val="22"/>
                <w:lang w:val="en-GB" w:eastAsia="en-GB"/>
              </w:rPr>
              <w:t>multimorbidity</w:t>
            </w:r>
            <w:proofErr w:type="spellEnd"/>
            <w:r w:rsidRPr="00BA5D3F">
              <w:rPr>
                <w:rFonts w:eastAsia="Times New Roman" w:cstheme="minorHAnsi"/>
                <w:sz w:val="22"/>
                <w:szCs w:val="22"/>
                <w:lang w:val="en-GB" w:eastAsia="en-GB"/>
              </w:rPr>
              <w:t>) this is not always possible.</w:t>
            </w:r>
          </w:p>
        </w:tc>
      </w:tr>
    </w:tbl>
    <w:p w14:paraId="0B4AF6F9" w14:textId="55F1787C" w:rsidR="00AC4A6F" w:rsidRPr="00BA5D3F" w:rsidRDefault="00AC4A6F" w:rsidP="00AC4A6F">
      <w:pPr>
        <w:rPr>
          <w:rFonts w:cstheme="minorHAnsi"/>
          <w:sz w:val="22"/>
          <w:szCs w:val="22"/>
          <w:lang w:val="en-GB"/>
        </w:rPr>
      </w:pPr>
    </w:p>
    <w:p w14:paraId="06BE031F" w14:textId="1458D5FE" w:rsidR="0019589E" w:rsidRPr="00BA5D3F" w:rsidRDefault="00722022" w:rsidP="0019589E">
      <w:pPr>
        <w:spacing w:line="480" w:lineRule="auto"/>
        <w:rPr>
          <w:rFonts w:cstheme="minorHAnsi"/>
          <w:sz w:val="22"/>
          <w:szCs w:val="22"/>
          <w:lang w:val="en-GB"/>
        </w:rPr>
      </w:pPr>
      <w:r w:rsidRPr="00BA5D3F">
        <w:rPr>
          <w:rFonts w:cstheme="minorHAnsi"/>
          <w:b/>
          <w:bCs/>
          <w:sz w:val="22"/>
          <w:szCs w:val="22"/>
          <w:lang w:val="en-GB"/>
        </w:rPr>
        <w:t>S</w:t>
      </w:r>
      <w:r>
        <w:rPr>
          <w:rFonts w:cstheme="minorHAnsi"/>
          <w:b/>
          <w:bCs/>
          <w:sz w:val="22"/>
          <w:szCs w:val="22"/>
          <w:lang w:val="en-GB"/>
        </w:rPr>
        <w:t xml:space="preserve">3 </w:t>
      </w:r>
      <w:r w:rsidR="0019589E" w:rsidRPr="00BA5D3F">
        <w:rPr>
          <w:rFonts w:cstheme="minorHAnsi"/>
          <w:b/>
          <w:bCs/>
          <w:sz w:val="22"/>
          <w:szCs w:val="22"/>
          <w:lang w:val="en-GB"/>
        </w:rPr>
        <w:t>Table.</w:t>
      </w:r>
      <w:r w:rsidR="0019589E" w:rsidRPr="00BA5D3F">
        <w:rPr>
          <w:rFonts w:cstheme="minorHAnsi"/>
          <w:sz w:val="22"/>
          <w:szCs w:val="22"/>
          <w:lang w:val="en-GB"/>
        </w:rPr>
        <w:t xml:space="preserve"> Contextual factors known to influence outcomes in clinical practice and how they were integrated in the MOBILIZE intervention.</w:t>
      </w:r>
    </w:p>
    <w:tbl>
      <w:tblPr>
        <w:tblStyle w:val="TableGrid"/>
        <w:tblW w:w="14063" w:type="dxa"/>
        <w:tblLook w:val="04A0" w:firstRow="1" w:lastRow="0" w:firstColumn="1" w:lastColumn="0" w:noHBand="0" w:noVBand="1"/>
      </w:tblPr>
      <w:tblGrid>
        <w:gridCol w:w="4094"/>
        <w:gridCol w:w="9969"/>
      </w:tblGrid>
      <w:tr w:rsidR="0019589E" w:rsidRPr="00BA5D3F" w14:paraId="4C9E78E2" w14:textId="77777777" w:rsidTr="0019589E">
        <w:tc>
          <w:tcPr>
            <w:tcW w:w="4094" w:type="dxa"/>
          </w:tcPr>
          <w:p w14:paraId="428A5F8E" w14:textId="77777777" w:rsidR="0019589E" w:rsidRPr="00BA5D3F" w:rsidRDefault="0019589E" w:rsidP="00DA7F58">
            <w:pPr>
              <w:rPr>
                <w:rFonts w:cstheme="minorHAnsi"/>
                <w:b/>
                <w:bCs/>
                <w:sz w:val="22"/>
                <w:szCs w:val="22"/>
                <w:lang w:val="en-GB"/>
              </w:rPr>
            </w:pPr>
            <w:r w:rsidRPr="00BA5D3F">
              <w:rPr>
                <w:rFonts w:cstheme="minorHAnsi"/>
                <w:b/>
                <w:bCs/>
                <w:sz w:val="22"/>
                <w:szCs w:val="22"/>
                <w:lang w:val="en-GB"/>
              </w:rPr>
              <w:t>Contextual factor in clinical practice</w:t>
            </w:r>
            <w:r w:rsidRPr="00BA5D3F">
              <w:rPr>
                <w:rFonts w:cstheme="minorHAnsi"/>
                <w:b/>
                <w:bCs/>
                <w:sz w:val="22"/>
                <w:szCs w:val="22"/>
                <w:lang w:val="en-GB"/>
              </w:rPr>
              <w:fldChar w:fldCharType="begin">
                <w:fldData xml:space="preserve">PEVuZE5vdGU+PENpdGU+PEF1dGhvcj5Sb3NzZXR0aW5pPC9BdXRob3I+PFllYXI+MjAxODwvWWVh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</w:fldData>
              </w:fldChar>
            </w:r>
            <w:r w:rsidRPr="00BA5D3F">
              <w:rPr>
                <w:rFonts w:cstheme="minorHAnsi"/>
                <w:b/>
                <w:bCs/>
                <w:sz w:val="22"/>
                <w:szCs w:val="22"/>
                <w:lang w:val="en-GB"/>
              </w:rPr>
              <w:instrText xml:space="preserve"> ADDIN EN.CITE </w:instrText>
            </w:r>
            <w:r w:rsidRPr="00BA5D3F">
              <w:rPr>
                <w:rFonts w:cstheme="minorHAnsi"/>
                <w:b/>
                <w:bCs/>
                <w:sz w:val="22"/>
                <w:szCs w:val="22"/>
                <w:lang w:val="en-GB"/>
              </w:rPr>
              <w:fldChar w:fldCharType="begin">
                <w:fldData xml:space="preserve">PEVuZE5vdGU+PENpdGU+PEF1dGhvcj5Sb3NzZXR0aW5pPC9BdXRob3I+PFllYXI+MjAxODwvWWVh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</w:fldData>
              </w:fldChar>
            </w:r>
            <w:r w:rsidRPr="00BA5D3F">
              <w:rPr>
                <w:rFonts w:cstheme="minorHAnsi"/>
                <w:b/>
                <w:bCs/>
                <w:sz w:val="22"/>
                <w:szCs w:val="22"/>
                <w:lang w:val="en-GB"/>
              </w:rPr>
              <w:instrText xml:space="preserve"> ADDIN EN.CITE.DATA </w:instrText>
            </w:r>
            <w:r w:rsidRPr="00BA5D3F">
              <w:rPr>
                <w:rFonts w:cstheme="minorHAnsi"/>
                <w:b/>
                <w:bCs/>
                <w:sz w:val="22"/>
                <w:szCs w:val="22"/>
                <w:lang w:val="en-GB"/>
              </w:rPr>
            </w:r>
            <w:r w:rsidRPr="00BA5D3F">
              <w:rPr>
                <w:rFonts w:cstheme="minorHAnsi"/>
                <w:b/>
                <w:bCs/>
                <w:sz w:val="22"/>
                <w:szCs w:val="22"/>
                <w:lang w:val="en-GB"/>
              </w:rPr>
              <w:fldChar w:fldCharType="end"/>
            </w:r>
            <w:r w:rsidRPr="00BA5D3F">
              <w:rPr>
                <w:rFonts w:cstheme="minorHAnsi"/>
                <w:b/>
                <w:bCs/>
                <w:sz w:val="22"/>
                <w:szCs w:val="22"/>
                <w:lang w:val="en-GB"/>
              </w:rPr>
            </w:r>
            <w:r w:rsidRPr="00BA5D3F">
              <w:rPr>
                <w:rFonts w:cstheme="minorHAnsi"/>
                <w:b/>
                <w:bCs/>
                <w:sz w:val="22"/>
                <w:szCs w:val="22"/>
                <w:lang w:val="en-GB"/>
              </w:rPr>
              <w:fldChar w:fldCharType="separate"/>
            </w:r>
            <w:r w:rsidRPr="00BA5D3F">
              <w:rPr>
                <w:rFonts w:cstheme="minorHAnsi"/>
                <w:b/>
                <w:bCs/>
                <w:noProof/>
                <w:sz w:val="22"/>
                <w:szCs w:val="22"/>
                <w:vertAlign w:val="superscript"/>
                <w:lang w:val="en-GB"/>
              </w:rPr>
              <w:t>43</w:t>
            </w:r>
            <w:r w:rsidRPr="00BA5D3F">
              <w:rPr>
                <w:rFonts w:cstheme="minorHAnsi"/>
                <w:b/>
                <w:bCs/>
                <w:sz w:val="22"/>
                <w:szCs w:val="22"/>
                <w:lang w:val="en-GB"/>
              </w:rPr>
              <w:fldChar w:fldCharType="end"/>
            </w:r>
          </w:p>
        </w:tc>
        <w:tc>
          <w:tcPr>
            <w:tcW w:w="9969" w:type="dxa"/>
          </w:tcPr>
          <w:p w14:paraId="51809344" w14:textId="77777777" w:rsidR="0019589E" w:rsidRPr="00BA5D3F" w:rsidRDefault="0019589E" w:rsidP="00DA7F58">
            <w:pPr>
              <w:rPr>
                <w:rFonts w:cstheme="minorHAnsi"/>
                <w:b/>
                <w:bCs/>
                <w:sz w:val="22"/>
                <w:szCs w:val="22"/>
                <w:lang w:val="en-GB"/>
              </w:rPr>
            </w:pPr>
            <w:r w:rsidRPr="00BA5D3F">
              <w:rPr>
                <w:rFonts w:cstheme="minorHAnsi"/>
                <w:b/>
                <w:bCs/>
                <w:sz w:val="22"/>
                <w:szCs w:val="22"/>
                <w:lang w:val="en-GB"/>
              </w:rPr>
              <w:t>How this is integrated in the MOBILIZE intervention</w:t>
            </w:r>
          </w:p>
        </w:tc>
      </w:tr>
      <w:tr w:rsidR="0019589E" w:rsidRPr="00BA5D3F" w14:paraId="7AC1BF42" w14:textId="77777777" w:rsidTr="0019589E">
        <w:tc>
          <w:tcPr>
            <w:tcW w:w="4094" w:type="dxa"/>
          </w:tcPr>
          <w:p w14:paraId="7690667E" w14:textId="77777777" w:rsidR="0019589E" w:rsidRPr="00BA5D3F" w:rsidRDefault="0019589E" w:rsidP="00DA7F58">
            <w:pPr>
              <w:rPr>
                <w:rFonts w:cstheme="minorHAnsi"/>
                <w:sz w:val="22"/>
                <w:szCs w:val="22"/>
                <w:lang w:val="en-GB"/>
              </w:rPr>
            </w:pPr>
            <w:r w:rsidRPr="00BA5D3F">
              <w:rPr>
                <w:rFonts w:cstheme="minorHAnsi"/>
                <w:sz w:val="22"/>
                <w:szCs w:val="22"/>
                <w:lang w:val="en-GB"/>
              </w:rPr>
              <w:t xml:space="preserve">Facilitator’s feature: professionalism, </w:t>
            </w:r>
            <w:proofErr w:type="spellStart"/>
            <w:r w:rsidRPr="00BA5D3F">
              <w:rPr>
                <w:rFonts w:cstheme="minorHAnsi"/>
                <w:sz w:val="22"/>
                <w:szCs w:val="22"/>
                <w:lang w:val="en-GB"/>
              </w:rPr>
              <w:t>mindset</w:t>
            </w:r>
            <w:proofErr w:type="spellEnd"/>
            <w:r w:rsidRPr="00BA5D3F">
              <w:rPr>
                <w:rFonts w:cstheme="minorHAnsi"/>
                <w:sz w:val="22"/>
                <w:szCs w:val="22"/>
                <w:lang w:val="en-GB"/>
              </w:rPr>
              <w:t>, appearance.</w:t>
            </w:r>
          </w:p>
        </w:tc>
        <w:tc>
          <w:tcPr>
            <w:tcW w:w="9969" w:type="dxa"/>
          </w:tcPr>
          <w:p w14:paraId="1CB8DB4C" w14:textId="7F0D1335" w:rsidR="0019589E" w:rsidRPr="00BA5D3F" w:rsidRDefault="0019589E" w:rsidP="00DA7F58">
            <w:pPr>
              <w:rPr>
                <w:rFonts w:cstheme="minorHAnsi"/>
                <w:sz w:val="22"/>
                <w:szCs w:val="22"/>
                <w:lang w:val="en-GB"/>
              </w:rPr>
            </w:pPr>
            <w:r w:rsidRPr="00BA5D3F">
              <w:rPr>
                <w:rFonts w:cstheme="minorHAnsi"/>
                <w:sz w:val="22"/>
                <w:szCs w:val="22"/>
                <w:lang w:val="en-GB"/>
              </w:rPr>
              <w:t xml:space="preserve">The facilitators of the MOBILIZE intervention are physiotherapists with a Master’s degree in physiotherapy and clinical experience with people with chronic conditions. To deliver the MOBILIZE intervention they undergo a specific training as described in the </w:t>
            </w:r>
            <w:proofErr w:type="spellStart"/>
            <w:r w:rsidRPr="00BA5D3F">
              <w:rPr>
                <w:rFonts w:cstheme="minorHAnsi"/>
                <w:sz w:val="22"/>
                <w:szCs w:val="22"/>
                <w:lang w:val="en-GB"/>
              </w:rPr>
              <w:t>TIDi</w:t>
            </w:r>
            <w:r w:rsidR="007134E6">
              <w:rPr>
                <w:rFonts w:cstheme="minorHAnsi"/>
                <w:sz w:val="22"/>
                <w:szCs w:val="22"/>
                <w:lang w:val="en-GB"/>
              </w:rPr>
              <w:t>e</w:t>
            </w:r>
            <w:r w:rsidRPr="00BA5D3F">
              <w:rPr>
                <w:rFonts w:cstheme="minorHAnsi"/>
                <w:sz w:val="22"/>
                <w:szCs w:val="22"/>
                <w:lang w:val="en-GB"/>
              </w:rPr>
              <w:t>R</w:t>
            </w:r>
            <w:proofErr w:type="spellEnd"/>
            <w:r w:rsidRPr="00BA5D3F">
              <w:rPr>
                <w:rFonts w:cstheme="minorHAnsi"/>
                <w:sz w:val="22"/>
                <w:szCs w:val="22"/>
                <w:lang w:val="en-GB"/>
              </w:rPr>
              <w:t xml:space="preserve"> checklist. They are instructed to increase patients’ positive expectations </w:t>
            </w:r>
            <w:r w:rsidR="00030C7C">
              <w:rPr>
                <w:rFonts w:cstheme="minorHAnsi"/>
                <w:sz w:val="22"/>
                <w:szCs w:val="22"/>
                <w:lang w:val="en-GB"/>
              </w:rPr>
              <w:t>such as a</w:t>
            </w:r>
            <w:r w:rsidR="00030C7C" w:rsidRPr="00030C7C">
              <w:rPr>
                <w:rFonts w:cstheme="minorHAnsi"/>
                <w:sz w:val="22"/>
                <w:szCs w:val="22"/>
                <w:lang w:val="en-GB"/>
              </w:rPr>
              <w:t>dapt an authentic and empathic communication style</w:t>
            </w:r>
            <w:r w:rsidR="00030C7C">
              <w:rPr>
                <w:rFonts w:cstheme="minorHAnsi"/>
                <w:sz w:val="22"/>
                <w:szCs w:val="22"/>
                <w:lang w:val="en-GB"/>
              </w:rPr>
              <w:t>, r</w:t>
            </w:r>
            <w:r w:rsidR="00030C7C" w:rsidRPr="00030C7C">
              <w:rPr>
                <w:rFonts w:cstheme="minorHAnsi"/>
                <w:sz w:val="22"/>
                <w:szCs w:val="22"/>
                <w:lang w:val="en-GB"/>
              </w:rPr>
              <w:t>egularly assess and address patients’ anxieties, concerns, and treatment</w:t>
            </w:r>
            <w:r w:rsidR="00030C7C">
              <w:rPr>
                <w:rFonts w:cstheme="minorHAnsi"/>
                <w:sz w:val="22"/>
                <w:szCs w:val="22"/>
                <w:lang w:val="en-GB"/>
              </w:rPr>
              <w:t xml:space="preserve"> </w:t>
            </w:r>
            <w:r w:rsidR="00030C7C" w:rsidRPr="00030C7C">
              <w:rPr>
                <w:rFonts w:cstheme="minorHAnsi"/>
                <w:sz w:val="22"/>
                <w:szCs w:val="22"/>
                <w:lang w:val="en-GB"/>
              </w:rPr>
              <w:t>expectations</w:t>
            </w:r>
            <w:r w:rsidR="00B80491">
              <w:rPr>
                <w:rFonts w:cstheme="minorHAnsi"/>
                <w:sz w:val="22"/>
                <w:szCs w:val="22"/>
                <w:lang w:val="en-GB"/>
              </w:rPr>
              <w:t>,</w:t>
            </w:r>
            <w:r w:rsidR="007318FB">
              <w:rPr>
                <w:rFonts w:cstheme="minorHAnsi"/>
                <w:sz w:val="22"/>
                <w:szCs w:val="22"/>
                <w:lang w:val="en-GB"/>
              </w:rPr>
              <w:t xml:space="preserve"> </w:t>
            </w:r>
            <w:r w:rsidR="00B80491">
              <w:rPr>
                <w:rFonts w:cstheme="minorHAnsi"/>
                <w:sz w:val="22"/>
                <w:szCs w:val="22"/>
                <w:lang w:val="en-GB"/>
              </w:rPr>
              <w:t>p</w:t>
            </w:r>
            <w:r w:rsidR="00030C7C" w:rsidRPr="00030C7C">
              <w:rPr>
                <w:rFonts w:cstheme="minorHAnsi"/>
                <w:sz w:val="22"/>
                <w:szCs w:val="22"/>
                <w:lang w:val="en-GB"/>
              </w:rPr>
              <w:t>rovide adequate information regarding disease, diagnoses, and treatments</w:t>
            </w:r>
            <w:r w:rsidRPr="00BA5D3F">
              <w:rPr>
                <w:rFonts w:cstheme="minorHAnsi"/>
                <w:sz w:val="22"/>
                <w:szCs w:val="22"/>
                <w:lang w:val="en-GB"/>
              </w:rPr>
              <w:t>.  While delivering the MOBILIZE intervention they wear a professional uniform.</w:t>
            </w:r>
          </w:p>
        </w:tc>
      </w:tr>
      <w:tr w:rsidR="0019589E" w:rsidRPr="00BA5D3F" w14:paraId="4607ADFA" w14:textId="77777777" w:rsidTr="0019589E">
        <w:tc>
          <w:tcPr>
            <w:tcW w:w="4094" w:type="dxa"/>
          </w:tcPr>
          <w:p w14:paraId="75D34035" w14:textId="77777777" w:rsidR="0019589E" w:rsidRPr="00BA5D3F" w:rsidRDefault="0019589E" w:rsidP="00DA7F58">
            <w:pPr>
              <w:rPr>
                <w:rFonts w:cstheme="minorHAnsi"/>
                <w:sz w:val="22"/>
                <w:szCs w:val="22"/>
                <w:lang w:val="en-GB"/>
              </w:rPr>
            </w:pPr>
            <w:r w:rsidRPr="00BA5D3F">
              <w:rPr>
                <w:rFonts w:cstheme="minorHAnsi"/>
                <w:sz w:val="22"/>
                <w:szCs w:val="22"/>
                <w:lang w:val="en-GB"/>
              </w:rPr>
              <w:t xml:space="preserve">Patient’s features: </w:t>
            </w:r>
            <w:proofErr w:type="spellStart"/>
            <w:r w:rsidRPr="00BA5D3F">
              <w:rPr>
                <w:rFonts w:cstheme="minorHAnsi"/>
                <w:sz w:val="22"/>
                <w:szCs w:val="22"/>
                <w:lang w:val="en-GB"/>
              </w:rPr>
              <w:t>mindset</w:t>
            </w:r>
            <w:proofErr w:type="spellEnd"/>
            <w:r w:rsidRPr="00BA5D3F">
              <w:rPr>
                <w:rFonts w:cstheme="minorHAnsi"/>
                <w:sz w:val="22"/>
                <w:szCs w:val="22"/>
                <w:lang w:val="en-GB"/>
              </w:rPr>
              <w:t>, baseline level of symptoms, comorbidity, health condition, gender, age.</w:t>
            </w:r>
          </w:p>
        </w:tc>
        <w:tc>
          <w:tcPr>
            <w:tcW w:w="9969" w:type="dxa"/>
          </w:tcPr>
          <w:p w14:paraId="44532D8F" w14:textId="409A6891" w:rsidR="0019589E" w:rsidRPr="00BA5D3F" w:rsidRDefault="0019589E" w:rsidP="00DA7F58">
            <w:pPr>
              <w:rPr>
                <w:rFonts w:cstheme="minorHAnsi"/>
                <w:sz w:val="22"/>
                <w:szCs w:val="22"/>
                <w:lang w:val="en-GB"/>
              </w:rPr>
            </w:pPr>
            <w:r w:rsidRPr="00BA5D3F">
              <w:rPr>
                <w:rFonts w:cstheme="minorHAnsi"/>
                <w:sz w:val="22"/>
                <w:szCs w:val="22"/>
                <w:lang w:val="en-GB"/>
              </w:rPr>
              <w:t xml:space="preserve">As part of the MOBILIZE intervention there is a 1 to 1, in person, initial session between the patient and the facilitator addressing patient’s expectations, goals, history and preferences to tailor the intervention. Additionally, the baseline physical characteristics of the participants are collected as described in the </w:t>
            </w:r>
            <w:proofErr w:type="spellStart"/>
            <w:r w:rsidR="00FA3D1C" w:rsidRPr="00BA5D3F">
              <w:rPr>
                <w:rFonts w:cstheme="minorHAnsi"/>
                <w:sz w:val="22"/>
                <w:szCs w:val="22"/>
                <w:lang w:val="en-GB"/>
              </w:rPr>
              <w:t>TIDieR</w:t>
            </w:r>
            <w:proofErr w:type="spellEnd"/>
            <w:r w:rsidRPr="00BA5D3F">
              <w:rPr>
                <w:rFonts w:cstheme="minorHAnsi"/>
                <w:sz w:val="22"/>
                <w:szCs w:val="22"/>
                <w:lang w:val="en-GB"/>
              </w:rPr>
              <w:t xml:space="preserve"> checklist</w:t>
            </w:r>
            <w:r w:rsidR="00FA3D1C">
              <w:rPr>
                <w:rFonts w:cstheme="minorHAnsi"/>
                <w:sz w:val="22"/>
                <w:szCs w:val="22"/>
                <w:lang w:val="en-GB"/>
              </w:rPr>
              <w:t>.</w:t>
            </w:r>
          </w:p>
        </w:tc>
      </w:tr>
      <w:tr w:rsidR="0019589E" w:rsidRPr="00BA5D3F" w14:paraId="6CE6533B" w14:textId="77777777" w:rsidTr="0019589E">
        <w:tc>
          <w:tcPr>
            <w:tcW w:w="4094" w:type="dxa"/>
          </w:tcPr>
          <w:p w14:paraId="2FAA204B" w14:textId="77777777" w:rsidR="0019589E" w:rsidRPr="00BA5D3F" w:rsidRDefault="0019589E" w:rsidP="00DA7F58">
            <w:pPr>
              <w:rPr>
                <w:rFonts w:cstheme="minorHAnsi"/>
                <w:sz w:val="22"/>
                <w:szCs w:val="22"/>
                <w:lang w:val="en-GB"/>
              </w:rPr>
            </w:pPr>
            <w:r w:rsidRPr="00BA5D3F">
              <w:rPr>
                <w:rFonts w:cstheme="minorHAnsi"/>
                <w:sz w:val="22"/>
                <w:szCs w:val="22"/>
                <w:lang w:val="en-GB"/>
              </w:rPr>
              <w:t>Patient-physiotherapist relationship: verbal and non-verbal communication.</w:t>
            </w:r>
          </w:p>
        </w:tc>
        <w:tc>
          <w:tcPr>
            <w:tcW w:w="9969" w:type="dxa"/>
          </w:tcPr>
          <w:p w14:paraId="2CA5BA3C" w14:textId="71F2FCC2" w:rsidR="0019589E" w:rsidRPr="00BA5D3F" w:rsidRDefault="0019589E" w:rsidP="00DA7F58">
            <w:pPr>
              <w:rPr>
                <w:rFonts w:cstheme="minorHAnsi"/>
                <w:sz w:val="22"/>
                <w:szCs w:val="22"/>
                <w:lang w:val="en-GB"/>
              </w:rPr>
            </w:pPr>
            <w:r w:rsidRPr="00BA5D3F">
              <w:rPr>
                <w:rFonts w:cstheme="minorHAnsi"/>
                <w:sz w:val="22"/>
                <w:szCs w:val="22"/>
                <w:lang w:val="en-GB"/>
              </w:rPr>
              <w:t xml:space="preserve">The facilitators of the MOBILZIE intervention are instructed to adapt an authentic and empathic communication style when communicating with people with </w:t>
            </w:r>
            <w:proofErr w:type="spellStart"/>
            <w:r w:rsidRPr="00BA5D3F">
              <w:rPr>
                <w:rFonts w:cstheme="minorHAnsi"/>
                <w:sz w:val="22"/>
                <w:szCs w:val="22"/>
                <w:lang w:val="en-GB"/>
              </w:rPr>
              <w:t>multimorbidity</w:t>
            </w:r>
            <w:proofErr w:type="spellEnd"/>
            <w:r w:rsidRPr="00BA5D3F">
              <w:rPr>
                <w:rFonts w:cstheme="minorHAnsi"/>
                <w:sz w:val="22"/>
                <w:szCs w:val="22"/>
                <w:lang w:val="en-GB"/>
              </w:rPr>
              <w:t>, including eye contact, and smiling.</w:t>
            </w:r>
          </w:p>
        </w:tc>
      </w:tr>
      <w:tr w:rsidR="0019589E" w:rsidRPr="00BA5D3F" w14:paraId="546ED707" w14:textId="77777777" w:rsidTr="0019589E">
        <w:tc>
          <w:tcPr>
            <w:tcW w:w="4094" w:type="dxa"/>
          </w:tcPr>
          <w:p w14:paraId="5B13EA8E" w14:textId="77777777" w:rsidR="0019589E" w:rsidRPr="00BA5D3F" w:rsidRDefault="0019589E" w:rsidP="00DA7F58">
            <w:pPr>
              <w:rPr>
                <w:rFonts w:cstheme="minorHAnsi"/>
                <w:sz w:val="22"/>
                <w:szCs w:val="22"/>
                <w:lang w:val="en-GB"/>
              </w:rPr>
            </w:pPr>
            <w:r w:rsidRPr="00BA5D3F">
              <w:rPr>
                <w:rFonts w:cstheme="minorHAnsi"/>
                <w:sz w:val="22"/>
                <w:szCs w:val="22"/>
                <w:lang w:val="en-GB"/>
              </w:rPr>
              <w:t xml:space="preserve">Treatment features: therapeutic touch, modality, posology, </w:t>
            </w:r>
            <w:proofErr w:type="gramStart"/>
            <w:r w:rsidRPr="00BA5D3F">
              <w:rPr>
                <w:rFonts w:cstheme="minorHAnsi"/>
                <w:sz w:val="22"/>
                <w:szCs w:val="22"/>
                <w:lang w:val="en-GB"/>
              </w:rPr>
              <w:t>marketing</w:t>
            </w:r>
            <w:proofErr w:type="gramEnd"/>
            <w:r w:rsidRPr="00BA5D3F">
              <w:rPr>
                <w:rFonts w:cstheme="minorHAnsi"/>
                <w:sz w:val="22"/>
                <w:szCs w:val="22"/>
                <w:lang w:val="en-GB"/>
              </w:rPr>
              <w:t>.</w:t>
            </w:r>
          </w:p>
        </w:tc>
        <w:tc>
          <w:tcPr>
            <w:tcW w:w="9969" w:type="dxa"/>
          </w:tcPr>
          <w:p w14:paraId="261A279F" w14:textId="77777777" w:rsidR="0019589E" w:rsidRPr="00BA5D3F" w:rsidRDefault="0019589E" w:rsidP="00DA7F58">
            <w:pPr>
              <w:rPr>
                <w:rFonts w:cstheme="minorHAnsi"/>
                <w:sz w:val="22"/>
                <w:szCs w:val="22"/>
                <w:lang w:val="en-GB"/>
              </w:rPr>
            </w:pPr>
            <w:r w:rsidRPr="00BA5D3F">
              <w:rPr>
                <w:rFonts w:cstheme="minorHAnsi"/>
                <w:sz w:val="22"/>
                <w:szCs w:val="22"/>
                <w:lang w:val="en-GB"/>
              </w:rPr>
              <w:t>The MOBILIZE intervention is personalised, it is delivered by the same physiotherapist for the entire duration of the program and a campaign for recruitment has been launched in local and national newspapers with articles and video interviews.</w:t>
            </w:r>
          </w:p>
        </w:tc>
      </w:tr>
      <w:tr w:rsidR="0019589E" w:rsidRPr="00BA5D3F" w14:paraId="0F3B325A" w14:textId="77777777" w:rsidTr="0019589E">
        <w:tc>
          <w:tcPr>
            <w:tcW w:w="4094" w:type="dxa"/>
          </w:tcPr>
          <w:p w14:paraId="3B3C0055" w14:textId="77777777" w:rsidR="0019589E" w:rsidRPr="00BA5D3F" w:rsidRDefault="0019589E" w:rsidP="00DA7F58">
            <w:pPr>
              <w:rPr>
                <w:rFonts w:cstheme="minorHAnsi"/>
                <w:sz w:val="22"/>
                <w:szCs w:val="22"/>
                <w:lang w:val="en-GB"/>
              </w:rPr>
            </w:pPr>
            <w:r w:rsidRPr="00BA5D3F">
              <w:rPr>
                <w:rFonts w:cstheme="minorHAnsi"/>
                <w:sz w:val="22"/>
                <w:szCs w:val="22"/>
                <w:lang w:val="en-GB"/>
              </w:rPr>
              <w:t>Healthcare setting features: positive distractors, supportive indications, comfort element decorations and ornaments.</w:t>
            </w:r>
          </w:p>
        </w:tc>
        <w:tc>
          <w:tcPr>
            <w:tcW w:w="9969" w:type="dxa"/>
          </w:tcPr>
          <w:p w14:paraId="07E5A016" w14:textId="1846C6BF" w:rsidR="0019589E" w:rsidRPr="00BA5D3F" w:rsidRDefault="0019589E" w:rsidP="00DA7F58">
            <w:pPr>
              <w:rPr>
                <w:rFonts w:cstheme="minorHAnsi"/>
                <w:sz w:val="22"/>
                <w:szCs w:val="22"/>
                <w:lang w:val="en-GB"/>
              </w:rPr>
            </w:pPr>
            <w:r w:rsidRPr="00BA5D3F">
              <w:rPr>
                <w:rFonts w:cstheme="minorHAnsi"/>
                <w:sz w:val="22"/>
                <w:szCs w:val="22"/>
                <w:lang w:val="en-GB"/>
              </w:rPr>
              <w:t xml:space="preserve">The MOBILIZE intervention is delivered in hospitals, municipalities, and private practices. All the settings use rooms with natural lighting, low noise level and an adequate temperature. Additionally, all the locations where the MOBILIZE intervention is delivered use supportive information regarding MOBILIZE (e.g., </w:t>
            </w:r>
            <w:r w:rsidR="00BA0E69">
              <w:rPr>
                <w:rFonts w:cstheme="minorHAnsi"/>
                <w:sz w:val="22"/>
                <w:szCs w:val="22"/>
                <w:lang w:val="en-GB"/>
              </w:rPr>
              <w:t>posters and flyers</w:t>
            </w:r>
            <w:r w:rsidRPr="00BA5D3F">
              <w:rPr>
                <w:rFonts w:cstheme="minorHAnsi"/>
                <w:sz w:val="22"/>
                <w:szCs w:val="22"/>
                <w:lang w:val="en-GB"/>
              </w:rPr>
              <w:t>).</w:t>
            </w:r>
          </w:p>
        </w:tc>
      </w:tr>
    </w:tbl>
    <w:p w14:paraId="2BA81892" w14:textId="77777777" w:rsidR="00AC4A6F" w:rsidRPr="00BA5D3F" w:rsidRDefault="00AC4A6F" w:rsidP="00AC4A6F">
      <w:pPr>
        <w:rPr>
          <w:rFonts w:cstheme="minorHAnsi"/>
          <w:sz w:val="22"/>
          <w:szCs w:val="22"/>
          <w:lang w:val="en-GB"/>
        </w:rPr>
      </w:pPr>
    </w:p>
    <w:sectPr w:rsidR="00AC4A6F" w:rsidRPr="00BA5D3F" w:rsidSect="00FE67ED">
      <w:pgSz w:w="16840" w:h="11900"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C5E"/>
    <w:rsid w:val="00015EBA"/>
    <w:rsid w:val="00021BDB"/>
    <w:rsid w:val="00025C91"/>
    <w:rsid w:val="0003016C"/>
    <w:rsid w:val="00030C7C"/>
    <w:rsid w:val="000404EE"/>
    <w:rsid w:val="00043A83"/>
    <w:rsid w:val="0005094F"/>
    <w:rsid w:val="00050ABF"/>
    <w:rsid w:val="000525BB"/>
    <w:rsid w:val="000558B1"/>
    <w:rsid w:val="00061209"/>
    <w:rsid w:val="00063A3B"/>
    <w:rsid w:val="00063F3E"/>
    <w:rsid w:val="00065305"/>
    <w:rsid w:val="00065977"/>
    <w:rsid w:val="00070825"/>
    <w:rsid w:val="00072F5B"/>
    <w:rsid w:val="00080EE2"/>
    <w:rsid w:val="000835A2"/>
    <w:rsid w:val="000900C6"/>
    <w:rsid w:val="000920B7"/>
    <w:rsid w:val="0009430E"/>
    <w:rsid w:val="000A4047"/>
    <w:rsid w:val="000A591E"/>
    <w:rsid w:val="000B08CD"/>
    <w:rsid w:val="000B150B"/>
    <w:rsid w:val="000C0B9C"/>
    <w:rsid w:val="000C5838"/>
    <w:rsid w:val="000E08BF"/>
    <w:rsid w:val="000E480F"/>
    <w:rsid w:val="000E4A10"/>
    <w:rsid w:val="000F2613"/>
    <w:rsid w:val="000F539D"/>
    <w:rsid w:val="000F689A"/>
    <w:rsid w:val="00103CA3"/>
    <w:rsid w:val="00117273"/>
    <w:rsid w:val="00117CBE"/>
    <w:rsid w:val="00120F58"/>
    <w:rsid w:val="0012503F"/>
    <w:rsid w:val="001400A3"/>
    <w:rsid w:val="00140FDB"/>
    <w:rsid w:val="00141E9A"/>
    <w:rsid w:val="001454E2"/>
    <w:rsid w:val="001461D8"/>
    <w:rsid w:val="001471EB"/>
    <w:rsid w:val="0015648A"/>
    <w:rsid w:val="001570A5"/>
    <w:rsid w:val="001602D7"/>
    <w:rsid w:val="00164EE5"/>
    <w:rsid w:val="00172B50"/>
    <w:rsid w:val="001755D2"/>
    <w:rsid w:val="00176341"/>
    <w:rsid w:val="00176C87"/>
    <w:rsid w:val="001940FE"/>
    <w:rsid w:val="0019589E"/>
    <w:rsid w:val="001A00CE"/>
    <w:rsid w:val="001A4CBA"/>
    <w:rsid w:val="001B3C27"/>
    <w:rsid w:val="001B444D"/>
    <w:rsid w:val="001C2898"/>
    <w:rsid w:val="001C65C7"/>
    <w:rsid w:val="001D30BF"/>
    <w:rsid w:val="001D68A2"/>
    <w:rsid w:val="001E2DDC"/>
    <w:rsid w:val="001F1E4C"/>
    <w:rsid w:val="001F2AD2"/>
    <w:rsid w:val="00200F2C"/>
    <w:rsid w:val="00201317"/>
    <w:rsid w:val="002059A7"/>
    <w:rsid w:val="002070D9"/>
    <w:rsid w:val="00212C44"/>
    <w:rsid w:val="002131BA"/>
    <w:rsid w:val="00214D33"/>
    <w:rsid w:val="00216EF6"/>
    <w:rsid w:val="00220502"/>
    <w:rsid w:val="002210A5"/>
    <w:rsid w:val="002268CC"/>
    <w:rsid w:val="00234001"/>
    <w:rsid w:val="0023717C"/>
    <w:rsid w:val="00237AB7"/>
    <w:rsid w:val="00245BA9"/>
    <w:rsid w:val="00253AFE"/>
    <w:rsid w:val="00256FB8"/>
    <w:rsid w:val="0027427A"/>
    <w:rsid w:val="002811FB"/>
    <w:rsid w:val="002825F0"/>
    <w:rsid w:val="00283736"/>
    <w:rsid w:val="0028470C"/>
    <w:rsid w:val="00286288"/>
    <w:rsid w:val="0028692C"/>
    <w:rsid w:val="00290D21"/>
    <w:rsid w:val="002A4756"/>
    <w:rsid w:val="002B01BC"/>
    <w:rsid w:val="002B07B4"/>
    <w:rsid w:val="002B085E"/>
    <w:rsid w:val="002B21BF"/>
    <w:rsid w:val="002B3D89"/>
    <w:rsid w:val="002B6423"/>
    <w:rsid w:val="002C211D"/>
    <w:rsid w:val="002C2E93"/>
    <w:rsid w:val="002C5379"/>
    <w:rsid w:val="002D1414"/>
    <w:rsid w:val="002D3C5A"/>
    <w:rsid w:val="002D4FCC"/>
    <w:rsid w:val="002E0743"/>
    <w:rsid w:val="002E170B"/>
    <w:rsid w:val="002F52C0"/>
    <w:rsid w:val="003045A1"/>
    <w:rsid w:val="003068C3"/>
    <w:rsid w:val="003120F0"/>
    <w:rsid w:val="00315030"/>
    <w:rsid w:val="00321F6F"/>
    <w:rsid w:val="0032226F"/>
    <w:rsid w:val="003261AB"/>
    <w:rsid w:val="00327011"/>
    <w:rsid w:val="00332841"/>
    <w:rsid w:val="00350A20"/>
    <w:rsid w:val="00361769"/>
    <w:rsid w:val="00363B19"/>
    <w:rsid w:val="0036448D"/>
    <w:rsid w:val="00366606"/>
    <w:rsid w:val="00373B6B"/>
    <w:rsid w:val="003763BE"/>
    <w:rsid w:val="00377DB3"/>
    <w:rsid w:val="00384FA5"/>
    <w:rsid w:val="00386B32"/>
    <w:rsid w:val="003A20CE"/>
    <w:rsid w:val="003A2CF4"/>
    <w:rsid w:val="003B1311"/>
    <w:rsid w:val="003C2607"/>
    <w:rsid w:val="003C58E5"/>
    <w:rsid w:val="003C7EE7"/>
    <w:rsid w:val="003D0670"/>
    <w:rsid w:val="003D3933"/>
    <w:rsid w:val="003D6321"/>
    <w:rsid w:val="003E0C5D"/>
    <w:rsid w:val="003E14EB"/>
    <w:rsid w:val="003E1749"/>
    <w:rsid w:val="003E36E8"/>
    <w:rsid w:val="003E5286"/>
    <w:rsid w:val="003F3F42"/>
    <w:rsid w:val="003F65EC"/>
    <w:rsid w:val="00406755"/>
    <w:rsid w:val="004107F6"/>
    <w:rsid w:val="00413E09"/>
    <w:rsid w:val="00414B93"/>
    <w:rsid w:val="00416BFF"/>
    <w:rsid w:val="0042369E"/>
    <w:rsid w:val="004300CE"/>
    <w:rsid w:val="004343F0"/>
    <w:rsid w:val="00435D8D"/>
    <w:rsid w:val="00436799"/>
    <w:rsid w:val="004405B1"/>
    <w:rsid w:val="00440613"/>
    <w:rsid w:val="00461483"/>
    <w:rsid w:val="00467CB3"/>
    <w:rsid w:val="00474C30"/>
    <w:rsid w:val="004774CE"/>
    <w:rsid w:val="00481CC5"/>
    <w:rsid w:val="004830A3"/>
    <w:rsid w:val="004901D5"/>
    <w:rsid w:val="00493BC2"/>
    <w:rsid w:val="00495AAB"/>
    <w:rsid w:val="004A287E"/>
    <w:rsid w:val="004B0C83"/>
    <w:rsid w:val="004B57A8"/>
    <w:rsid w:val="004B5901"/>
    <w:rsid w:val="004B6428"/>
    <w:rsid w:val="004C4EDB"/>
    <w:rsid w:val="004C6A0D"/>
    <w:rsid w:val="004D3390"/>
    <w:rsid w:val="004D526E"/>
    <w:rsid w:val="004E0CF9"/>
    <w:rsid w:val="004E781F"/>
    <w:rsid w:val="004F0AF3"/>
    <w:rsid w:val="004F2DE1"/>
    <w:rsid w:val="004F758C"/>
    <w:rsid w:val="004F7630"/>
    <w:rsid w:val="005237F4"/>
    <w:rsid w:val="00525564"/>
    <w:rsid w:val="00530A98"/>
    <w:rsid w:val="0053289E"/>
    <w:rsid w:val="005355E9"/>
    <w:rsid w:val="005365F1"/>
    <w:rsid w:val="0053729E"/>
    <w:rsid w:val="005401B0"/>
    <w:rsid w:val="00542E37"/>
    <w:rsid w:val="005439A2"/>
    <w:rsid w:val="00550119"/>
    <w:rsid w:val="00554089"/>
    <w:rsid w:val="00561E2A"/>
    <w:rsid w:val="005650E9"/>
    <w:rsid w:val="00566797"/>
    <w:rsid w:val="0057530F"/>
    <w:rsid w:val="00581EA7"/>
    <w:rsid w:val="005865DA"/>
    <w:rsid w:val="0059139C"/>
    <w:rsid w:val="00591A70"/>
    <w:rsid w:val="005B3346"/>
    <w:rsid w:val="005B340C"/>
    <w:rsid w:val="005B3882"/>
    <w:rsid w:val="005B43A7"/>
    <w:rsid w:val="005C2B0D"/>
    <w:rsid w:val="005C56B5"/>
    <w:rsid w:val="005C594D"/>
    <w:rsid w:val="005C6161"/>
    <w:rsid w:val="005D2AA4"/>
    <w:rsid w:val="005E0FB2"/>
    <w:rsid w:val="005F0B56"/>
    <w:rsid w:val="005F59B2"/>
    <w:rsid w:val="006000DD"/>
    <w:rsid w:val="006010A4"/>
    <w:rsid w:val="006043A2"/>
    <w:rsid w:val="00607F98"/>
    <w:rsid w:val="006124FC"/>
    <w:rsid w:val="0062348F"/>
    <w:rsid w:val="006260BA"/>
    <w:rsid w:val="00635BB3"/>
    <w:rsid w:val="00636078"/>
    <w:rsid w:val="0063707F"/>
    <w:rsid w:val="006403C0"/>
    <w:rsid w:val="00642452"/>
    <w:rsid w:val="00643C70"/>
    <w:rsid w:val="00646ECA"/>
    <w:rsid w:val="006479C3"/>
    <w:rsid w:val="00653BC9"/>
    <w:rsid w:val="00655D96"/>
    <w:rsid w:val="00656AD5"/>
    <w:rsid w:val="006704B7"/>
    <w:rsid w:val="006720FE"/>
    <w:rsid w:val="00680DB1"/>
    <w:rsid w:val="006837A1"/>
    <w:rsid w:val="00684B45"/>
    <w:rsid w:val="006865A5"/>
    <w:rsid w:val="00693C00"/>
    <w:rsid w:val="0069414D"/>
    <w:rsid w:val="00694E0B"/>
    <w:rsid w:val="006A10FE"/>
    <w:rsid w:val="006A46C4"/>
    <w:rsid w:val="006B72EE"/>
    <w:rsid w:val="006C7A1D"/>
    <w:rsid w:val="006D2143"/>
    <w:rsid w:val="006D322E"/>
    <w:rsid w:val="006D3A9F"/>
    <w:rsid w:val="006D3C88"/>
    <w:rsid w:val="006D51D2"/>
    <w:rsid w:val="006D6679"/>
    <w:rsid w:val="006E33D2"/>
    <w:rsid w:val="006E4CAD"/>
    <w:rsid w:val="006E4F91"/>
    <w:rsid w:val="006E52CE"/>
    <w:rsid w:val="006E60C7"/>
    <w:rsid w:val="006E7E1B"/>
    <w:rsid w:val="006F1721"/>
    <w:rsid w:val="006F70C8"/>
    <w:rsid w:val="00706DF0"/>
    <w:rsid w:val="00706E50"/>
    <w:rsid w:val="0071195B"/>
    <w:rsid w:val="00712EC0"/>
    <w:rsid w:val="007130D5"/>
    <w:rsid w:val="007134E6"/>
    <w:rsid w:val="00720A67"/>
    <w:rsid w:val="00722022"/>
    <w:rsid w:val="00722843"/>
    <w:rsid w:val="0072351C"/>
    <w:rsid w:val="007318FB"/>
    <w:rsid w:val="0073478F"/>
    <w:rsid w:val="007405A7"/>
    <w:rsid w:val="00742B13"/>
    <w:rsid w:val="007477E6"/>
    <w:rsid w:val="00753B75"/>
    <w:rsid w:val="0076415C"/>
    <w:rsid w:val="00766FD0"/>
    <w:rsid w:val="00767EE2"/>
    <w:rsid w:val="00773FD6"/>
    <w:rsid w:val="00775D0C"/>
    <w:rsid w:val="007768CB"/>
    <w:rsid w:val="007820E9"/>
    <w:rsid w:val="00784F8D"/>
    <w:rsid w:val="007851C4"/>
    <w:rsid w:val="00793CDA"/>
    <w:rsid w:val="007B0924"/>
    <w:rsid w:val="007B229D"/>
    <w:rsid w:val="007B7B40"/>
    <w:rsid w:val="007C46C2"/>
    <w:rsid w:val="007C46F3"/>
    <w:rsid w:val="007C5999"/>
    <w:rsid w:val="007C5BE6"/>
    <w:rsid w:val="007C5C23"/>
    <w:rsid w:val="007C609D"/>
    <w:rsid w:val="007D26F6"/>
    <w:rsid w:val="007D31ED"/>
    <w:rsid w:val="007D59EA"/>
    <w:rsid w:val="007D7C5E"/>
    <w:rsid w:val="007E39E3"/>
    <w:rsid w:val="00804BAF"/>
    <w:rsid w:val="00810290"/>
    <w:rsid w:val="008171F7"/>
    <w:rsid w:val="00817676"/>
    <w:rsid w:val="008204AD"/>
    <w:rsid w:val="0082601B"/>
    <w:rsid w:val="00832A33"/>
    <w:rsid w:val="00843C17"/>
    <w:rsid w:val="00853399"/>
    <w:rsid w:val="00853E82"/>
    <w:rsid w:val="0086109A"/>
    <w:rsid w:val="00866C01"/>
    <w:rsid w:val="0086764B"/>
    <w:rsid w:val="00880B39"/>
    <w:rsid w:val="00882781"/>
    <w:rsid w:val="00882CF0"/>
    <w:rsid w:val="00883DC4"/>
    <w:rsid w:val="008877D1"/>
    <w:rsid w:val="008A1929"/>
    <w:rsid w:val="008A3BCE"/>
    <w:rsid w:val="008A4655"/>
    <w:rsid w:val="008B0010"/>
    <w:rsid w:val="008B5C7B"/>
    <w:rsid w:val="008C6CEA"/>
    <w:rsid w:val="008C763D"/>
    <w:rsid w:val="008D33E4"/>
    <w:rsid w:val="008D6F66"/>
    <w:rsid w:val="008E0EF5"/>
    <w:rsid w:val="008E59FD"/>
    <w:rsid w:val="008F2030"/>
    <w:rsid w:val="008F5580"/>
    <w:rsid w:val="008F7834"/>
    <w:rsid w:val="00905782"/>
    <w:rsid w:val="00905D35"/>
    <w:rsid w:val="00905E00"/>
    <w:rsid w:val="00905E20"/>
    <w:rsid w:val="00917216"/>
    <w:rsid w:val="0092638B"/>
    <w:rsid w:val="00932F40"/>
    <w:rsid w:val="00942777"/>
    <w:rsid w:val="00942A45"/>
    <w:rsid w:val="00943356"/>
    <w:rsid w:val="00944449"/>
    <w:rsid w:val="00951494"/>
    <w:rsid w:val="00953FC2"/>
    <w:rsid w:val="0095584C"/>
    <w:rsid w:val="0096450B"/>
    <w:rsid w:val="0096580D"/>
    <w:rsid w:val="009679F5"/>
    <w:rsid w:val="009704EF"/>
    <w:rsid w:val="009711E4"/>
    <w:rsid w:val="009718FE"/>
    <w:rsid w:val="00973170"/>
    <w:rsid w:val="009736D6"/>
    <w:rsid w:val="00995993"/>
    <w:rsid w:val="0099631D"/>
    <w:rsid w:val="009A13B2"/>
    <w:rsid w:val="009A4D1E"/>
    <w:rsid w:val="009B36FF"/>
    <w:rsid w:val="009B52FD"/>
    <w:rsid w:val="009B679F"/>
    <w:rsid w:val="009C2542"/>
    <w:rsid w:val="009C719E"/>
    <w:rsid w:val="009D44C6"/>
    <w:rsid w:val="009D7143"/>
    <w:rsid w:val="009F4894"/>
    <w:rsid w:val="009F641B"/>
    <w:rsid w:val="00A01184"/>
    <w:rsid w:val="00A02234"/>
    <w:rsid w:val="00A0277C"/>
    <w:rsid w:val="00A04952"/>
    <w:rsid w:val="00A0499E"/>
    <w:rsid w:val="00A12A07"/>
    <w:rsid w:val="00A1349A"/>
    <w:rsid w:val="00A1399D"/>
    <w:rsid w:val="00A14892"/>
    <w:rsid w:val="00A30612"/>
    <w:rsid w:val="00A32C1A"/>
    <w:rsid w:val="00A32EED"/>
    <w:rsid w:val="00A34185"/>
    <w:rsid w:val="00A36FEB"/>
    <w:rsid w:val="00A4134B"/>
    <w:rsid w:val="00A4591B"/>
    <w:rsid w:val="00A548D0"/>
    <w:rsid w:val="00A644D6"/>
    <w:rsid w:val="00A65619"/>
    <w:rsid w:val="00A7561E"/>
    <w:rsid w:val="00A75F72"/>
    <w:rsid w:val="00A82447"/>
    <w:rsid w:val="00A92E91"/>
    <w:rsid w:val="00A95B03"/>
    <w:rsid w:val="00A96AF4"/>
    <w:rsid w:val="00AA190B"/>
    <w:rsid w:val="00AA3BD4"/>
    <w:rsid w:val="00AA452E"/>
    <w:rsid w:val="00AA5F21"/>
    <w:rsid w:val="00AB33D2"/>
    <w:rsid w:val="00AB3567"/>
    <w:rsid w:val="00AB5740"/>
    <w:rsid w:val="00AC087C"/>
    <w:rsid w:val="00AC19CB"/>
    <w:rsid w:val="00AC4A6F"/>
    <w:rsid w:val="00AC75DD"/>
    <w:rsid w:val="00AD6490"/>
    <w:rsid w:val="00AD71AD"/>
    <w:rsid w:val="00AE31F7"/>
    <w:rsid w:val="00AE561D"/>
    <w:rsid w:val="00AE75E6"/>
    <w:rsid w:val="00AF03A3"/>
    <w:rsid w:val="00B01653"/>
    <w:rsid w:val="00B1199C"/>
    <w:rsid w:val="00B143B6"/>
    <w:rsid w:val="00B176C0"/>
    <w:rsid w:val="00B25664"/>
    <w:rsid w:val="00B33AE8"/>
    <w:rsid w:val="00B34C9A"/>
    <w:rsid w:val="00B420E4"/>
    <w:rsid w:val="00B4377D"/>
    <w:rsid w:val="00B51270"/>
    <w:rsid w:val="00B514F3"/>
    <w:rsid w:val="00B51BC8"/>
    <w:rsid w:val="00B520BD"/>
    <w:rsid w:val="00B53A9B"/>
    <w:rsid w:val="00B54DA8"/>
    <w:rsid w:val="00B6278F"/>
    <w:rsid w:val="00B63BEA"/>
    <w:rsid w:val="00B67830"/>
    <w:rsid w:val="00B736A2"/>
    <w:rsid w:val="00B762DE"/>
    <w:rsid w:val="00B76397"/>
    <w:rsid w:val="00B80491"/>
    <w:rsid w:val="00B80526"/>
    <w:rsid w:val="00B840EB"/>
    <w:rsid w:val="00B84A08"/>
    <w:rsid w:val="00B8739B"/>
    <w:rsid w:val="00B87AA5"/>
    <w:rsid w:val="00B90F14"/>
    <w:rsid w:val="00B944CA"/>
    <w:rsid w:val="00BA0E69"/>
    <w:rsid w:val="00BA0FD8"/>
    <w:rsid w:val="00BA3390"/>
    <w:rsid w:val="00BA5D3F"/>
    <w:rsid w:val="00BB39E0"/>
    <w:rsid w:val="00BB41C8"/>
    <w:rsid w:val="00BC296D"/>
    <w:rsid w:val="00BC4F09"/>
    <w:rsid w:val="00BE01EF"/>
    <w:rsid w:val="00BE0FDF"/>
    <w:rsid w:val="00BE2D29"/>
    <w:rsid w:val="00BE3964"/>
    <w:rsid w:val="00BE7538"/>
    <w:rsid w:val="00BF0E15"/>
    <w:rsid w:val="00BF2DDB"/>
    <w:rsid w:val="00BF364A"/>
    <w:rsid w:val="00BF59B5"/>
    <w:rsid w:val="00BF6310"/>
    <w:rsid w:val="00C11F62"/>
    <w:rsid w:val="00C14BB0"/>
    <w:rsid w:val="00C14FCF"/>
    <w:rsid w:val="00C160F1"/>
    <w:rsid w:val="00C17569"/>
    <w:rsid w:val="00C17D40"/>
    <w:rsid w:val="00C237D6"/>
    <w:rsid w:val="00C24C54"/>
    <w:rsid w:val="00C27202"/>
    <w:rsid w:val="00C351A6"/>
    <w:rsid w:val="00C35D01"/>
    <w:rsid w:val="00C36E89"/>
    <w:rsid w:val="00C40306"/>
    <w:rsid w:val="00C47177"/>
    <w:rsid w:val="00C56E35"/>
    <w:rsid w:val="00C60E90"/>
    <w:rsid w:val="00C62A29"/>
    <w:rsid w:val="00C62CEA"/>
    <w:rsid w:val="00C62F1D"/>
    <w:rsid w:val="00C63DDE"/>
    <w:rsid w:val="00C64446"/>
    <w:rsid w:val="00C705ED"/>
    <w:rsid w:val="00C8349C"/>
    <w:rsid w:val="00C90547"/>
    <w:rsid w:val="00C945FA"/>
    <w:rsid w:val="00CA1148"/>
    <w:rsid w:val="00CA52FD"/>
    <w:rsid w:val="00CB0D0F"/>
    <w:rsid w:val="00CC3B31"/>
    <w:rsid w:val="00CC4D22"/>
    <w:rsid w:val="00CD12CA"/>
    <w:rsid w:val="00CD45E4"/>
    <w:rsid w:val="00CE3C0E"/>
    <w:rsid w:val="00CE46DF"/>
    <w:rsid w:val="00CE5578"/>
    <w:rsid w:val="00CF27BD"/>
    <w:rsid w:val="00D01769"/>
    <w:rsid w:val="00D029BA"/>
    <w:rsid w:val="00D041D7"/>
    <w:rsid w:val="00D05BAD"/>
    <w:rsid w:val="00D078EC"/>
    <w:rsid w:val="00D129A4"/>
    <w:rsid w:val="00D16794"/>
    <w:rsid w:val="00D26920"/>
    <w:rsid w:val="00D34B58"/>
    <w:rsid w:val="00D464BF"/>
    <w:rsid w:val="00D53CA8"/>
    <w:rsid w:val="00D55763"/>
    <w:rsid w:val="00D616D1"/>
    <w:rsid w:val="00D63F43"/>
    <w:rsid w:val="00D649AD"/>
    <w:rsid w:val="00D672E9"/>
    <w:rsid w:val="00D741B7"/>
    <w:rsid w:val="00D811C3"/>
    <w:rsid w:val="00D81666"/>
    <w:rsid w:val="00D83767"/>
    <w:rsid w:val="00D902A5"/>
    <w:rsid w:val="00D91017"/>
    <w:rsid w:val="00D91D43"/>
    <w:rsid w:val="00DA332F"/>
    <w:rsid w:val="00DA5880"/>
    <w:rsid w:val="00DA7F58"/>
    <w:rsid w:val="00DB11BB"/>
    <w:rsid w:val="00DB53F9"/>
    <w:rsid w:val="00DC6E73"/>
    <w:rsid w:val="00DD0683"/>
    <w:rsid w:val="00DD06D1"/>
    <w:rsid w:val="00DD1BA0"/>
    <w:rsid w:val="00DD79D8"/>
    <w:rsid w:val="00DE19CB"/>
    <w:rsid w:val="00DF0CBD"/>
    <w:rsid w:val="00DF2629"/>
    <w:rsid w:val="00DF7269"/>
    <w:rsid w:val="00DF7949"/>
    <w:rsid w:val="00E06246"/>
    <w:rsid w:val="00E12463"/>
    <w:rsid w:val="00E14235"/>
    <w:rsid w:val="00E20242"/>
    <w:rsid w:val="00E224A8"/>
    <w:rsid w:val="00E22B07"/>
    <w:rsid w:val="00E240B8"/>
    <w:rsid w:val="00E250B4"/>
    <w:rsid w:val="00E30C4F"/>
    <w:rsid w:val="00E33391"/>
    <w:rsid w:val="00E4027F"/>
    <w:rsid w:val="00E4618B"/>
    <w:rsid w:val="00E47E38"/>
    <w:rsid w:val="00E534B0"/>
    <w:rsid w:val="00E673EE"/>
    <w:rsid w:val="00E67AF7"/>
    <w:rsid w:val="00E67E26"/>
    <w:rsid w:val="00E717DD"/>
    <w:rsid w:val="00E73E69"/>
    <w:rsid w:val="00E751F9"/>
    <w:rsid w:val="00E77691"/>
    <w:rsid w:val="00E8024F"/>
    <w:rsid w:val="00E8263A"/>
    <w:rsid w:val="00E911F3"/>
    <w:rsid w:val="00E95C3C"/>
    <w:rsid w:val="00EA5D8F"/>
    <w:rsid w:val="00EB0E2D"/>
    <w:rsid w:val="00EC42C9"/>
    <w:rsid w:val="00EC6558"/>
    <w:rsid w:val="00ED56AD"/>
    <w:rsid w:val="00ED5B54"/>
    <w:rsid w:val="00EE03BC"/>
    <w:rsid w:val="00EE1E25"/>
    <w:rsid w:val="00EE3B1B"/>
    <w:rsid w:val="00EE4324"/>
    <w:rsid w:val="00EE6FE5"/>
    <w:rsid w:val="00EF2B12"/>
    <w:rsid w:val="00F01031"/>
    <w:rsid w:val="00F03D8B"/>
    <w:rsid w:val="00F06507"/>
    <w:rsid w:val="00F07432"/>
    <w:rsid w:val="00F10FDC"/>
    <w:rsid w:val="00F130E7"/>
    <w:rsid w:val="00F13AC7"/>
    <w:rsid w:val="00F13B48"/>
    <w:rsid w:val="00F153D6"/>
    <w:rsid w:val="00F253A3"/>
    <w:rsid w:val="00F316E1"/>
    <w:rsid w:val="00F35A10"/>
    <w:rsid w:val="00F35E62"/>
    <w:rsid w:val="00F35F3A"/>
    <w:rsid w:val="00F37557"/>
    <w:rsid w:val="00F47D1F"/>
    <w:rsid w:val="00F47D2E"/>
    <w:rsid w:val="00F50BDD"/>
    <w:rsid w:val="00F51E21"/>
    <w:rsid w:val="00F5335F"/>
    <w:rsid w:val="00F5440D"/>
    <w:rsid w:val="00F64254"/>
    <w:rsid w:val="00F665E0"/>
    <w:rsid w:val="00F8045E"/>
    <w:rsid w:val="00F8166A"/>
    <w:rsid w:val="00F8767A"/>
    <w:rsid w:val="00F979E7"/>
    <w:rsid w:val="00F97B58"/>
    <w:rsid w:val="00FA0F1A"/>
    <w:rsid w:val="00FA157A"/>
    <w:rsid w:val="00FA3D1C"/>
    <w:rsid w:val="00FA712B"/>
    <w:rsid w:val="00FB15EF"/>
    <w:rsid w:val="00FB4E37"/>
    <w:rsid w:val="00FB624D"/>
    <w:rsid w:val="00FB7C8A"/>
    <w:rsid w:val="00FC2490"/>
    <w:rsid w:val="00FC4365"/>
    <w:rsid w:val="00FC60BC"/>
    <w:rsid w:val="00FD0676"/>
    <w:rsid w:val="00FD5FB4"/>
    <w:rsid w:val="00FD7A52"/>
    <w:rsid w:val="00FE03F0"/>
    <w:rsid w:val="00FE5BE3"/>
    <w:rsid w:val="00FE67ED"/>
    <w:rsid w:val="00FE7709"/>
    <w:rsid w:val="00FF5500"/>
    <w:rsid w:val="00FF799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3D5B9"/>
  <w15:chartTrackingRefBased/>
  <w15:docId w15:val="{12C965A1-D2D6-0342-B3C4-3E7933A7F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4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4FC"/>
    <w:pPr>
      <w:ind w:left="720"/>
      <w:contextualSpacing/>
    </w:pPr>
  </w:style>
  <w:style w:type="character" w:styleId="Hyperlink">
    <w:name w:val="Hyperlink"/>
    <w:basedOn w:val="DefaultParagraphFont"/>
    <w:uiPriority w:val="99"/>
    <w:semiHidden/>
    <w:unhideWhenUsed/>
    <w:rsid w:val="0071195B"/>
    <w:rPr>
      <w:color w:val="0000FF"/>
      <w:u w:val="single"/>
    </w:rPr>
  </w:style>
  <w:style w:type="character" w:styleId="CommentReference">
    <w:name w:val="annotation reference"/>
    <w:basedOn w:val="DefaultParagraphFont"/>
    <w:uiPriority w:val="99"/>
    <w:semiHidden/>
    <w:unhideWhenUsed/>
    <w:rsid w:val="00804BAF"/>
    <w:rPr>
      <w:sz w:val="16"/>
      <w:szCs w:val="16"/>
    </w:rPr>
  </w:style>
  <w:style w:type="paragraph" w:styleId="CommentText">
    <w:name w:val="annotation text"/>
    <w:basedOn w:val="Normal"/>
    <w:link w:val="CommentTextChar"/>
    <w:uiPriority w:val="99"/>
    <w:unhideWhenUsed/>
    <w:rsid w:val="00804BAF"/>
    <w:rPr>
      <w:sz w:val="20"/>
      <w:szCs w:val="20"/>
    </w:rPr>
  </w:style>
  <w:style w:type="character" w:customStyle="1" w:styleId="CommentTextChar">
    <w:name w:val="Comment Text Char"/>
    <w:basedOn w:val="DefaultParagraphFont"/>
    <w:link w:val="CommentText"/>
    <w:uiPriority w:val="99"/>
    <w:rsid w:val="00804BAF"/>
    <w:rPr>
      <w:sz w:val="20"/>
      <w:szCs w:val="20"/>
    </w:rPr>
  </w:style>
  <w:style w:type="paragraph" w:styleId="CommentSubject">
    <w:name w:val="annotation subject"/>
    <w:basedOn w:val="CommentText"/>
    <w:next w:val="CommentText"/>
    <w:link w:val="CommentSubjectChar"/>
    <w:uiPriority w:val="99"/>
    <w:semiHidden/>
    <w:unhideWhenUsed/>
    <w:rsid w:val="00804BAF"/>
    <w:rPr>
      <w:b/>
      <w:bCs/>
    </w:rPr>
  </w:style>
  <w:style w:type="character" w:customStyle="1" w:styleId="CommentSubjectChar">
    <w:name w:val="Comment Subject Char"/>
    <w:basedOn w:val="CommentTextChar"/>
    <w:link w:val="CommentSubject"/>
    <w:uiPriority w:val="99"/>
    <w:semiHidden/>
    <w:rsid w:val="00804BAF"/>
    <w:rPr>
      <w:b/>
      <w:bCs/>
      <w:sz w:val="20"/>
      <w:szCs w:val="20"/>
    </w:rPr>
  </w:style>
  <w:style w:type="table" w:styleId="TableGrid">
    <w:name w:val="Table Grid"/>
    <w:basedOn w:val="TableNormal"/>
    <w:uiPriority w:val="39"/>
    <w:rsid w:val="00195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3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16485">
      <w:bodyDiv w:val="1"/>
      <w:marLeft w:val="0"/>
      <w:marRight w:val="0"/>
      <w:marTop w:val="0"/>
      <w:marBottom w:val="0"/>
      <w:divBdr>
        <w:top w:val="none" w:sz="0" w:space="0" w:color="auto"/>
        <w:left w:val="none" w:sz="0" w:space="0" w:color="auto"/>
        <w:bottom w:val="none" w:sz="0" w:space="0" w:color="auto"/>
        <w:right w:val="none" w:sz="0" w:space="0" w:color="auto"/>
      </w:divBdr>
    </w:div>
    <w:div w:id="125986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FD26F-C3E2-4B45-B0F7-96DB1DE49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Alessio Bricca</dc:creator>
  <cp:keywords/>
  <dc:description/>
  <cp:lastModifiedBy>Raniel Serrano</cp:lastModifiedBy>
  <cp:revision>7</cp:revision>
  <dcterms:created xsi:type="dcterms:W3CDTF">2022-12-19T09:11:00Z</dcterms:created>
  <dcterms:modified xsi:type="dcterms:W3CDTF">2022-12-20T02:40:00Z</dcterms:modified>
</cp:coreProperties>
</file>