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61E9" w14:textId="564FAFD5" w:rsidR="0071566E" w:rsidRPr="0071566E" w:rsidRDefault="0071566E" w:rsidP="0071566E">
      <w:pPr>
        <w:spacing w:after="0" w:line="480" w:lineRule="auto"/>
        <w:rPr>
          <w:rFonts w:ascii="Times New Roman" w:eastAsia="SimSun" w:hAnsi="Times New Roman" w:cs="Times New Roman"/>
          <w:b/>
          <w:bCs/>
          <w:sz w:val="24"/>
          <w:szCs w:val="24"/>
          <w:lang w:val="en-US" w:eastAsia="ja-JP"/>
        </w:rPr>
      </w:pPr>
      <w:r w:rsidRPr="0071566E">
        <w:rPr>
          <w:rFonts w:ascii="Times New Roman" w:eastAsia="SimSun" w:hAnsi="Times New Roman" w:cs="Times New Roman"/>
          <w:b/>
          <w:bCs/>
          <w:sz w:val="24"/>
          <w:szCs w:val="24"/>
          <w:lang w:val="en-US" w:eastAsia="ja-JP"/>
        </w:rPr>
        <w:t>S2</w:t>
      </w:r>
      <w:r w:rsidRPr="00D2338D">
        <w:rPr>
          <w:rFonts w:ascii="Times New Roman" w:eastAsia="SimSun" w:hAnsi="Times New Roman" w:cs="Times New Roman"/>
          <w:b/>
          <w:bCs/>
          <w:sz w:val="24"/>
          <w:szCs w:val="24"/>
          <w:lang w:val="en-US" w:eastAsia="ja-JP"/>
        </w:rPr>
        <w:t>.</w:t>
      </w:r>
    </w:p>
    <w:p w14:paraId="39ACA9AB" w14:textId="77777777" w:rsidR="006F27C2" w:rsidRPr="00632DC8" w:rsidRDefault="006F27C2" w:rsidP="006F27C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FC2B9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Domains and intervention elements of “Goals in Focus”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7"/>
        <w:gridCol w:w="1003"/>
        <w:gridCol w:w="10077"/>
      </w:tblGrid>
      <w:tr w:rsidR="006F27C2" w:rsidRPr="00347590" w14:paraId="47DC080C" w14:textId="77777777" w:rsidTr="00DC77F7">
        <w:trPr>
          <w:trHeight w:val="452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2FF5E57B" w14:textId="77777777" w:rsidR="006F27C2" w:rsidRPr="00347590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47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hases and modules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077169CB" w14:textId="77777777" w:rsidR="006F27C2" w:rsidRPr="00347590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sessions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24F43683" w14:textId="77777777" w:rsidR="006F27C2" w:rsidRPr="00347590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47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47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ntervention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47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lements</w:t>
            </w:r>
          </w:p>
        </w:tc>
      </w:tr>
      <w:tr w:rsidR="006F27C2" w:rsidRPr="00F351C7" w14:paraId="20E3A58C" w14:textId="77777777" w:rsidTr="00DC77F7">
        <w:trPr>
          <w:trHeight w:val="971"/>
        </w:trPr>
        <w:tc>
          <w:tcPr>
            <w:tcW w:w="0" w:type="auto"/>
            <w:tcBorders>
              <w:top w:val="single" w:sz="4" w:space="0" w:color="auto"/>
            </w:tcBorders>
          </w:tcPr>
          <w:p w14:paraId="5F2D80A3" w14:textId="77777777" w:rsidR="006F27C2" w:rsidRPr="00891A46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p</w:t>
            </w:r>
            <w:r w:rsidRPr="0089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reparation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ACC39B" w14:textId="77777777" w:rsidR="006F27C2" w:rsidRPr="00FF1786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D8FBB5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biographical anamnesis; s</w:t>
            </w:r>
            <w:r w:rsidRPr="00FF1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ituational analyses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patients’ previous experiences of successful and unsuccessful goal pursuit; development of an individual explanatory causal model for motivational negative symptoms; exploration of patients’ level of goal-directed activity in everyday life</w:t>
            </w:r>
          </w:p>
          <w:p w14:paraId="0C3D25E6" w14:textId="77777777" w:rsidR="006F27C2" w:rsidRPr="00FF1786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27C2" w:rsidRPr="00F351C7" w14:paraId="76D75966" w14:textId="77777777" w:rsidTr="00DC77F7">
        <w:trPr>
          <w:trHeight w:val="818"/>
        </w:trPr>
        <w:tc>
          <w:tcPr>
            <w:tcW w:w="0" w:type="auto"/>
          </w:tcPr>
          <w:p w14:paraId="5852C027" w14:textId="77777777" w:rsidR="006F27C2" w:rsidRPr="00891A46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g</w:t>
            </w:r>
            <w:r w:rsidRPr="0089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setting</w:t>
            </w:r>
          </w:p>
        </w:tc>
        <w:tc>
          <w:tcPr>
            <w:tcW w:w="0" w:type="auto"/>
          </w:tcPr>
          <w:p w14:paraId="79A27F44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</w:t>
            </w:r>
          </w:p>
        </w:tc>
        <w:tc>
          <w:tcPr>
            <w:tcW w:w="0" w:type="auto"/>
          </w:tcPr>
          <w:p w14:paraId="69F95181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areas of goal setting (social-, recreational-, occupational-, and health goals); formulation of personally relevant goals; knowledge transfer on how to specify goals; identification of first steps for patients’ goal pursuit</w:t>
            </w:r>
          </w:p>
          <w:p w14:paraId="1CB8C12B" w14:textId="77777777" w:rsidR="006F27C2" w:rsidRPr="009B1C4C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27C2" w:rsidRPr="00F351C7" w14:paraId="34B41A55" w14:textId="77777777" w:rsidTr="00DC77F7">
        <w:trPr>
          <w:trHeight w:val="722"/>
        </w:trPr>
        <w:tc>
          <w:tcPr>
            <w:tcW w:w="0" w:type="auto"/>
          </w:tcPr>
          <w:p w14:paraId="3E8D8289" w14:textId="77777777" w:rsidR="006F27C2" w:rsidRPr="00891A46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</w:t>
            </w:r>
            <w:r w:rsidRPr="0089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9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pursuit</w:t>
            </w:r>
          </w:p>
        </w:tc>
        <w:tc>
          <w:tcPr>
            <w:tcW w:w="0" w:type="auto"/>
          </w:tcPr>
          <w:p w14:paraId="55D58B93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9-22</w:t>
            </w:r>
          </w:p>
        </w:tc>
        <w:tc>
          <w:tcPr>
            <w:tcW w:w="0" w:type="auto"/>
          </w:tcPr>
          <w:p w14:paraId="7C585D04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organization of goal pursuit by weekly goal planning; regular reviews and adaptions of initially set goals; keeping track of goal achievement process; identification of obstacles to goal achievement</w:t>
            </w:r>
          </w:p>
          <w:p w14:paraId="64F561C1" w14:textId="77777777" w:rsidR="006F27C2" w:rsidRPr="00A20F18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27C2" w:rsidRPr="00F351C7" w14:paraId="7AF0B576" w14:textId="77777777" w:rsidTr="00DC77F7">
        <w:trPr>
          <w:trHeight w:val="1478"/>
        </w:trPr>
        <w:tc>
          <w:tcPr>
            <w:tcW w:w="0" w:type="auto"/>
            <w:shd w:val="clear" w:color="auto" w:fill="auto"/>
          </w:tcPr>
          <w:p w14:paraId="7C62F3F6" w14:textId="77777777" w:rsidR="006F27C2" w:rsidRPr="00347590" w:rsidRDefault="006F27C2" w:rsidP="00DC77F7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47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ncreasing the salience of rewards</w:t>
            </w:r>
          </w:p>
        </w:tc>
        <w:tc>
          <w:tcPr>
            <w:tcW w:w="0" w:type="auto"/>
          </w:tcPr>
          <w:p w14:paraId="7B361056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41DA9B4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post-processing of goal pursuit (attempts); guiding patients to re-imagine positive emotions (preparation for intervention in anticipatory pleasure); supporting patients to reattribute dysfunctional causal explanations; guiding patients to savor each step on the way to goal achievement by supporting reward planning and encouraging patients to share success and positive emotions with others</w:t>
            </w:r>
          </w:p>
          <w:p w14:paraId="61043EF9" w14:textId="77777777" w:rsidR="006F27C2" w:rsidRPr="009B1C4C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27C2" w:rsidRPr="00F351C7" w14:paraId="0471BE01" w14:textId="77777777" w:rsidTr="00DC77F7">
        <w:trPr>
          <w:trHeight w:val="409"/>
        </w:trPr>
        <w:tc>
          <w:tcPr>
            <w:tcW w:w="0" w:type="auto"/>
            <w:shd w:val="clear" w:color="auto" w:fill="auto"/>
          </w:tcPr>
          <w:p w14:paraId="7F6E7C5B" w14:textId="77777777" w:rsidR="006F27C2" w:rsidRPr="00347590" w:rsidRDefault="006F27C2" w:rsidP="00DC77F7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347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raining anticipatory pleasure</w:t>
            </w:r>
          </w:p>
        </w:tc>
        <w:tc>
          <w:tcPr>
            <w:tcW w:w="0" w:type="auto"/>
          </w:tcPr>
          <w:p w14:paraId="4CA59F13" w14:textId="77777777" w:rsidR="006F27C2" w:rsidDel="003A64BB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8D48B06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guiding patients to i</w:t>
            </w:r>
            <w:r w:rsidRPr="0088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8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positive emotions and aspects of planned goal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88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pursuit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implementing the tracking of positive emotions (consummatory pleasure) during goal pursuit</w:t>
            </w:r>
          </w:p>
          <w:p w14:paraId="5CE626F7" w14:textId="77777777" w:rsidR="006F27C2" w:rsidRPr="00886B9F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27C2" w:rsidRPr="00F351C7" w14:paraId="371E0F80" w14:textId="77777777" w:rsidTr="00DC77F7">
        <w:trPr>
          <w:trHeight w:val="54"/>
        </w:trPr>
        <w:tc>
          <w:tcPr>
            <w:tcW w:w="0" w:type="auto"/>
            <w:shd w:val="clear" w:color="auto" w:fill="auto"/>
          </w:tcPr>
          <w:p w14:paraId="1A92F1E6" w14:textId="77777777" w:rsidR="006F27C2" w:rsidRPr="00891A46" w:rsidRDefault="006F27C2" w:rsidP="00DC77F7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c</w:t>
            </w:r>
            <w:r w:rsidRPr="0089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hallenging demotivating beliefs</w:t>
            </w:r>
          </w:p>
          <w:p w14:paraId="1256CD9D" w14:textId="77777777" w:rsidR="006F27C2" w:rsidRPr="00891A46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71AB756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6F813AA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identifying demotivating beliefs; challenging demotivating beliefs; supporting patients to implement new beliefs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in their everyday life</w:t>
            </w:r>
          </w:p>
          <w:p w14:paraId="36174E27" w14:textId="77777777" w:rsidR="006F27C2" w:rsidRPr="009B1C4C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27C2" w:rsidRPr="00F351C7" w14:paraId="49688009" w14:textId="77777777" w:rsidTr="00DC77F7">
        <w:trPr>
          <w:trHeight w:val="417"/>
        </w:trPr>
        <w:tc>
          <w:tcPr>
            <w:tcW w:w="0" w:type="auto"/>
            <w:shd w:val="clear" w:color="auto" w:fill="auto"/>
          </w:tcPr>
          <w:p w14:paraId="17457978" w14:textId="77777777" w:rsidR="006F27C2" w:rsidRPr="00891A46" w:rsidRDefault="006F27C2" w:rsidP="00DC77F7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s</w:t>
            </w:r>
            <w:r w:rsidRPr="0089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trengthening social and problem-solving skills</w:t>
            </w:r>
          </w:p>
          <w:p w14:paraId="5F51AD82" w14:textId="77777777" w:rsidR="006F27C2" w:rsidRPr="00891A46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B7A47EA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D25C73A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role play to practice situations relevant to goal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pursuit;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introducing problem-solving techniques and application to patients’ goal pursuit</w:t>
            </w:r>
          </w:p>
          <w:p w14:paraId="2D58F980" w14:textId="77777777" w:rsidR="006F27C2" w:rsidRPr="009B1C4C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27C2" w:rsidRPr="00F351C7" w14:paraId="05A74B2F" w14:textId="77777777" w:rsidTr="00DC77F7">
        <w:trPr>
          <w:trHeight w:val="1035"/>
        </w:trPr>
        <w:tc>
          <w:tcPr>
            <w:tcW w:w="0" w:type="auto"/>
            <w:tcBorders>
              <w:bottom w:val="single" w:sz="4" w:space="0" w:color="auto"/>
            </w:tcBorders>
          </w:tcPr>
          <w:p w14:paraId="4904BF9F" w14:textId="77777777" w:rsidR="006F27C2" w:rsidRPr="00891A46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4) reflection and p</w:t>
            </w:r>
            <w:r w:rsidRPr="0089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reparing for autonomous goal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pursuit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38153F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93ED99" w14:textId="77777777" w:rsidR="006F27C2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reviewing progress/ encouraging patients to reflect on initially set and accomplished goals; discussing patients’ hopes and worries regarding continuation of goal pursuit after therapy; supporting patients in planning for future goal pursuit by drawing on helpful strategies learned during therapy</w:t>
            </w:r>
          </w:p>
          <w:p w14:paraId="060EED03" w14:textId="77777777" w:rsidR="006F27C2" w:rsidRPr="009B1C4C" w:rsidRDefault="006F27C2" w:rsidP="00DC7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FE280D1" w14:textId="77777777" w:rsidR="00A36B65" w:rsidRPr="0071566E" w:rsidRDefault="00A36B65" w:rsidP="006F27C2">
      <w:pPr>
        <w:spacing w:after="0" w:line="480" w:lineRule="auto"/>
        <w:rPr>
          <w:lang w:val="en-US"/>
        </w:rPr>
      </w:pPr>
    </w:p>
    <w:sectPr w:rsidR="00A36B65" w:rsidRPr="0071566E" w:rsidSect="0071566E">
      <w:head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29780" w14:textId="77777777" w:rsidR="00D14DFF" w:rsidRDefault="00D14DFF" w:rsidP="0071566E">
      <w:pPr>
        <w:spacing w:after="0" w:line="240" w:lineRule="auto"/>
      </w:pPr>
      <w:r>
        <w:separator/>
      </w:r>
    </w:p>
  </w:endnote>
  <w:endnote w:type="continuationSeparator" w:id="0">
    <w:p w14:paraId="733B29DE" w14:textId="77777777" w:rsidR="00D14DFF" w:rsidRDefault="00D14DFF" w:rsidP="00715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79F2" w14:textId="77777777" w:rsidR="00D14DFF" w:rsidRDefault="00D14DFF" w:rsidP="0071566E">
      <w:pPr>
        <w:spacing w:after="0" w:line="240" w:lineRule="auto"/>
      </w:pPr>
      <w:r>
        <w:separator/>
      </w:r>
    </w:p>
  </w:footnote>
  <w:footnote w:type="continuationSeparator" w:id="0">
    <w:p w14:paraId="556C173C" w14:textId="77777777" w:rsidR="00D14DFF" w:rsidRDefault="00D14DFF" w:rsidP="00715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6721" w14:textId="77777777" w:rsidR="0071566E" w:rsidRDefault="0071566E" w:rsidP="0071566E">
    <w:pPr>
      <w:pStyle w:val="Kopfzeile"/>
      <w:rPr>
        <w:rFonts w:ascii="Times New Roman" w:eastAsia="Times New Roman" w:hAnsi="Times New Roman" w:cs="Times New Roman"/>
        <w:sz w:val="24"/>
        <w:szCs w:val="24"/>
        <w:lang w:val="en-US" w:eastAsia="de-DE"/>
      </w:rPr>
    </w:pPr>
    <w:r w:rsidRPr="00C81F0A">
      <w:rPr>
        <w:rFonts w:ascii="Times New Roman" w:eastAsia="Times New Roman" w:hAnsi="Times New Roman" w:cs="Times New Roman"/>
        <w:sz w:val="24"/>
        <w:szCs w:val="24"/>
        <w:lang w:val="en-US" w:eastAsia="de-DE"/>
      </w:rPr>
      <w:t>GOALS IN FOCUS - CBT FOR MOTIVATIONAL NEGATIVE SYMPTOMS</w:t>
    </w:r>
  </w:p>
  <w:p w14:paraId="021036D5" w14:textId="77777777" w:rsidR="0071566E" w:rsidRPr="00EF0CE4" w:rsidRDefault="0071566E" w:rsidP="0071566E">
    <w:pPr>
      <w:pStyle w:val="Kopfzeile"/>
      <w:rPr>
        <w:rFonts w:ascii="Times New Roman" w:eastAsia="Times New Roman" w:hAnsi="Times New Roman" w:cs="Times New Roman"/>
        <w:sz w:val="24"/>
        <w:szCs w:val="24"/>
        <w:lang w:val="en-US" w:eastAsia="de-DE"/>
      </w:rPr>
    </w:pPr>
    <w:r w:rsidRPr="00EF0CE4">
      <w:rPr>
        <w:rFonts w:ascii="Times New Roman" w:eastAsia="Times New Roman" w:hAnsi="Times New Roman" w:cs="Times New Roman"/>
        <w:sz w:val="24"/>
        <w:szCs w:val="24"/>
        <w:lang w:val="en-US" w:eastAsia="de-DE"/>
      </w:rPr>
      <w:t>SUPPLEMENTARY MATERIAL</w:t>
    </w:r>
  </w:p>
  <w:p w14:paraId="0AD0B606" w14:textId="77777777" w:rsidR="0071566E" w:rsidRDefault="0071566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6E"/>
    <w:rsid w:val="00596341"/>
    <w:rsid w:val="006F27C2"/>
    <w:rsid w:val="0071566E"/>
    <w:rsid w:val="00A36B65"/>
    <w:rsid w:val="00B62C3D"/>
    <w:rsid w:val="00CC1462"/>
    <w:rsid w:val="00D14DFF"/>
    <w:rsid w:val="00D2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D497"/>
  <w15:chartTrackingRefBased/>
  <w15:docId w15:val="{6C893854-999A-434C-AA3C-26A1CB11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566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1566E"/>
    <w:pPr>
      <w:spacing w:after="160" w:line="259" w:lineRule="auto"/>
      <w:ind w:left="720"/>
      <w:contextualSpacing/>
    </w:pPr>
  </w:style>
  <w:style w:type="table" w:styleId="Tabellenraster">
    <w:name w:val="Table Grid"/>
    <w:basedOn w:val="NormaleTabelle"/>
    <w:uiPriority w:val="59"/>
    <w:rsid w:val="0071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1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566E"/>
  </w:style>
  <w:style w:type="paragraph" w:styleId="Fuzeile">
    <w:name w:val="footer"/>
    <w:basedOn w:val="Standard"/>
    <w:link w:val="FuzeileZchn"/>
    <w:uiPriority w:val="99"/>
    <w:unhideWhenUsed/>
    <w:rsid w:val="0071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BF522074F72644A087FB15458A555D" ma:contentTypeVersion="2" ma:contentTypeDescription="Ein neues Dokument erstellen." ma:contentTypeScope="" ma:versionID="2cd59b19f8f4bb1225f2cbe001680c2a">
  <xsd:schema xmlns:xsd="http://www.w3.org/2001/XMLSchema" xmlns:xs="http://www.w3.org/2001/XMLSchema" xmlns:p="http://schemas.microsoft.com/office/2006/metadata/properties" xmlns:ns3="e4baeb4a-297b-4502-a904-dde934b88428" targetNamespace="http://schemas.microsoft.com/office/2006/metadata/properties" ma:root="true" ma:fieldsID="39741e3d2ba5e771dfd91f90feeeb6ce" ns3:_="">
    <xsd:import namespace="e4baeb4a-297b-4502-a904-dde934b884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aeb4a-297b-4502-a904-dde934b88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D9E0BA-2702-4DBB-B32B-D991C1978D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D19110-F5ED-4AF1-B503-1D927A9302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1705C7-7F84-41D1-8979-30DE7A732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baeb4a-297b-4502-a904-dde934b88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Schormann</dc:creator>
  <cp:keywords/>
  <dc:description/>
  <cp:lastModifiedBy>Alisa Schormann</cp:lastModifiedBy>
  <cp:revision>5</cp:revision>
  <dcterms:created xsi:type="dcterms:W3CDTF">2022-10-13T18:44:00Z</dcterms:created>
  <dcterms:modified xsi:type="dcterms:W3CDTF">2022-10-23T12:48:00Z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0x01010035BF522074F72644A087FB15458A555D</vt:lpwstr>
  </property>
</Properties>
</file>