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575C8" w14:textId="700E3034" w:rsidR="003A5B8F" w:rsidRPr="00E779C9" w:rsidRDefault="003A5B8F" w:rsidP="003A5B8F">
      <w:bookmarkStart w:id="0" w:name="_Hlk116738652"/>
      <w:bookmarkStart w:id="1" w:name="_Hlk102914618"/>
      <w:bookmarkStart w:id="2" w:name="_Hlk116906569"/>
      <w:r w:rsidRPr="00E779C9">
        <w:t>Additional File</w:t>
      </w:r>
      <w:r w:rsidRPr="00E779C9" w:rsidDel="009A5773">
        <w:t xml:space="preserve"> </w:t>
      </w:r>
      <w:r w:rsidRPr="00E779C9">
        <w:t xml:space="preserve">3: </w:t>
      </w:r>
      <w:r w:rsidR="00B1489D">
        <w:t>Information about baseline measures and outcome measures</w:t>
      </w:r>
      <w:r w:rsidRPr="00E779C9">
        <w:t>.</w:t>
      </w:r>
    </w:p>
    <w:bookmarkEnd w:id="0"/>
    <w:p w14:paraId="2D444B2E" w14:textId="77777777" w:rsidR="003A5B8F" w:rsidRPr="00E779C9" w:rsidRDefault="003A5B8F" w:rsidP="003A5B8F"/>
    <w:p w14:paraId="3004EF2A" w14:textId="77777777" w:rsidR="003A5B8F" w:rsidRPr="00E779C9" w:rsidRDefault="003A5B8F" w:rsidP="003A5B8F">
      <w:pPr>
        <w:pStyle w:val="Heading2"/>
        <w:spacing w:before="0" w:after="0" w:line="480" w:lineRule="auto"/>
      </w:pPr>
      <w:bookmarkStart w:id="3" w:name="_Hlk116218124"/>
      <w:r w:rsidRPr="00E779C9">
        <w:t>Baseline measures and outcome measures</w:t>
      </w:r>
    </w:p>
    <w:p w14:paraId="4857F4BA" w14:textId="77777777" w:rsidR="003A5B8F" w:rsidRPr="00E779C9" w:rsidRDefault="003A5B8F" w:rsidP="003A5B8F">
      <w:pPr>
        <w:rPr>
          <w:rFonts w:cstheme="minorHAnsi"/>
        </w:rPr>
      </w:pPr>
      <w:r w:rsidRPr="00E779C9">
        <w:rPr>
          <w:rFonts w:cstheme="minorHAnsi"/>
        </w:rPr>
        <w:t xml:space="preserve">Further details about baseline measures and </w:t>
      </w:r>
      <w:bookmarkStart w:id="4" w:name="_Hlk129636047"/>
      <w:r w:rsidRPr="00E779C9">
        <w:rPr>
          <w:rFonts w:cstheme="minorHAnsi"/>
        </w:rPr>
        <w:t xml:space="preserve">primary and secondary </w:t>
      </w:r>
      <w:bookmarkEnd w:id="4"/>
      <w:r w:rsidRPr="00E779C9">
        <w:rPr>
          <w:rFonts w:cstheme="minorHAnsi"/>
        </w:rPr>
        <w:t>outcome measures are provided below:</w:t>
      </w:r>
    </w:p>
    <w:p w14:paraId="71544E92" w14:textId="77777777" w:rsidR="003A5B8F" w:rsidRPr="00E779C9" w:rsidRDefault="003A5B8F" w:rsidP="003A5B8F"/>
    <w:p w14:paraId="4A57306C" w14:textId="77777777" w:rsidR="003A5B8F" w:rsidRPr="00E779C9" w:rsidRDefault="003A5B8F" w:rsidP="003A5B8F">
      <w:pPr>
        <w:pStyle w:val="Heading3"/>
        <w:spacing w:before="0" w:after="0" w:line="480" w:lineRule="auto"/>
      </w:pPr>
      <w:proofErr w:type="spellStart"/>
      <w:r w:rsidRPr="00E779C9">
        <w:t>plwMND</w:t>
      </w:r>
      <w:proofErr w:type="spellEnd"/>
    </w:p>
    <w:p w14:paraId="0DE982F8" w14:textId="77777777" w:rsidR="003A5B8F" w:rsidRPr="00E779C9" w:rsidRDefault="003A5B8F" w:rsidP="003A5B8F">
      <w:pPr>
        <w:rPr>
          <w:rFonts w:cstheme="minorHAnsi"/>
        </w:rPr>
      </w:pPr>
      <w:r w:rsidRPr="00E779C9">
        <w:rPr>
          <w:rFonts w:cstheme="minorHAnsi"/>
        </w:rPr>
        <w:t xml:space="preserve">The </w:t>
      </w:r>
      <w:r w:rsidRPr="00E779C9">
        <w:t>Edinburgh Cognitive Behavioural ALS Screen (ECAS) (1) and the Motor Neuron Disease Behavioural Instrument (</w:t>
      </w:r>
      <w:proofErr w:type="spellStart"/>
      <w:r w:rsidRPr="00E779C9">
        <w:t>MiND</w:t>
      </w:r>
      <w:proofErr w:type="spellEnd"/>
      <w:r w:rsidRPr="00E779C9">
        <w:t xml:space="preserve">-B) (2) </w:t>
      </w:r>
      <w:r w:rsidRPr="00E779C9">
        <w:rPr>
          <w:rFonts w:cstheme="minorHAnsi"/>
        </w:rPr>
        <w:t xml:space="preserve">were used at baseline to assess cognitive and behavioural functioning in </w:t>
      </w:r>
      <w:proofErr w:type="spellStart"/>
      <w:r w:rsidRPr="00E779C9">
        <w:rPr>
          <w:rFonts w:cstheme="minorHAnsi"/>
        </w:rPr>
        <w:t>plwMND</w:t>
      </w:r>
      <w:proofErr w:type="spellEnd"/>
      <w:r w:rsidRPr="00E779C9">
        <w:rPr>
          <w:rFonts w:cstheme="minorHAnsi"/>
        </w:rPr>
        <w:t xml:space="preserve">. The </w:t>
      </w:r>
      <w:r w:rsidRPr="00E779C9">
        <w:t xml:space="preserve">ECAS is a brief screening measure of cognitive and behavioural functioning in </w:t>
      </w:r>
      <w:proofErr w:type="spellStart"/>
      <w:r w:rsidRPr="00E779C9">
        <w:t>plwMND</w:t>
      </w:r>
      <w:proofErr w:type="spellEnd"/>
      <w:r w:rsidRPr="00E779C9">
        <w:t xml:space="preserve">. It assesses cognition in five domains (language, verbal fluency, executive functioning, </w:t>
      </w:r>
      <w:proofErr w:type="gramStart"/>
      <w:r w:rsidRPr="00E779C9">
        <w:t>memory</w:t>
      </w:r>
      <w:proofErr w:type="gramEnd"/>
      <w:r w:rsidRPr="00E779C9">
        <w:t xml:space="preserve"> and visuospatial functioning), in addition to frontal behavioural symptoms. </w:t>
      </w:r>
      <w:r w:rsidRPr="00E779C9">
        <w:rPr>
          <w:rFonts w:cstheme="minorHAnsi"/>
        </w:rPr>
        <w:t xml:space="preserve">The </w:t>
      </w:r>
      <w:proofErr w:type="spellStart"/>
      <w:r w:rsidRPr="00E779C9">
        <w:t>MiND</w:t>
      </w:r>
      <w:proofErr w:type="spellEnd"/>
      <w:r w:rsidRPr="00E779C9">
        <w:t xml:space="preserve">-B is a brief screening measure of behavioural difficulties in </w:t>
      </w:r>
      <w:proofErr w:type="spellStart"/>
      <w:r w:rsidRPr="00E779C9">
        <w:t>plwMND</w:t>
      </w:r>
      <w:proofErr w:type="spellEnd"/>
      <w:r w:rsidRPr="00E779C9">
        <w:t xml:space="preserve"> that assesses behavioural symptoms in three domains (apathy, </w:t>
      </w:r>
      <w:proofErr w:type="gramStart"/>
      <w:r w:rsidRPr="00E779C9">
        <w:t>disinhibition</w:t>
      </w:r>
      <w:proofErr w:type="gramEnd"/>
      <w:r w:rsidRPr="00E779C9">
        <w:t xml:space="preserve"> and stereotypical behaviour).</w:t>
      </w:r>
    </w:p>
    <w:p w14:paraId="52520E81" w14:textId="77777777" w:rsidR="003A5B8F" w:rsidRPr="00E779C9" w:rsidRDefault="003A5B8F" w:rsidP="003A5B8F"/>
    <w:p w14:paraId="31033D5C" w14:textId="77777777" w:rsidR="003A5B8F" w:rsidRPr="00E779C9" w:rsidRDefault="003A5B8F" w:rsidP="003A5B8F">
      <w:r w:rsidRPr="00E779C9">
        <w:t>The following outcome measures were assessed at baseline and 6 months, unless otherwise stated:</w:t>
      </w:r>
    </w:p>
    <w:p w14:paraId="6455CBBC" w14:textId="77777777" w:rsidR="003A5B8F" w:rsidRPr="00E779C9" w:rsidRDefault="003A5B8F" w:rsidP="003A5B8F">
      <w:r w:rsidRPr="00E779C9">
        <w:t xml:space="preserve">a) </w:t>
      </w:r>
      <w:r w:rsidRPr="00E779C9">
        <w:rPr>
          <w:shd w:val="clear" w:color="auto" w:fill="FFFFFF"/>
        </w:rPr>
        <w:t xml:space="preserve">McGill </w:t>
      </w:r>
      <w:r w:rsidRPr="00E779C9">
        <w:t xml:space="preserve">Quality of Life Questionnaire-Revised (3): A 17-item self-report global measure of quality of life that has been validated in </w:t>
      </w:r>
      <w:proofErr w:type="spellStart"/>
      <w:r w:rsidRPr="00E779C9">
        <w:t>plwMND</w:t>
      </w:r>
      <w:proofErr w:type="spellEnd"/>
      <w:r w:rsidRPr="00E779C9">
        <w:t xml:space="preserve"> (4,5)</w:t>
      </w:r>
      <w:r w:rsidRPr="00E779C9">
        <w:rPr>
          <w:noProof/>
        </w:rPr>
        <w:t xml:space="preserve">. </w:t>
      </w:r>
      <w:r w:rsidRPr="00E779C9">
        <w:t xml:space="preserve">A single item measures overall quality of life, while 4 subscales measure quality of life in Physical, Psychological, Existential and Social domains. A total score is calculated from the mean of the 4 subscale scores. Higher scores indicate better quality of </w:t>
      </w:r>
      <w:proofErr w:type="gramStart"/>
      <w:r w:rsidRPr="00E779C9">
        <w:t>life;</w:t>
      </w:r>
      <w:proofErr w:type="gramEnd"/>
    </w:p>
    <w:p w14:paraId="4A75D8EB" w14:textId="77777777" w:rsidR="003A5B8F" w:rsidRPr="00E779C9" w:rsidRDefault="003A5B8F" w:rsidP="003A5B8F">
      <w:r w:rsidRPr="00E779C9">
        <w:t xml:space="preserve">b) </w:t>
      </w:r>
      <w:r w:rsidRPr="00E779C9">
        <w:rPr>
          <w:rFonts w:eastAsia="Calibri"/>
        </w:rPr>
        <w:t xml:space="preserve">Hospital Anxiety and Depression Scale (6): A 14-item self-report measure of anxiety and depression that </w:t>
      </w:r>
      <w:r w:rsidRPr="00E779C9">
        <w:t xml:space="preserve">provides separate scores for depression and anxiety. </w:t>
      </w:r>
      <w:proofErr w:type="gramStart"/>
      <w:r w:rsidRPr="00E779C9">
        <w:t xml:space="preserve">Following </w:t>
      </w:r>
      <w:r w:rsidRPr="00E779C9">
        <w:lastRenderedPageBreak/>
        <w:t xml:space="preserve">validation in </w:t>
      </w:r>
      <w:proofErr w:type="spellStart"/>
      <w:r w:rsidRPr="00E779C9">
        <w:rPr>
          <w:rFonts w:eastAsia="Calibri"/>
        </w:rPr>
        <w:t>plwMND</w:t>
      </w:r>
      <w:proofErr w:type="spellEnd"/>
      <w:r w:rsidRPr="00E779C9">
        <w:t xml:space="preserve"> (7), it</w:t>
      </w:r>
      <w:proofErr w:type="gramEnd"/>
      <w:r w:rsidRPr="00E779C9">
        <w:t xml:space="preserve"> is recommended that one item on the depression scale that assesses psychomotor retardation and one item on the anxiety scale that assesses restlessness are omitted from analyses as these overlap with physical symptoms of MND. Higher scores indicate greater depression or </w:t>
      </w:r>
      <w:proofErr w:type="gramStart"/>
      <w:r w:rsidRPr="00E779C9">
        <w:t>anxiety;</w:t>
      </w:r>
      <w:proofErr w:type="gramEnd"/>
    </w:p>
    <w:p w14:paraId="260F7F3F" w14:textId="77777777" w:rsidR="003A5B8F" w:rsidRPr="00E779C9" w:rsidRDefault="003A5B8F" w:rsidP="003A5B8F">
      <w:r w:rsidRPr="00E779C9">
        <w:t xml:space="preserve">c) Acceptance and Action Questionnaire-II (8): A 7-item self-report process measure of </w:t>
      </w:r>
      <w:r w:rsidRPr="00E779C9">
        <w:rPr>
          <w:rFonts w:eastAsia="Calibri"/>
        </w:rPr>
        <w:t xml:space="preserve">psychological flexibility </w:t>
      </w:r>
      <w:r w:rsidRPr="00E779C9">
        <w:t xml:space="preserve">or experiential avoidance </w:t>
      </w:r>
      <w:r w:rsidRPr="00E779C9">
        <w:rPr>
          <w:rFonts w:eastAsia="Calibri"/>
        </w:rPr>
        <w:t>that is commonly used in ACT trials</w:t>
      </w:r>
      <w:r w:rsidRPr="00E779C9">
        <w:t xml:space="preserve">. Higher scores indicate greater psychological </w:t>
      </w:r>
      <w:proofErr w:type="gramStart"/>
      <w:r w:rsidRPr="00E779C9">
        <w:t>inflexibility;</w:t>
      </w:r>
      <w:proofErr w:type="gramEnd"/>
    </w:p>
    <w:p w14:paraId="3B915F7D" w14:textId="77777777" w:rsidR="003A5B8F" w:rsidRPr="00E779C9" w:rsidRDefault="003A5B8F" w:rsidP="003A5B8F">
      <w:r w:rsidRPr="00E779C9">
        <w:t xml:space="preserve">d) EQ-5D-5L (9): A 5-item self-report measure of health status, used to calculate utility scores for use in economic evaluations, including in </w:t>
      </w:r>
      <w:proofErr w:type="spellStart"/>
      <w:r w:rsidRPr="00E779C9">
        <w:t>plwMND</w:t>
      </w:r>
      <w:proofErr w:type="spellEnd"/>
      <w:r w:rsidRPr="00E779C9">
        <w:t>. Each of the 5 items is rated on a 5-point scale from no problems to extreme problems, and scores are converted into a</w:t>
      </w:r>
      <w:r w:rsidRPr="00E779C9">
        <w:rPr>
          <w:szCs w:val="22"/>
        </w:rPr>
        <w:t xml:space="preserve"> single index value ranging from 0 to 1, where higher scores indicate better health status. </w:t>
      </w:r>
      <w:r w:rsidRPr="00E779C9">
        <w:t xml:space="preserve">A </w:t>
      </w:r>
      <w:proofErr w:type="gramStart"/>
      <w:r w:rsidRPr="00E779C9">
        <w:t>single-item</w:t>
      </w:r>
      <w:proofErr w:type="gramEnd"/>
      <w:r w:rsidRPr="00E779C9">
        <w:t xml:space="preserve"> assesses health status on a visual analogue scale from 0 (worst health you can imagine) to 100 (best health you can imagine). Higher scores indicate better health </w:t>
      </w:r>
      <w:proofErr w:type="gramStart"/>
      <w:r w:rsidRPr="00E779C9">
        <w:t>status;</w:t>
      </w:r>
      <w:proofErr w:type="gramEnd"/>
    </w:p>
    <w:p w14:paraId="530922D0" w14:textId="77777777" w:rsidR="003A5B8F" w:rsidRPr="00E779C9" w:rsidRDefault="003A5B8F" w:rsidP="003A5B8F">
      <w:pPr>
        <w:rPr>
          <w:rFonts w:eastAsia="Calibri"/>
        </w:rPr>
      </w:pPr>
      <w:r w:rsidRPr="00E779C9">
        <w:t xml:space="preserve">e) </w:t>
      </w:r>
      <w:r w:rsidRPr="00E779C9">
        <w:rPr>
          <w:rFonts w:eastAsia="Calibri"/>
        </w:rPr>
        <w:t xml:space="preserve">Amyotrophic Lateral Sclerosis Functional Rating Scale-Revised (10): A 12-item measure of function developed for </w:t>
      </w:r>
      <w:proofErr w:type="spellStart"/>
      <w:r w:rsidRPr="00E779C9">
        <w:rPr>
          <w:rFonts w:eastAsia="Calibri"/>
        </w:rPr>
        <w:t>plwMND</w:t>
      </w:r>
      <w:proofErr w:type="spellEnd"/>
      <w:r w:rsidRPr="00E779C9">
        <w:rPr>
          <w:rFonts w:eastAsia="Calibri"/>
        </w:rPr>
        <w:t xml:space="preserve"> that can be used as an indicator of disease progression. </w:t>
      </w:r>
      <w:r w:rsidRPr="00E779C9">
        <w:t xml:space="preserve">Higher scores indicate better </w:t>
      </w:r>
      <w:r w:rsidRPr="00E779C9">
        <w:rPr>
          <w:rFonts w:cstheme="minorHAnsi"/>
        </w:rPr>
        <w:t>disease-related</w:t>
      </w:r>
      <w:r w:rsidRPr="00E779C9">
        <w:t xml:space="preserve"> </w:t>
      </w:r>
      <w:proofErr w:type="gramStart"/>
      <w:r w:rsidRPr="00E779C9">
        <w:t>functioning;</w:t>
      </w:r>
      <w:proofErr w:type="gramEnd"/>
    </w:p>
    <w:p w14:paraId="20896EB0" w14:textId="77777777" w:rsidR="003A5B8F" w:rsidRPr="00E779C9" w:rsidRDefault="003A5B8F" w:rsidP="003A5B8F">
      <w:r w:rsidRPr="00E779C9">
        <w:t xml:space="preserve">f) Client Service Receipt Inventory (11) modified for </w:t>
      </w:r>
      <w:proofErr w:type="spellStart"/>
      <w:r w:rsidRPr="00E779C9">
        <w:t>plwMND</w:t>
      </w:r>
      <w:proofErr w:type="spellEnd"/>
      <w:r w:rsidRPr="00E779C9">
        <w:t xml:space="preserve">: A measure of service utilisation used to calculate costs, that was modified for use with </w:t>
      </w:r>
      <w:proofErr w:type="spellStart"/>
      <w:r w:rsidRPr="00E779C9">
        <w:t>plwMND</w:t>
      </w:r>
      <w:proofErr w:type="spellEnd"/>
      <w:r w:rsidRPr="00E779C9">
        <w:t xml:space="preserve"> so that it measured costs associated with health and social care, </w:t>
      </w:r>
      <w:proofErr w:type="gramStart"/>
      <w:r w:rsidRPr="00E779C9">
        <w:t>equipment</w:t>
      </w:r>
      <w:proofErr w:type="gramEnd"/>
      <w:r w:rsidRPr="00E779C9">
        <w:t xml:space="preserve"> and home adaptations.</w:t>
      </w:r>
    </w:p>
    <w:p w14:paraId="536829B5" w14:textId="77777777" w:rsidR="003A5B8F" w:rsidRPr="00E779C9" w:rsidRDefault="003A5B8F" w:rsidP="003A5B8F">
      <w:r w:rsidRPr="00E779C9">
        <w:t>g</w:t>
      </w:r>
      <w:bookmarkStart w:id="5" w:name="_Hlk116722914"/>
      <w:r w:rsidRPr="00E779C9">
        <w:t xml:space="preserve">) Satisfaction with Therapy and Therapist Scale-Revised (12) at 6 months only: A 12-item self-report questionnaire with two sub-scales measuring satisfaction with therapy and satisfaction with the therapist. Each item is rated on a scale from 1 (strongly disagree) to 5 (strongly agree), </w:t>
      </w:r>
      <w:proofErr w:type="gramStart"/>
      <w:r w:rsidRPr="00E779C9">
        <w:t>with the exception of</w:t>
      </w:r>
      <w:proofErr w:type="gramEnd"/>
      <w:r w:rsidRPr="00E779C9">
        <w:t xml:space="preserve"> a single item assessing perceived global improvement that is rated on a scale from 1 ("made things a lot better") to 5 </w:t>
      </w:r>
      <w:r w:rsidRPr="00E779C9">
        <w:lastRenderedPageBreak/>
        <w:t xml:space="preserve">("made things a lot worse"). Higher scores indicate greater satisfaction with therapy or the therapist. </w:t>
      </w:r>
      <w:bookmarkStart w:id="6" w:name="_Hlk116721710"/>
      <w:r w:rsidRPr="00E779C9">
        <w:t>There is no set definition of what constitutes “satisfactory” on this questionnaire and so this was defined as a total score of 21 or more on the Satisfaction with Therapy subscale.</w:t>
      </w:r>
      <w:bookmarkEnd w:id="5"/>
      <w:bookmarkEnd w:id="6"/>
    </w:p>
    <w:p w14:paraId="5E14E170" w14:textId="77777777" w:rsidR="003A5B8F" w:rsidRPr="00E779C9" w:rsidRDefault="003A5B8F" w:rsidP="003A5B8F">
      <w:pPr>
        <w:rPr>
          <w:noProof/>
        </w:rPr>
      </w:pPr>
    </w:p>
    <w:p w14:paraId="621979F9" w14:textId="77777777" w:rsidR="003A5B8F" w:rsidRPr="00E779C9" w:rsidRDefault="003A5B8F" w:rsidP="003A5B8F">
      <w:pPr>
        <w:pStyle w:val="Heading3"/>
        <w:spacing w:before="0" w:after="0" w:line="480" w:lineRule="auto"/>
      </w:pPr>
      <w:r w:rsidRPr="00E779C9">
        <w:t>Caregivers</w:t>
      </w:r>
    </w:p>
    <w:p w14:paraId="06694211" w14:textId="77777777" w:rsidR="003A5B8F" w:rsidRPr="00E779C9" w:rsidRDefault="003A5B8F" w:rsidP="003A5B8F">
      <w:r w:rsidRPr="00E779C9">
        <w:t xml:space="preserve">a) EQ-5D-5L: See </w:t>
      </w:r>
      <w:proofErr w:type="gramStart"/>
      <w:r w:rsidRPr="00E779C9">
        <w:t>above;</w:t>
      </w:r>
      <w:proofErr w:type="gramEnd"/>
    </w:p>
    <w:p w14:paraId="0F183C47" w14:textId="77777777" w:rsidR="003A5B8F" w:rsidRPr="00E779C9" w:rsidRDefault="003A5B8F" w:rsidP="003A5B8F">
      <w:pPr>
        <w:rPr>
          <w:rFonts w:eastAsia="Calibri"/>
        </w:rPr>
      </w:pPr>
      <w:r w:rsidRPr="00E779C9">
        <w:t xml:space="preserve">b) </w:t>
      </w:r>
      <w:proofErr w:type="spellStart"/>
      <w:r w:rsidRPr="00E779C9">
        <w:rPr>
          <w:rFonts w:eastAsia="Calibri"/>
        </w:rPr>
        <w:t>Zarit</w:t>
      </w:r>
      <w:proofErr w:type="spellEnd"/>
      <w:r w:rsidRPr="00E779C9">
        <w:rPr>
          <w:rFonts w:eastAsia="Calibri"/>
        </w:rPr>
        <w:t xml:space="preserve"> Burden Interview (13): A well-validated 22-item self-report measure of caregiver burden</w:t>
      </w:r>
      <w:r w:rsidRPr="00E779C9">
        <w:rPr>
          <w:noProof/>
        </w:rPr>
        <w:t xml:space="preserve">. </w:t>
      </w:r>
      <w:r w:rsidRPr="00E779C9">
        <w:t xml:space="preserve">Higher scores indicate higher caregiver burden. This measure was included since </w:t>
      </w:r>
      <w:r w:rsidRPr="00E779C9">
        <w:rPr>
          <w:noProof/>
        </w:rPr>
        <w:t>supporting plwMND to engage in ACT could place extra burden on caregivers.</w:t>
      </w:r>
    </w:p>
    <w:bookmarkEnd w:id="1"/>
    <w:bookmarkEnd w:id="3"/>
    <w:p w14:paraId="2FCD28D1" w14:textId="77777777" w:rsidR="003A5B8F" w:rsidRPr="00E779C9" w:rsidRDefault="003A5B8F" w:rsidP="003A5B8F"/>
    <w:p w14:paraId="6CA3962A" w14:textId="77777777" w:rsidR="003A5B8F" w:rsidRPr="00E779C9" w:rsidRDefault="003A5B8F" w:rsidP="003A5B8F">
      <w:pPr>
        <w:pStyle w:val="Heading1"/>
        <w:spacing w:before="0" w:after="0" w:line="480" w:lineRule="auto"/>
      </w:pPr>
      <w:r w:rsidRPr="00E779C9">
        <w:t>References</w:t>
      </w:r>
    </w:p>
    <w:p w14:paraId="5AC4CAF5"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bookmarkStart w:id="7" w:name="_Hlk128911203"/>
      <w:r w:rsidRPr="00E779C9">
        <w:rPr>
          <w:rFonts w:ascii="Times New Roman" w:hAnsi="Times New Roman" w:cs="Times New Roman"/>
          <w:sz w:val="24"/>
          <w:szCs w:val="24"/>
        </w:rPr>
        <w:t xml:space="preserve">Niven E, Newton J, Foley J, Colville S, Swingler R, Chandran S, et al. Validation of the Edinburgh Cognitive and Behavioural Amyotrophic Lateral Sclerosis Screen (ECAS): A cognitive tool for motor disorders. </w:t>
      </w:r>
      <w:proofErr w:type="spellStart"/>
      <w:r w:rsidRPr="00E779C9">
        <w:rPr>
          <w:rFonts w:ascii="Times New Roman" w:hAnsi="Times New Roman" w:cs="Times New Roman"/>
          <w:sz w:val="24"/>
          <w:szCs w:val="24"/>
        </w:rPr>
        <w:t>Amyotroph</w:t>
      </w:r>
      <w:proofErr w:type="spellEnd"/>
      <w:r w:rsidRPr="00E779C9">
        <w:rPr>
          <w:rFonts w:ascii="Times New Roman" w:hAnsi="Times New Roman" w:cs="Times New Roman"/>
          <w:sz w:val="24"/>
          <w:szCs w:val="24"/>
        </w:rPr>
        <w:t xml:space="preserve"> Lateral </w:t>
      </w:r>
      <w:proofErr w:type="spellStart"/>
      <w:r w:rsidRPr="00E779C9">
        <w:rPr>
          <w:rFonts w:ascii="Times New Roman" w:hAnsi="Times New Roman" w:cs="Times New Roman"/>
          <w:sz w:val="24"/>
          <w:szCs w:val="24"/>
        </w:rPr>
        <w:t>Scler</w:t>
      </w:r>
      <w:proofErr w:type="spellEnd"/>
      <w:r w:rsidRPr="00E779C9">
        <w:rPr>
          <w:rFonts w:ascii="Times New Roman" w:hAnsi="Times New Roman" w:cs="Times New Roman"/>
          <w:sz w:val="24"/>
          <w:szCs w:val="24"/>
        </w:rPr>
        <w:t xml:space="preserve"> Front </w:t>
      </w:r>
      <w:proofErr w:type="spellStart"/>
      <w:r w:rsidRPr="00E779C9">
        <w:rPr>
          <w:rFonts w:ascii="Times New Roman" w:hAnsi="Times New Roman" w:cs="Times New Roman"/>
          <w:sz w:val="24"/>
          <w:szCs w:val="24"/>
        </w:rPr>
        <w:t>Degener</w:t>
      </w:r>
      <w:proofErr w:type="spellEnd"/>
      <w:r w:rsidRPr="00E779C9">
        <w:rPr>
          <w:rFonts w:ascii="Times New Roman" w:hAnsi="Times New Roman" w:cs="Times New Roman"/>
          <w:sz w:val="24"/>
          <w:szCs w:val="24"/>
        </w:rPr>
        <w:t>. 2015 Apr 27;16(3–4):172–9.</w:t>
      </w:r>
    </w:p>
    <w:p w14:paraId="4AAB0307"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proofErr w:type="spellStart"/>
      <w:r w:rsidRPr="00E779C9">
        <w:rPr>
          <w:rFonts w:ascii="Times New Roman" w:hAnsi="Times New Roman" w:cs="Times New Roman"/>
          <w:sz w:val="24"/>
          <w:szCs w:val="24"/>
        </w:rPr>
        <w:t>Mioshi</w:t>
      </w:r>
      <w:proofErr w:type="spellEnd"/>
      <w:r w:rsidRPr="00E779C9">
        <w:rPr>
          <w:rFonts w:ascii="Times New Roman" w:hAnsi="Times New Roman" w:cs="Times New Roman"/>
          <w:sz w:val="24"/>
          <w:szCs w:val="24"/>
        </w:rPr>
        <w:t xml:space="preserve"> E, Hsieh S, </w:t>
      </w:r>
      <w:proofErr w:type="spellStart"/>
      <w:r w:rsidRPr="00E779C9">
        <w:rPr>
          <w:rFonts w:ascii="Times New Roman" w:hAnsi="Times New Roman" w:cs="Times New Roman"/>
          <w:sz w:val="24"/>
          <w:szCs w:val="24"/>
        </w:rPr>
        <w:t>Caga</w:t>
      </w:r>
      <w:proofErr w:type="spellEnd"/>
      <w:r w:rsidRPr="00E779C9">
        <w:rPr>
          <w:rFonts w:ascii="Times New Roman" w:hAnsi="Times New Roman" w:cs="Times New Roman"/>
          <w:sz w:val="24"/>
          <w:szCs w:val="24"/>
        </w:rPr>
        <w:t xml:space="preserve"> J, Ramsey E, Chen K, Lillo P, et al. A novel tool to detect behavioural symptoms in ALS. </w:t>
      </w:r>
      <w:proofErr w:type="spellStart"/>
      <w:r w:rsidRPr="00E779C9">
        <w:rPr>
          <w:rFonts w:ascii="Times New Roman" w:hAnsi="Times New Roman" w:cs="Times New Roman"/>
          <w:sz w:val="24"/>
          <w:szCs w:val="24"/>
        </w:rPr>
        <w:t>Amyotroph</w:t>
      </w:r>
      <w:proofErr w:type="spellEnd"/>
      <w:r w:rsidRPr="00E779C9">
        <w:rPr>
          <w:rFonts w:ascii="Times New Roman" w:hAnsi="Times New Roman" w:cs="Times New Roman"/>
          <w:sz w:val="24"/>
          <w:szCs w:val="24"/>
        </w:rPr>
        <w:t xml:space="preserve"> Lateral </w:t>
      </w:r>
      <w:proofErr w:type="spellStart"/>
      <w:r w:rsidRPr="00E779C9">
        <w:rPr>
          <w:rFonts w:ascii="Times New Roman" w:hAnsi="Times New Roman" w:cs="Times New Roman"/>
          <w:sz w:val="24"/>
          <w:szCs w:val="24"/>
        </w:rPr>
        <w:t>Scler</w:t>
      </w:r>
      <w:proofErr w:type="spellEnd"/>
      <w:r w:rsidRPr="00E779C9">
        <w:rPr>
          <w:rFonts w:ascii="Times New Roman" w:hAnsi="Times New Roman" w:cs="Times New Roman"/>
          <w:sz w:val="24"/>
          <w:szCs w:val="24"/>
        </w:rPr>
        <w:t xml:space="preserve"> Front </w:t>
      </w:r>
      <w:proofErr w:type="spellStart"/>
      <w:r w:rsidRPr="00E779C9">
        <w:rPr>
          <w:rFonts w:ascii="Times New Roman" w:hAnsi="Times New Roman" w:cs="Times New Roman"/>
          <w:sz w:val="24"/>
          <w:szCs w:val="24"/>
        </w:rPr>
        <w:t>Degener</w:t>
      </w:r>
      <w:proofErr w:type="spellEnd"/>
      <w:r w:rsidRPr="00E779C9">
        <w:rPr>
          <w:rFonts w:ascii="Times New Roman" w:hAnsi="Times New Roman" w:cs="Times New Roman"/>
          <w:sz w:val="24"/>
          <w:szCs w:val="24"/>
        </w:rPr>
        <w:t>. 2014 Jun;15(3–4):298–304.</w:t>
      </w:r>
    </w:p>
    <w:p w14:paraId="1D9FFE35"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r w:rsidRPr="00E779C9">
        <w:rPr>
          <w:rFonts w:ascii="Times New Roman" w:hAnsi="Times New Roman" w:cs="Times New Roman"/>
          <w:sz w:val="24"/>
          <w:szCs w:val="24"/>
        </w:rPr>
        <w:t xml:space="preserve">Cohen SR, </w:t>
      </w:r>
      <w:proofErr w:type="spellStart"/>
      <w:r w:rsidRPr="00E779C9">
        <w:rPr>
          <w:rFonts w:ascii="Times New Roman" w:hAnsi="Times New Roman" w:cs="Times New Roman"/>
          <w:sz w:val="24"/>
          <w:szCs w:val="24"/>
        </w:rPr>
        <w:t>Sawatzky</w:t>
      </w:r>
      <w:proofErr w:type="spellEnd"/>
      <w:r w:rsidRPr="00E779C9">
        <w:rPr>
          <w:rFonts w:ascii="Times New Roman" w:hAnsi="Times New Roman" w:cs="Times New Roman"/>
          <w:sz w:val="24"/>
          <w:szCs w:val="24"/>
        </w:rPr>
        <w:t xml:space="preserve"> R, Russell LB, Shahidi J, </w:t>
      </w:r>
      <w:proofErr w:type="spellStart"/>
      <w:r w:rsidRPr="00E779C9">
        <w:rPr>
          <w:rFonts w:ascii="Times New Roman" w:hAnsi="Times New Roman" w:cs="Times New Roman"/>
          <w:sz w:val="24"/>
          <w:szCs w:val="24"/>
        </w:rPr>
        <w:t>Heyland</w:t>
      </w:r>
      <w:proofErr w:type="spellEnd"/>
      <w:r w:rsidRPr="00E779C9">
        <w:rPr>
          <w:rFonts w:ascii="Times New Roman" w:hAnsi="Times New Roman" w:cs="Times New Roman"/>
          <w:sz w:val="24"/>
          <w:szCs w:val="24"/>
        </w:rPr>
        <w:t xml:space="preserve"> DK, </w:t>
      </w:r>
      <w:proofErr w:type="spellStart"/>
      <w:r w:rsidRPr="00E779C9">
        <w:rPr>
          <w:rFonts w:ascii="Times New Roman" w:hAnsi="Times New Roman" w:cs="Times New Roman"/>
          <w:sz w:val="24"/>
          <w:szCs w:val="24"/>
        </w:rPr>
        <w:t>Gadermann</w:t>
      </w:r>
      <w:proofErr w:type="spellEnd"/>
      <w:r w:rsidRPr="00E779C9">
        <w:rPr>
          <w:rFonts w:ascii="Times New Roman" w:hAnsi="Times New Roman" w:cs="Times New Roman"/>
          <w:sz w:val="24"/>
          <w:szCs w:val="24"/>
        </w:rPr>
        <w:t xml:space="preserve"> AM. Measuring the quality of life of people at the end of life: The McGill Quality of Life Questionnaire-Revised. </w:t>
      </w:r>
      <w:proofErr w:type="spellStart"/>
      <w:r w:rsidRPr="00E779C9">
        <w:rPr>
          <w:rFonts w:ascii="Times New Roman" w:hAnsi="Times New Roman" w:cs="Times New Roman"/>
          <w:sz w:val="24"/>
          <w:szCs w:val="24"/>
        </w:rPr>
        <w:t>Palliat</w:t>
      </w:r>
      <w:proofErr w:type="spellEnd"/>
      <w:r w:rsidRPr="00E779C9">
        <w:rPr>
          <w:rFonts w:ascii="Times New Roman" w:hAnsi="Times New Roman" w:cs="Times New Roman"/>
          <w:sz w:val="24"/>
          <w:szCs w:val="24"/>
        </w:rPr>
        <w:t xml:space="preserve"> Med. 2017;31(2):120–9.</w:t>
      </w:r>
    </w:p>
    <w:p w14:paraId="1DE808DA"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r w:rsidRPr="00E779C9">
        <w:rPr>
          <w:rFonts w:ascii="Times New Roman" w:hAnsi="Times New Roman" w:cs="Times New Roman"/>
          <w:sz w:val="24"/>
          <w:szCs w:val="24"/>
        </w:rPr>
        <w:lastRenderedPageBreak/>
        <w:t>Simmons Z, Bremer BA, Robbins RA, Walsh SM, Fischer S. Quality of life in ALS depends on factors other than strength and physical function. Neurology. 2000 Aug 8;55(3):388–92.</w:t>
      </w:r>
    </w:p>
    <w:p w14:paraId="69A8659D"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r w:rsidRPr="00E779C9">
        <w:rPr>
          <w:rFonts w:ascii="Times New Roman" w:hAnsi="Times New Roman" w:cs="Times New Roman"/>
          <w:sz w:val="24"/>
          <w:szCs w:val="24"/>
        </w:rPr>
        <w:t>Robbins RA, Simmons Z, Bremer BA, Walsh SM, Fischer S. Quality of life in ALS is maintained as physical function declines. Neurology. 2001 Feb 27;56(4):442–4.</w:t>
      </w:r>
    </w:p>
    <w:p w14:paraId="7C4F30BE"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proofErr w:type="spellStart"/>
      <w:r w:rsidRPr="00E779C9">
        <w:rPr>
          <w:rFonts w:ascii="Times New Roman" w:hAnsi="Times New Roman" w:cs="Times New Roman"/>
          <w:sz w:val="24"/>
          <w:szCs w:val="24"/>
        </w:rPr>
        <w:t>Zigmond</w:t>
      </w:r>
      <w:proofErr w:type="spellEnd"/>
      <w:r w:rsidRPr="00E779C9">
        <w:rPr>
          <w:rFonts w:ascii="Times New Roman" w:hAnsi="Times New Roman" w:cs="Times New Roman"/>
          <w:sz w:val="24"/>
          <w:szCs w:val="24"/>
        </w:rPr>
        <w:t xml:space="preserve"> AS, Snaith RP. The Hospital Anxiety and Depression Scale. Acta </w:t>
      </w:r>
      <w:proofErr w:type="spellStart"/>
      <w:r w:rsidRPr="00E779C9">
        <w:rPr>
          <w:rFonts w:ascii="Times New Roman" w:hAnsi="Times New Roman" w:cs="Times New Roman"/>
          <w:sz w:val="24"/>
          <w:szCs w:val="24"/>
        </w:rPr>
        <w:t>Psychiatr</w:t>
      </w:r>
      <w:proofErr w:type="spellEnd"/>
      <w:r w:rsidRPr="00E779C9">
        <w:rPr>
          <w:rFonts w:ascii="Times New Roman" w:hAnsi="Times New Roman" w:cs="Times New Roman"/>
          <w:sz w:val="24"/>
          <w:szCs w:val="24"/>
        </w:rPr>
        <w:t xml:space="preserve"> Scand. 1983 Jun;67(6):361–70.</w:t>
      </w:r>
    </w:p>
    <w:p w14:paraId="050DDAC5"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r w:rsidRPr="00E779C9">
        <w:rPr>
          <w:rFonts w:ascii="Times New Roman" w:hAnsi="Times New Roman" w:cs="Times New Roman"/>
          <w:sz w:val="24"/>
          <w:szCs w:val="24"/>
        </w:rPr>
        <w:t>Gibbons CJ, Mills RJ, Thornton EW, Ealing J, Mitchell JD, Shaw PJ, et al. Rasch analysis of the hospital anxiety and depression scale (</w:t>
      </w:r>
      <w:proofErr w:type="spellStart"/>
      <w:r w:rsidRPr="00E779C9">
        <w:rPr>
          <w:rFonts w:ascii="Times New Roman" w:hAnsi="Times New Roman" w:cs="Times New Roman"/>
          <w:sz w:val="24"/>
          <w:szCs w:val="24"/>
        </w:rPr>
        <w:t>hads</w:t>
      </w:r>
      <w:proofErr w:type="spellEnd"/>
      <w:r w:rsidRPr="00E779C9">
        <w:rPr>
          <w:rFonts w:ascii="Times New Roman" w:hAnsi="Times New Roman" w:cs="Times New Roman"/>
          <w:sz w:val="24"/>
          <w:szCs w:val="24"/>
        </w:rPr>
        <w:t>) for use in motor neurone disease. Health Qual Life Outcomes. 2011;9(1):82.</w:t>
      </w:r>
    </w:p>
    <w:p w14:paraId="7F8E60D9"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r w:rsidRPr="00E779C9">
        <w:rPr>
          <w:rFonts w:ascii="Times New Roman" w:hAnsi="Times New Roman" w:cs="Times New Roman"/>
          <w:sz w:val="24"/>
          <w:szCs w:val="24"/>
        </w:rPr>
        <w:t xml:space="preserve">Bond FW, Hayes SC, Baer RA, Carpenter KM, </w:t>
      </w:r>
      <w:proofErr w:type="spellStart"/>
      <w:r w:rsidRPr="00E779C9">
        <w:rPr>
          <w:rFonts w:ascii="Times New Roman" w:hAnsi="Times New Roman" w:cs="Times New Roman"/>
          <w:sz w:val="24"/>
          <w:szCs w:val="24"/>
        </w:rPr>
        <w:t>Guenole</w:t>
      </w:r>
      <w:proofErr w:type="spellEnd"/>
      <w:r w:rsidRPr="00E779C9">
        <w:rPr>
          <w:rFonts w:ascii="Times New Roman" w:hAnsi="Times New Roman" w:cs="Times New Roman"/>
          <w:sz w:val="24"/>
          <w:szCs w:val="24"/>
        </w:rPr>
        <w:t xml:space="preserve"> N, Orcutt HK, et al. Preliminary Psychometric Properties of the Acceptance and Action Questionnaire–II: A Revised Measure of Psychological Inflexibility and Experiential Avoidance. </w:t>
      </w:r>
      <w:proofErr w:type="spellStart"/>
      <w:r w:rsidRPr="00E779C9">
        <w:rPr>
          <w:rFonts w:ascii="Times New Roman" w:hAnsi="Times New Roman" w:cs="Times New Roman"/>
          <w:sz w:val="24"/>
          <w:szCs w:val="24"/>
        </w:rPr>
        <w:t>Behav</w:t>
      </w:r>
      <w:proofErr w:type="spellEnd"/>
      <w:r w:rsidRPr="00E779C9">
        <w:rPr>
          <w:rFonts w:ascii="Times New Roman" w:hAnsi="Times New Roman" w:cs="Times New Roman"/>
          <w:sz w:val="24"/>
          <w:szCs w:val="24"/>
        </w:rPr>
        <w:t xml:space="preserve"> </w:t>
      </w:r>
      <w:proofErr w:type="spellStart"/>
      <w:r w:rsidRPr="00E779C9">
        <w:rPr>
          <w:rFonts w:ascii="Times New Roman" w:hAnsi="Times New Roman" w:cs="Times New Roman"/>
          <w:sz w:val="24"/>
          <w:szCs w:val="24"/>
        </w:rPr>
        <w:t>Ther</w:t>
      </w:r>
      <w:proofErr w:type="spellEnd"/>
      <w:r w:rsidRPr="00E779C9">
        <w:rPr>
          <w:rFonts w:ascii="Times New Roman" w:hAnsi="Times New Roman" w:cs="Times New Roman"/>
          <w:sz w:val="24"/>
          <w:szCs w:val="24"/>
        </w:rPr>
        <w:t>. 2011 Dec 1;42(4):676–88.</w:t>
      </w:r>
    </w:p>
    <w:p w14:paraId="14266842"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proofErr w:type="spellStart"/>
      <w:r w:rsidRPr="00E779C9">
        <w:rPr>
          <w:rFonts w:ascii="Times New Roman" w:hAnsi="Times New Roman" w:cs="Times New Roman"/>
          <w:sz w:val="24"/>
          <w:szCs w:val="24"/>
        </w:rPr>
        <w:t>Herdman</w:t>
      </w:r>
      <w:proofErr w:type="spellEnd"/>
      <w:r w:rsidRPr="00E779C9">
        <w:rPr>
          <w:rFonts w:ascii="Times New Roman" w:hAnsi="Times New Roman" w:cs="Times New Roman"/>
          <w:sz w:val="24"/>
          <w:szCs w:val="24"/>
        </w:rPr>
        <w:t xml:space="preserve"> M, </w:t>
      </w:r>
      <w:proofErr w:type="spellStart"/>
      <w:r w:rsidRPr="00E779C9">
        <w:rPr>
          <w:rFonts w:ascii="Times New Roman" w:hAnsi="Times New Roman" w:cs="Times New Roman"/>
          <w:sz w:val="24"/>
          <w:szCs w:val="24"/>
        </w:rPr>
        <w:t>Gudex</w:t>
      </w:r>
      <w:proofErr w:type="spellEnd"/>
      <w:r w:rsidRPr="00E779C9">
        <w:rPr>
          <w:rFonts w:ascii="Times New Roman" w:hAnsi="Times New Roman" w:cs="Times New Roman"/>
          <w:sz w:val="24"/>
          <w:szCs w:val="24"/>
        </w:rPr>
        <w:t xml:space="preserve"> C, Lloyd A, Janssen M, Kind P, Parkin D, et al. Development and preliminary testing of the new five-level version of EQ-5D (EQ-5D-5L). Qual Life Res Int J Qual Life Asp Treat Care </w:t>
      </w:r>
      <w:proofErr w:type="spellStart"/>
      <w:r w:rsidRPr="00E779C9">
        <w:rPr>
          <w:rFonts w:ascii="Times New Roman" w:hAnsi="Times New Roman" w:cs="Times New Roman"/>
          <w:sz w:val="24"/>
          <w:szCs w:val="24"/>
        </w:rPr>
        <w:t>Rehabil</w:t>
      </w:r>
      <w:proofErr w:type="spellEnd"/>
      <w:r w:rsidRPr="00E779C9">
        <w:rPr>
          <w:rFonts w:ascii="Times New Roman" w:hAnsi="Times New Roman" w:cs="Times New Roman"/>
          <w:sz w:val="24"/>
          <w:szCs w:val="24"/>
        </w:rPr>
        <w:t>. 2011 Dec;20(10):1727–36.</w:t>
      </w:r>
    </w:p>
    <w:p w14:paraId="207A7688"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proofErr w:type="spellStart"/>
      <w:r w:rsidRPr="00E779C9">
        <w:rPr>
          <w:rFonts w:ascii="Times New Roman" w:hAnsi="Times New Roman" w:cs="Times New Roman"/>
          <w:sz w:val="24"/>
          <w:szCs w:val="24"/>
        </w:rPr>
        <w:t>Cedarbaum</w:t>
      </w:r>
      <w:proofErr w:type="spellEnd"/>
      <w:r w:rsidRPr="00E779C9">
        <w:rPr>
          <w:rFonts w:ascii="Times New Roman" w:hAnsi="Times New Roman" w:cs="Times New Roman"/>
          <w:sz w:val="24"/>
          <w:szCs w:val="24"/>
        </w:rPr>
        <w:t xml:space="preserve"> JM, </w:t>
      </w:r>
      <w:proofErr w:type="spellStart"/>
      <w:r w:rsidRPr="00E779C9">
        <w:rPr>
          <w:rFonts w:ascii="Times New Roman" w:hAnsi="Times New Roman" w:cs="Times New Roman"/>
          <w:sz w:val="24"/>
          <w:szCs w:val="24"/>
        </w:rPr>
        <w:t>Stambler</w:t>
      </w:r>
      <w:proofErr w:type="spellEnd"/>
      <w:r w:rsidRPr="00E779C9">
        <w:rPr>
          <w:rFonts w:ascii="Times New Roman" w:hAnsi="Times New Roman" w:cs="Times New Roman"/>
          <w:sz w:val="24"/>
          <w:szCs w:val="24"/>
        </w:rPr>
        <w:t xml:space="preserve"> N, Malta E, Fuller C, Hilt D, Thurmond B, et al. The ALSFRS-R: a revised ALS functional rating scale that incorporates assessments of respiratory function. J </w:t>
      </w:r>
      <w:proofErr w:type="spellStart"/>
      <w:r w:rsidRPr="00E779C9">
        <w:rPr>
          <w:rFonts w:ascii="Times New Roman" w:hAnsi="Times New Roman" w:cs="Times New Roman"/>
          <w:sz w:val="24"/>
          <w:szCs w:val="24"/>
        </w:rPr>
        <w:t>Neurol</w:t>
      </w:r>
      <w:proofErr w:type="spellEnd"/>
      <w:r w:rsidRPr="00E779C9">
        <w:rPr>
          <w:rFonts w:ascii="Times New Roman" w:hAnsi="Times New Roman" w:cs="Times New Roman"/>
          <w:sz w:val="24"/>
          <w:szCs w:val="24"/>
        </w:rPr>
        <w:t xml:space="preserve"> Sci. 1999 Oct;169(1–2):13–21.</w:t>
      </w:r>
    </w:p>
    <w:p w14:paraId="15220EFC"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r w:rsidRPr="00E779C9">
        <w:rPr>
          <w:rFonts w:ascii="Times New Roman" w:hAnsi="Times New Roman" w:cs="Times New Roman"/>
          <w:sz w:val="24"/>
          <w:szCs w:val="24"/>
        </w:rPr>
        <w:t xml:space="preserve">Beecham J, Knapp M. Costing psychiatric interventions. In: Thornicroft G, Brewin C, Wing J, editors. Measuring Mental Health Needs [Internet]. London, UK: Gaskell; 2001 [cited 2020 Jul 14]. p. 200–24. Available from: </w:t>
      </w:r>
      <w:hyperlink r:id="rId5" w:history="1">
        <w:r w:rsidRPr="00E779C9">
          <w:rPr>
            <w:rStyle w:val="Hyperlink"/>
            <w:rFonts w:ascii="Times New Roman" w:hAnsi="Times New Roman" w:cs="Times New Roman"/>
            <w:sz w:val="24"/>
            <w:szCs w:val="24"/>
          </w:rPr>
          <w:t>http://www.rcpsych.ac.uk</w:t>
        </w:r>
      </w:hyperlink>
      <w:r w:rsidRPr="00E779C9">
        <w:rPr>
          <w:rFonts w:ascii="Times New Roman" w:hAnsi="Times New Roman" w:cs="Times New Roman"/>
          <w:sz w:val="24"/>
          <w:szCs w:val="24"/>
        </w:rPr>
        <w:t>.</w:t>
      </w:r>
    </w:p>
    <w:p w14:paraId="56A58946" w14:textId="77777777" w:rsidR="003A5B8F" w:rsidRPr="00E779C9" w:rsidRDefault="003A5B8F" w:rsidP="003A5B8F">
      <w:pPr>
        <w:pStyle w:val="ListParagraph"/>
        <w:numPr>
          <w:ilvl w:val="0"/>
          <w:numId w:val="1"/>
        </w:numPr>
        <w:spacing w:line="480" w:lineRule="auto"/>
        <w:rPr>
          <w:rFonts w:ascii="Times New Roman" w:hAnsi="Times New Roman" w:cs="Times New Roman"/>
          <w:sz w:val="24"/>
          <w:szCs w:val="24"/>
        </w:rPr>
      </w:pPr>
      <w:proofErr w:type="spellStart"/>
      <w:r w:rsidRPr="00E779C9">
        <w:rPr>
          <w:rFonts w:ascii="Times New Roman" w:hAnsi="Times New Roman" w:cs="Times New Roman"/>
          <w:sz w:val="24"/>
          <w:szCs w:val="24"/>
        </w:rPr>
        <w:lastRenderedPageBreak/>
        <w:t>Oei</w:t>
      </w:r>
      <w:proofErr w:type="spellEnd"/>
      <w:r w:rsidRPr="00E779C9">
        <w:rPr>
          <w:rFonts w:ascii="Times New Roman" w:hAnsi="Times New Roman" w:cs="Times New Roman"/>
          <w:sz w:val="24"/>
          <w:szCs w:val="24"/>
        </w:rPr>
        <w:t xml:space="preserve"> TPS, Green AL. The Satisfaction </w:t>
      </w:r>
      <w:proofErr w:type="gramStart"/>
      <w:r w:rsidRPr="00E779C9">
        <w:rPr>
          <w:rFonts w:ascii="Times New Roman" w:hAnsi="Times New Roman" w:cs="Times New Roman"/>
          <w:sz w:val="24"/>
          <w:szCs w:val="24"/>
        </w:rPr>
        <w:t>With</w:t>
      </w:r>
      <w:proofErr w:type="gramEnd"/>
      <w:r w:rsidRPr="00E779C9">
        <w:rPr>
          <w:rFonts w:ascii="Times New Roman" w:hAnsi="Times New Roman" w:cs="Times New Roman"/>
          <w:sz w:val="24"/>
          <w:szCs w:val="24"/>
        </w:rPr>
        <w:t xml:space="preserve"> Therapy and Therapist Scale--Revised (STTS-R) for group psychotherapy: Psychometric properties and confirmatory factor analysis. Prof </w:t>
      </w:r>
      <w:proofErr w:type="spellStart"/>
      <w:r w:rsidRPr="00E779C9">
        <w:rPr>
          <w:rFonts w:ascii="Times New Roman" w:hAnsi="Times New Roman" w:cs="Times New Roman"/>
          <w:sz w:val="24"/>
          <w:szCs w:val="24"/>
        </w:rPr>
        <w:t>Psychol</w:t>
      </w:r>
      <w:proofErr w:type="spellEnd"/>
      <w:r w:rsidRPr="00E779C9">
        <w:rPr>
          <w:rFonts w:ascii="Times New Roman" w:hAnsi="Times New Roman" w:cs="Times New Roman"/>
          <w:sz w:val="24"/>
          <w:szCs w:val="24"/>
        </w:rPr>
        <w:t xml:space="preserve"> Res </w:t>
      </w:r>
      <w:proofErr w:type="spellStart"/>
      <w:r w:rsidRPr="00E779C9">
        <w:rPr>
          <w:rFonts w:ascii="Times New Roman" w:hAnsi="Times New Roman" w:cs="Times New Roman"/>
          <w:sz w:val="24"/>
          <w:szCs w:val="24"/>
        </w:rPr>
        <w:t>Pract</w:t>
      </w:r>
      <w:proofErr w:type="spellEnd"/>
      <w:r w:rsidRPr="00E779C9">
        <w:rPr>
          <w:rFonts w:ascii="Times New Roman" w:hAnsi="Times New Roman" w:cs="Times New Roman"/>
          <w:sz w:val="24"/>
          <w:szCs w:val="24"/>
        </w:rPr>
        <w:t>. 2008;39(4):435–42.</w:t>
      </w:r>
    </w:p>
    <w:p w14:paraId="54EE5A39" w14:textId="4DEE812C" w:rsidR="00676637" w:rsidRPr="003A5B8F" w:rsidRDefault="003A5B8F" w:rsidP="003A5B8F">
      <w:pPr>
        <w:pStyle w:val="ListParagraph"/>
        <w:numPr>
          <w:ilvl w:val="0"/>
          <w:numId w:val="1"/>
        </w:numPr>
        <w:spacing w:line="480" w:lineRule="auto"/>
        <w:rPr>
          <w:rFonts w:ascii="Times New Roman" w:hAnsi="Times New Roman" w:cs="Times New Roman"/>
          <w:sz w:val="24"/>
          <w:szCs w:val="24"/>
        </w:rPr>
      </w:pPr>
      <w:proofErr w:type="spellStart"/>
      <w:r w:rsidRPr="00E779C9">
        <w:rPr>
          <w:rFonts w:ascii="Times New Roman" w:hAnsi="Times New Roman" w:cs="Times New Roman"/>
          <w:sz w:val="24"/>
          <w:szCs w:val="24"/>
        </w:rPr>
        <w:t>Zarit</w:t>
      </w:r>
      <w:proofErr w:type="spellEnd"/>
      <w:r w:rsidRPr="00E779C9">
        <w:rPr>
          <w:rFonts w:ascii="Times New Roman" w:hAnsi="Times New Roman" w:cs="Times New Roman"/>
          <w:sz w:val="24"/>
          <w:szCs w:val="24"/>
        </w:rPr>
        <w:t xml:space="preserve"> SH, </w:t>
      </w:r>
      <w:proofErr w:type="spellStart"/>
      <w:r w:rsidRPr="00E779C9">
        <w:rPr>
          <w:rFonts w:ascii="Times New Roman" w:hAnsi="Times New Roman" w:cs="Times New Roman"/>
          <w:sz w:val="24"/>
          <w:szCs w:val="24"/>
        </w:rPr>
        <w:t>Reever</w:t>
      </w:r>
      <w:proofErr w:type="spellEnd"/>
      <w:r w:rsidRPr="00E779C9">
        <w:rPr>
          <w:rFonts w:ascii="Times New Roman" w:hAnsi="Times New Roman" w:cs="Times New Roman"/>
          <w:sz w:val="24"/>
          <w:szCs w:val="24"/>
        </w:rPr>
        <w:t xml:space="preserve"> KE, Bach-Peterson J. Relatives of the Impaired Elderly: Correlates of Feelings of Burden. The Gerontologist. 1980 Dec 1;20(6):649–55.</w:t>
      </w:r>
      <w:bookmarkEnd w:id="2"/>
      <w:bookmarkEnd w:id="7"/>
    </w:p>
    <w:sectPr w:rsidR="00676637" w:rsidRPr="003A5B8F" w:rsidSect="00375B1C">
      <w:pgSz w:w="11901" w:h="16840" w:code="9"/>
      <w:pgMar w:top="1418" w:right="1701" w:bottom="1418" w:left="1701"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E362C"/>
    <w:multiLevelType w:val="hybridMultilevel"/>
    <w:tmpl w:val="F8FEBF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17078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8F"/>
    <w:rsid w:val="003A5B8F"/>
    <w:rsid w:val="00676637"/>
    <w:rsid w:val="00B1489D"/>
    <w:rsid w:val="00D01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6B8E2"/>
  <w15:chartTrackingRefBased/>
  <w15:docId w15:val="{C08D404D-5FC1-40F6-9065-5169D569C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B8F"/>
    <w:pPr>
      <w:spacing w:line="48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3A5B8F"/>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Normal"/>
    <w:link w:val="Heading2Char"/>
    <w:qFormat/>
    <w:rsid w:val="003A5B8F"/>
    <w:pPr>
      <w:keepNext/>
      <w:spacing w:before="360" w:after="60" w:line="360" w:lineRule="auto"/>
      <w:ind w:right="567"/>
      <w:contextualSpacing/>
      <w:outlineLvl w:val="1"/>
    </w:pPr>
    <w:rPr>
      <w:rFonts w:cs="Arial"/>
      <w:b/>
      <w:bCs/>
      <w:i/>
      <w:iCs/>
      <w:szCs w:val="28"/>
    </w:rPr>
  </w:style>
  <w:style w:type="paragraph" w:styleId="Heading3">
    <w:name w:val="heading 3"/>
    <w:basedOn w:val="Normal"/>
    <w:next w:val="Normal"/>
    <w:link w:val="Heading3Char"/>
    <w:qFormat/>
    <w:rsid w:val="003A5B8F"/>
    <w:pPr>
      <w:keepNext/>
      <w:spacing w:before="360" w:after="60" w:line="360" w:lineRule="auto"/>
      <w:ind w:right="567"/>
      <w:contextualSpacing/>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5B8F"/>
    <w:rPr>
      <w:rFonts w:ascii="Times New Roman" w:eastAsia="Times New Roman" w:hAnsi="Times New Roman" w:cs="Arial"/>
      <w:b/>
      <w:bCs/>
      <w:kern w:val="32"/>
      <w:sz w:val="24"/>
      <w:szCs w:val="32"/>
      <w:lang w:eastAsia="en-GB"/>
    </w:rPr>
  </w:style>
  <w:style w:type="character" w:customStyle="1" w:styleId="Heading2Char">
    <w:name w:val="Heading 2 Char"/>
    <w:basedOn w:val="DefaultParagraphFont"/>
    <w:link w:val="Heading2"/>
    <w:rsid w:val="003A5B8F"/>
    <w:rPr>
      <w:rFonts w:ascii="Times New Roman" w:eastAsia="Times New Roman" w:hAnsi="Times New Roman" w:cs="Arial"/>
      <w:b/>
      <w:bCs/>
      <w:i/>
      <w:iCs/>
      <w:sz w:val="24"/>
      <w:szCs w:val="28"/>
      <w:lang w:eastAsia="en-GB"/>
    </w:rPr>
  </w:style>
  <w:style w:type="character" w:customStyle="1" w:styleId="Heading3Char">
    <w:name w:val="Heading 3 Char"/>
    <w:basedOn w:val="DefaultParagraphFont"/>
    <w:link w:val="Heading3"/>
    <w:rsid w:val="003A5B8F"/>
    <w:rPr>
      <w:rFonts w:ascii="Times New Roman" w:eastAsia="Times New Roman" w:hAnsi="Times New Roman" w:cs="Arial"/>
      <w:bCs/>
      <w:i/>
      <w:sz w:val="24"/>
      <w:szCs w:val="26"/>
      <w:lang w:eastAsia="en-GB"/>
    </w:rPr>
  </w:style>
  <w:style w:type="character" w:styleId="Hyperlink">
    <w:name w:val="Hyperlink"/>
    <w:basedOn w:val="DefaultParagraphFont"/>
    <w:unhideWhenUsed/>
    <w:rsid w:val="003A5B8F"/>
    <w:rPr>
      <w:color w:val="0563C1" w:themeColor="hyperlink"/>
      <w:u w:val="single"/>
    </w:rPr>
  </w:style>
  <w:style w:type="paragraph" w:styleId="ListParagraph">
    <w:name w:val="List Paragraph"/>
    <w:basedOn w:val="Normal"/>
    <w:uiPriority w:val="34"/>
    <w:qFormat/>
    <w:rsid w:val="003A5B8F"/>
    <w:pPr>
      <w:spacing w:after="200" w:line="276" w:lineRule="auto"/>
      <w:ind w:left="720"/>
      <w:contextualSpacing/>
    </w:pPr>
    <w:rPr>
      <w:rFonts w:asciiTheme="minorHAnsi" w:eastAsiaTheme="minorHAnsi" w:hAnsiTheme="minorHAnsi" w:cstheme="minorBidi"/>
      <w:sz w:val="22"/>
      <w:szCs w:val="22"/>
      <w:lang w:eastAsia="en-US"/>
    </w:rPr>
  </w:style>
  <w:style w:type="character" w:styleId="LineNumber">
    <w:name w:val="line number"/>
    <w:basedOn w:val="DefaultParagraphFont"/>
    <w:uiPriority w:val="99"/>
    <w:semiHidden/>
    <w:unhideWhenUsed/>
    <w:rsid w:val="003A5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cpsych.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1022</Words>
  <Characters>5828</Characters>
  <Application>Microsoft Office Word</Application>
  <DocSecurity>0</DocSecurity>
  <Lines>48</Lines>
  <Paragraphs>13</Paragraphs>
  <ScaleCrop>false</ScaleCrop>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Gould, Rebecca</dc:creator>
  <cp:keywords/>
  <dc:description/>
  <cp:lastModifiedBy>Gould, Rebecca</cp:lastModifiedBy>
  <cp:revision>2</cp:revision>
  <dcterms:created xsi:type="dcterms:W3CDTF">2023-03-13T21:33:00Z</dcterms:created>
  <dcterms:modified xsi:type="dcterms:W3CDTF">2023-03-13T21:41:00Z</dcterms:modified>
</cp:coreProperties>
</file>