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3399C" w14:textId="1A3CC343" w:rsidR="00926660" w:rsidRDefault="00926660" w:rsidP="006C604A">
      <w:r>
        <w:t xml:space="preserve">Additional File 4. Psychologically inflexible processes and their psychologically flexible counterparts, with examples relevant to </w:t>
      </w:r>
      <w:proofErr w:type="spellStart"/>
      <w:r>
        <w:t>plwMND</w:t>
      </w:r>
      <w:proofErr w:type="spellEnd"/>
      <w: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47"/>
        <w:gridCol w:w="3448"/>
        <w:gridCol w:w="3448"/>
      </w:tblGrid>
      <w:tr w:rsidR="006B0B40" w14:paraId="7117DD7D" w14:textId="74A1EBD3" w:rsidTr="006B0B40">
        <w:tc>
          <w:tcPr>
            <w:tcW w:w="3447" w:type="dxa"/>
          </w:tcPr>
          <w:p w14:paraId="2225E83F" w14:textId="77777777" w:rsidR="006B0B40" w:rsidRPr="006B0B40" w:rsidRDefault="006B0B40" w:rsidP="006C604A">
            <w:pPr>
              <w:rPr>
                <w:b/>
                <w:bCs/>
              </w:rPr>
            </w:pPr>
            <w:r w:rsidRPr="006B0B40">
              <w:rPr>
                <w:b/>
                <w:bCs/>
              </w:rPr>
              <w:t>Psychologically inflexible process</w:t>
            </w:r>
          </w:p>
        </w:tc>
        <w:tc>
          <w:tcPr>
            <w:tcW w:w="3448" w:type="dxa"/>
          </w:tcPr>
          <w:p w14:paraId="20803256" w14:textId="77777777" w:rsidR="006B0B40" w:rsidRPr="006B0B40" w:rsidRDefault="006B0B40" w:rsidP="006C604A">
            <w:pPr>
              <w:rPr>
                <w:b/>
                <w:bCs/>
              </w:rPr>
            </w:pPr>
            <w:r w:rsidRPr="006B0B40">
              <w:rPr>
                <w:b/>
                <w:bCs/>
              </w:rPr>
              <w:t>Psychologically flexible process</w:t>
            </w:r>
          </w:p>
        </w:tc>
        <w:tc>
          <w:tcPr>
            <w:tcW w:w="3448" w:type="dxa"/>
          </w:tcPr>
          <w:p w14:paraId="02E10055" w14:textId="3214A436" w:rsidR="006B0B40" w:rsidRPr="006B0B40" w:rsidRDefault="006B0B40" w:rsidP="006C604A">
            <w:pPr>
              <w:rPr>
                <w:b/>
                <w:bCs/>
              </w:rPr>
            </w:pPr>
            <w:r w:rsidRPr="006B0B40">
              <w:rPr>
                <w:b/>
                <w:bCs/>
              </w:rPr>
              <w:t>Example</w:t>
            </w:r>
            <w:r w:rsidR="00FD4572">
              <w:rPr>
                <w:b/>
                <w:bCs/>
              </w:rPr>
              <w:t>s</w:t>
            </w:r>
            <w:r w:rsidRPr="006B0B40">
              <w:rPr>
                <w:b/>
                <w:bCs/>
              </w:rPr>
              <w:t xml:space="preserve"> </w:t>
            </w:r>
            <w:r w:rsidR="00FD4572">
              <w:rPr>
                <w:b/>
                <w:bCs/>
              </w:rPr>
              <w:t>of p</w:t>
            </w:r>
            <w:r w:rsidR="00FD4572" w:rsidRPr="006B0B40">
              <w:rPr>
                <w:b/>
                <w:bCs/>
              </w:rPr>
              <w:t>sychologically inflexible process</w:t>
            </w:r>
            <w:r w:rsidR="00E0711B">
              <w:rPr>
                <w:b/>
                <w:bCs/>
              </w:rPr>
              <w:t>es</w:t>
            </w:r>
            <w:r w:rsidR="00FD4572">
              <w:rPr>
                <w:b/>
                <w:bCs/>
              </w:rPr>
              <w:t xml:space="preserve"> in a person living with MND</w:t>
            </w:r>
          </w:p>
        </w:tc>
      </w:tr>
      <w:tr w:rsidR="006B0B40" w14:paraId="04128E8C" w14:textId="0CD667F7" w:rsidTr="006B0B40">
        <w:tc>
          <w:tcPr>
            <w:tcW w:w="3447" w:type="dxa"/>
          </w:tcPr>
          <w:p w14:paraId="3B98F2DB" w14:textId="4D1390C1" w:rsidR="006B0B40" w:rsidRPr="006B0B40" w:rsidRDefault="006B0B40" w:rsidP="006C604A">
            <w:r w:rsidRPr="00FD4572">
              <w:rPr>
                <w:i/>
                <w:iCs/>
              </w:rPr>
              <w:t>Experiential avoidance:</w:t>
            </w:r>
            <w:r w:rsidRPr="006B0B40">
              <w:t xml:space="preserve"> Trying to </w:t>
            </w:r>
            <w:r w:rsidR="00F86A99">
              <w:t xml:space="preserve">control, </w:t>
            </w:r>
            <w:r w:rsidRPr="006B0B40">
              <w:t>avoid, get rid of or change the frequency or form of unwanted internal experiences (e.g. thoughts, images, memories, emotions, sensations)</w:t>
            </w:r>
            <w:r w:rsidR="00FD4572">
              <w:t>.</w:t>
            </w:r>
          </w:p>
        </w:tc>
        <w:tc>
          <w:tcPr>
            <w:tcW w:w="3448" w:type="dxa"/>
          </w:tcPr>
          <w:p w14:paraId="0459CCCD" w14:textId="3AC3993D" w:rsidR="006B0B40" w:rsidRPr="006B0B40" w:rsidRDefault="006B0B40" w:rsidP="006C604A">
            <w:r w:rsidRPr="00FD4572">
              <w:rPr>
                <w:i/>
                <w:iCs/>
              </w:rPr>
              <w:t>Acceptance:</w:t>
            </w:r>
            <w:r w:rsidRPr="006B0B40">
              <w:t xml:space="preserve"> Reducing avoidance of or opening up to unwanted internal experiences (when this might be a barrier to life enriching activity)</w:t>
            </w:r>
            <w:r w:rsidR="00F86A99">
              <w:t>,</w:t>
            </w:r>
            <w:r w:rsidRPr="006B0B40">
              <w:t xml:space="preserve"> </w:t>
            </w:r>
            <w:r w:rsidR="00F86A99" w:rsidRPr="006B0B40">
              <w:t>particularly when this serves one’s goals and values</w:t>
            </w:r>
            <w:r w:rsidR="00FD4572">
              <w:t>.</w:t>
            </w:r>
          </w:p>
        </w:tc>
        <w:tc>
          <w:tcPr>
            <w:tcW w:w="3448" w:type="dxa"/>
          </w:tcPr>
          <w:p w14:paraId="185F3338" w14:textId="0842EBD1" w:rsidR="006B0B40" w:rsidRPr="006B0B40" w:rsidRDefault="006C604A" w:rsidP="006C604A">
            <w:pPr>
              <w:pStyle w:val="CommentText"/>
              <w:spacing w:line="480" w:lineRule="auto"/>
              <w:rPr>
                <w:sz w:val="24"/>
                <w:szCs w:val="24"/>
              </w:rPr>
            </w:pPr>
            <w:r w:rsidRPr="006C604A">
              <w:rPr>
                <w:sz w:val="24"/>
                <w:szCs w:val="24"/>
              </w:rPr>
              <w:t xml:space="preserve">Avoiding </w:t>
            </w:r>
            <w:r w:rsidR="00623A73">
              <w:rPr>
                <w:sz w:val="24"/>
                <w:szCs w:val="24"/>
              </w:rPr>
              <w:t xml:space="preserve">going to MND </w:t>
            </w:r>
            <w:r w:rsidRPr="006C604A">
              <w:rPr>
                <w:sz w:val="24"/>
                <w:szCs w:val="24"/>
              </w:rPr>
              <w:t xml:space="preserve">support groups, </w:t>
            </w:r>
            <w:r w:rsidR="007E4BF1">
              <w:rPr>
                <w:sz w:val="24"/>
                <w:szCs w:val="24"/>
              </w:rPr>
              <w:t>a</w:t>
            </w:r>
            <w:r w:rsidR="007E4BF1" w:rsidRPr="006C604A">
              <w:rPr>
                <w:sz w:val="24"/>
                <w:szCs w:val="24"/>
              </w:rPr>
              <w:t>voiding</w:t>
            </w:r>
            <w:r w:rsidR="007E4BF1" w:rsidRPr="006C604A">
              <w:rPr>
                <w:sz w:val="24"/>
                <w:szCs w:val="24"/>
              </w:rPr>
              <w:t xml:space="preserve"> </w:t>
            </w:r>
            <w:r w:rsidRPr="006C604A">
              <w:rPr>
                <w:sz w:val="24"/>
                <w:szCs w:val="24"/>
              </w:rPr>
              <w:t xml:space="preserve">using </w:t>
            </w:r>
            <w:proofErr w:type="spellStart"/>
            <w:r w:rsidR="00623A73">
              <w:rPr>
                <w:sz w:val="24"/>
                <w:szCs w:val="24"/>
              </w:rPr>
              <w:t>a</w:t>
            </w:r>
            <w:proofErr w:type="spellEnd"/>
            <w:r w:rsidR="00623A73">
              <w:rPr>
                <w:sz w:val="24"/>
                <w:szCs w:val="24"/>
              </w:rPr>
              <w:t xml:space="preserve"> wheelchair</w:t>
            </w:r>
            <w:r>
              <w:rPr>
                <w:sz w:val="24"/>
                <w:szCs w:val="24"/>
              </w:rPr>
              <w:t xml:space="preserve">, </w:t>
            </w:r>
            <w:r w:rsidR="007E4BF1">
              <w:rPr>
                <w:sz w:val="24"/>
                <w:szCs w:val="24"/>
              </w:rPr>
              <w:t>a</w:t>
            </w:r>
            <w:r w:rsidR="007E4BF1" w:rsidRPr="006C604A">
              <w:rPr>
                <w:sz w:val="24"/>
                <w:szCs w:val="24"/>
              </w:rPr>
              <w:t xml:space="preserve">voiding </w:t>
            </w:r>
            <w:r>
              <w:rPr>
                <w:sz w:val="24"/>
                <w:szCs w:val="24"/>
              </w:rPr>
              <w:t>planning for future treatment or</w:t>
            </w:r>
            <w:r w:rsidRPr="006C604A">
              <w:rPr>
                <w:sz w:val="24"/>
                <w:szCs w:val="24"/>
              </w:rPr>
              <w:t xml:space="preserve"> </w:t>
            </w:r>
            <w:r w:rsidR="007E4BF1">
              <w:rPr>
                <w:sz w:val="24"/>
                <w:szCs w:val="24"/>
              </w:rPr>
              <w:t>a</w:t>
            </w:r>
            <w:r w:rsidR="007E4BF1" w:rsidRPr="006C604A">
              <w:rPr>
                <w:sz w:val="24"/>
                <w:szCs w:val="24"/>
              </w:rPr>
              <w:t xml:space="preserve">voiding </w:t>
            </w:r>
            <w:r w:rsidRPr="006C604A">
              <w:rPr>
                <w:sz w:val="24"/>
                <w:szCs w:val="24"/>
              </w:rPr>
              <w:t>thinking about end-of-life issues</w:t>
            </w:r>
            <w:r>
              <w:rPr>
                <w:sz w:val="24"/>
                <w:szCs w:val="24"/>
              </w:rPr>
              <w:t>.</w:t>
            </w:r>
          </w:p>
        </w:tc>
      </w:tr>
      <w:tr w:rsidR="006B0B40" w14:paraId="6F52198E" w14:textId="173CB691" w:rsidTr="006B0B40">
        <w:tc>
          <w:tcPr>
            <w:tcW w:w="3447" w:type="dxa"/>
          </w:tcPr>
          <w:p w14:paraId="56F33B91" w14:textId="4AB9FAD2" w:rsidR="006B0B40" w:rsidRPr="006B0B40" w:rsidRDefault="006B0B40" w:rsidP="006C604A">
            <w:r w:rsidRPr="00FD4572">
              <w:rPr>
                <w:i/>
                <w:iCs/>
              </w:rPr>
              <w:t>Cognitive fusion:</w:t>
            </w:r>
            <w:r w:rsidRPr="006B0B40">
              <w:t xml:space="preserve"> Getting hooked by or fused with negative or unhelpful thoughts, images or memories, or acting as if the</w:t>
            </w:r>
            <w:r w:rsidR="00F86A99">
              <w:t>se internal experiences</w:t>
            </w:r>
            <w:r w:rsidRPr="006B0B40">
              <w:t xml:space="preserve"> are literally true</w:t>
            </w:r>
            <w:r w:rsidR="00FD4572">
              <w:t>.</w:t>
            </w:r>
          </w:p>
        </w:tc>
        <w:tc>
          <w:tcPr>
            <w:tcW w:w="3448" w:type="dxa"/>
          </w:tcPr>
          <w:p w14:paraId="78444D30" w14:textId="6106A99F" w:rsidR="006B0B40" w:rsidRPr="006B0B40" w:rsidRDefault="006B0B40" w:rsidP="00F86A99">
            <w:proofErr w:type="spellStart"/>
            <w:r w:rsidRPr="00FD4572">
              <w:rPr>
                <w:i/>
                <w:iCs/>
              </w:rPr>
              <w:t>Defusion</w:t>
            </w:r>
            <w:proofErr w:type="spellEnd"/>
            <w:r w:rsidRPr="00FD4572">
              <w:rPr>
                <w:i/>
                <w:iCs/>
              </w:rPr>
              <w:t>:</w:t>
            </w:r>
            <w:r w:rsidRPr="006B0B40">
              <w:t xml:space="preserve"> </w:t>
            </w:r>
            <w:r w:rsidR="00F86A99">
              <w:t>Unhooking or stepping back from</w:t>
            </w:r>
            <w:r w:rsidRPr="006B0B40">
              <w:t xml:space="preserve"> negative or unhelpful thoughts, images or memories</w:t>
            </w:r>
            <w:r w:rsidR="00F86A99">
              <w:t>, or</w:t>
            </w:r>
            <w:r w:rsidRPr="006B0B40">
              <w:t xml:space="preserve"> seeing </w:t>
            </w:r>
            <w:r w:rsidR="00F86A99" w:rsidRPr="006B0B40">
              <w:t>the</w:t>
            </w:r>
            <w:r w:rsidR="00F86A99">
              <w:t>se internal experiences</w:t>
            </w:r>
            <w:r w:rsidR="00F86A99" w:rsidRPr="006B0B40">
              <w:t xml:space="preserve"> </w:t>
            </w:r>
            <w:r w:rsidR="00F86A99">
              <w:t>for what they are (e.g.</w:t>
            </w:r>
            <w:r w:rsidRPr="006B0B40">
              <w:t xml:space="preserve"> just thoughts</w:t>
            </w:r>
            <w:r w:rsidR="00F86A99">
              <w:t>)</w:t>
            </w:r>
            <w:r w:rsidR="00FD4572">
              <w:t>.</w:t>
            </w:r>
          </w:p>
        </w:tc>
        <w:tc>
          <w:tcPr>
            <w:tcW w:w="3448" w:type="dxa"/>
          </w:tcPr>
          <w:p w14:paraId="0F348AFE" w14:textId="078446F3" w:rsidR="006B0B40" w:rsidRPr="006B0B40" w:rsidRDefault="007E4BF1" w:rsidP="006C604A">
            <w:r>
              <w:t xml:space="preserve">Fusion with thoughts such as </w:t>
            </w:r>
            <w:r w:rsidR="006C604A" w:rsidRPr="006C604A">
              <w:t>“What’s the point…?”</w:t>
            </w:r>
            <w:r w:rsidR="006C604A">
              <w:t xml:space="preserve">, </w:t>
            </w:r>
            <w:r w:rsidR="006C604A" w:rsidRPr="006C604A">
              <w:t>“It’s not the same”</w:t>
            </w:r>
            <w:r w:rsidR="00F86A99">
              <w:t xml:space="preserve"> or</w:t>
            </w:r>
            <w:r w:rsidR="006C604A" w:rsidRPr="006C604A">
              <w:t xml:space="preserve"> “It’s not fair”</w:t>
            </w:r>
            <w:r w:rsidR="006C604A">
              <w:t>.</w:t>
            </w:r>
          </w:p>
        </w:tc>
      </w:tr>
      <w:tr w:rsidR="006B0B40" w14:paraId="2264048E" w14:textId="6DC4F7D8" w:rsidTr="006B0B40">
        <w:tc>
          <w:tcPr>
            <w:tcW w:w="3447" w:type="dxa"/>
          </w:tcPr>
          <w:p w14:paraId="3BAB44D0" w14:textId="78975AF7" w:rsidR="006B0B40" w:rsidRPr="006B0B40" w:rsidRDefault="006B0B40" w:rsidP="006C604A">
            <w:r w:rsidRPr="00FD4572">
              <w:rPr>
                <w:i/>
                <w:iCs/>
              </w:rPr>
              <w:t>Dominance of past and future:</w:t>
            </w:r>
            <w:r w:rsidRPr="006B0B40">
              <w:t xml:space="preserve"> Being stuck in one's head, ruminating about the past or worrying about the future</w:t>
            </w:r>
            <w:r w:rsidR="00FD4572">
              <w:t>.</w:t>
            </w:r>
          </w:p>
        </w:tc>
        <w:tc>
          <w:tcPr>
            <w:tcW w:w="3448" w:type="dxa"/>
          </w:tcPr>
          <w:p w14:paraId="07960C56" w14:textId="40A2B081" w:rsidR="006B0B40" w:rsidRPr="006B0B40" w:rsidRDefault="006B0B40" w:rsidP="006C604A">
            <w:r w:rsidRPr="00FD4572">
              <w:rPr>
                <w:i/>
                <w:iCs/>
              </w:rPr>
              <w:t>Contact with the present moment:</w:t>
            </w:r>
            <w:r w:rsidRPr="006B0B40">
              <w:t xml:space="preserve"> </w:t>
            </w:r>
            <w:r w:rsidR="00F86A99">
              <w:t>Being aware of</w:t>
            </w:r>
            <w:r w:rsidRPr="006B0B40">
              <w:t xml:space="preserve"> moment to moment experiences</w:t>
            </w:r>
            <w:r w:rsidR="00F86A99">
              <w:t xml:space="preserve"> in</w:t>
            </w:r>
            <w:r w:rsidRPr="006B0B40">
              <w:t xml:space="preserve"> the “here and now”</w:t>
            </w:r>
            <w:r w:rsidR="00FD4572">
              <w:t>.</w:t>
            </w:r>
          </w:p>
        </w:tc>
        <w:tc>
          <w:tcPr>
            <w:tcW w:w="3448" w:type="dxa"/>
          </w:tcPr>
          <w:p w14:paraId="3864F931" w14:textId="5DAEA595" w:rsidR="006B0B40" w:rsidRPr="006B0B40" w:rsidRDefault="006C604A" w:rsidP="006C604A">
            <w:r w:rsidRPr="006C604A">
              <w:t xml:space="preserve">Worrying about the future (e.g. </w:t>
            </w:r>
            <w:r>
              <w:t xml:space="preserve">about the </w:t>
            </w:r>
            <w:r w:rsidRPr="006C604A">
              <w:t>prognosis</w:t>
            </w:r>
            <w:r>
              <w:t xml:space="preserve"> or</w:t>
            </w:r>
            <w:r w:rsidRPr="006C604A">
              <w:t xml:space="preserve"> </w:t>
            </w:r>
            <w:r w:rsidR="007E4BF1">
              <w:t xml:space="preserve">disease </w:t>
            </w:r>
            <w:r w:rsidRPr="006C604A">
              <w:t>progression)</w:t>
            </w:r>
            <w:r w:rsidR="00F86A99">
              <w:t xml:space="preserve"> or</w:t>
            </w:r>
            <w:r w:rsidRPr="006C604A">
              <w:t xml:space="preserve"> ruminating about the past (e.g. who they used to be and how things used to be)</w:t>
            </w:r>
            <w:r>
              <w:t>.</w:t>
            </w:r>
          </w:p>
        </w:tc>
      </w:tr>
      <w:tr w:rsidR="006B0B40" w14:paraId="0720989D" w14:textId="14B89542" w:rsidTr="006B0B40">
        <w:tc>
          <w:tcPr>
            <w:tcW w:w="3447" w:type="dxa"/>
          </w:tcPr>
          <w:p w14:paraId="720F6FBC" w14:textId="1B76024D" w:rsidR="00F86A99" w:rsidRPr="006B0B40" w:rsidRDefault="006B0B40" w:rsidP="009D2BE5">
            <w:r w:rsidRPr="00FD4572">
              <w:rPr>
                <w:i/>
                <w:iCs/>
              </w:rPr>
              <w:t xml:space="preserve">Self-as-content: </w:t>
            </w:r>
            <w:r w:rsidR="00F86A99">
              <w:rPr>
                <w:i/>
                <w:iCs/>
              </w:rPr>
              <w:t>S</w:t>
            </w:r>
            <w:r w:rsidRPr="006B0B40">
              <w:t>eeing oneself as the content of one's internal experiences</w:t>
            </w:r>
            <w:r w:rsidR="009D2BE5">
              <w:t>, or b</w:t>
            </w:r>
            <w:r w:rsidR="00F86A99" w:rsidRPr="006B0B40">
              <w:t xml:space="preserve">eing caught up in or attached to the </w:t>
            </w:r>
            <w:r w:rsidR="006855D0">
              <w:t xml:space="preserve">labels or </w:t>
            </w:r>
            <w:r w:rsidR="00F86A99" w:rsidRPr="006B0B40">
              <w:lastRenderedPageBreak/>
              <w:t>stories that one tells about oneself</w:t>
            </w:r>
            <w:r w:rsidR="009D2BE5">
              <w:t>.</w:t>
            </w:r>
          </w:p>
        </w:tc>
        <w:tc>
          <w:tcPr>
            <w:tcW w:w="3448" w:type="dxa"/>
          </w:tcPr>
          <w:p w14:paraId="565B4987" w14:textId="1114988F" w:rsidR="006B0B40" w:rsidRPr="006B0B40" w:rsidRDefault="006B0B40" w:rsidP="006C604A">
            <w:r w:rsidRPr="00FD4572">
              <w:rPr>
                <w:i/>
                <w:iCs/>
              </w:rPr>
              <w:lastRenderedPageBreak/>
              <w:t>Self-as-context:</w:t>
            </w:r>
            <w:r w:rsidRPr="006B0B40">
              <w:t xml:space="preserve"> Seeing oneself as distinct from the content of one's internal experiences rather than being defined by them</w:t>
            </w:r>
            <w:r w:rsidR="006855D0">
              <w:t xml:space="preserve">, or </w:t>
            </w:r>
            <w:r w:rsidR="006855D0">
              <w:lastRenderedPageBreak/>
              <w:t>holding one’s labels and stories lightly.</w:t>
            </w:r>
          </w:p>
        </w:tc>
        <w:tc>
          <w:tcPr>
            <w:tcW w:w="3448" w:type="dxa"/>
          </w:tcPr>
          <w:p w14:paraId="0842D142" w14:textId="23D61B91" w:rsidR="006B0B40" w:rsidRPr="006B0B40" w:rsidRDefault="007E4BF1" w:rsidP="006C604A">
            <w:r>
              <w:lastRenderedPageBreak/>
              <w:t xml:space="preserve">Strong attachment to labels or self-stories such as </w:t>
            </w:r>
            <w:r w:rsidR="006C604A" w:rsidRPr="006C604A">
              <w:t>“I’m not the person I used to be”</w:t>
            </w:r>
            <w:r w:rsidR="00F86A99">
              <w:t xml:space="preserve"> or</w:t>
            </w:r>
            <w:r w:rsidR="006C604A">
              <w:t xml:space="preserve"> </w:t>
            </w:r>
            <w:r w:rsidR="006C604A" w:rsidRPr="006C604A">
              <w:t>“</w:t>
            </w:r>
            <w:r>
              <w:t>I was always the strong one</w:t>
            </w:r>
            <w:r w:rsidR="006C604A" w:rsidRPr="006C604A">
              <w:t>”</w:t>
            </w:r>
            <w:r w:rsidR="006C604A">
              <w:t>.</w:t>
            </w:r>
          </w:p>
        </w:tc>
      </w:tr>
      <w:tr w:rsidR="006B0B40" w14:paraId="7C6D90EE" w14:textId="06628102" w:rsidTr="006B0B40">
        <w:tc>
          <w:tcPr>
            <w:tcW w:w="3447" w:type="dxa"/>
          </w:tcPr>
          <w:p w14:paraId="088B66FA" w14:textId="52B44FEC" w:rsidR="006B0B40" w:rsidRPr="006B0B40" w:rsidRDefault="006B0B40" w:rsidP="006C604A">
            <w:r w:rsidRPr="00FD4572">
              <w:rPr>
                <w:i/>
                <w:iCs/>
              </w:rPr>
              <w:t>Lack of clarity or loss of contact with values:</w:t>
            </w:r>
            <w:r w:rsidRPr="006B0B40">
              <w:t xml:space="preserve"> Losing connection with or not knowing what really matters to oneself (i.e. what is important and meaningful)</w:t>
            </w:r>
            <w:r w:rsidR="00FD4572">
              <w:t>.</w:t>
            </w:r>
          </w:p>
        </w:tc>
        <w:tc>
          <w:tcPr>
            <w:tcW w:w="3448" w:type="dxa"/>
          </w:tcPr>
          <w:p w14:paraId="273D7992" w14:textId="6A6B035F" w:rsidR="006B0B40" w:rsidRPr="006B0B40" w:rsidRDefault="006B0B40" w:rsidP="006C604A">
            <w:r w:rsidRPr="00FD4572">
              <w:rPr>
                <w:i/>
                <w:iCs/>
              </w:rPr>
              <w:t xml:space="preserve">Values: </w:t>
            </w:r>
            <w:r w:rsidRPr="006B0B40">
              <w:t>Knowing what really matters to oneself in one's life and acting accordingly</w:t>
            </w:r>
            <w:r w:rsidR="00FD4572">
              <w:t>.</w:t>
            </w:r>
          </w:p>
        </w:tc>
        <w:tc>
          <w:tcPr>
            <w:tcW w:w="3448" w:type="dxa"/>
          </w:tcPr>
          <w:p w14:paraId="0BFBEDC4" w14:textId="4B99E74B" w:rsidR="006B0B40" w:rsidRPr="006B0B40" w:rsidRDefault="006C604A" w:rsidP="006C604A">
            <w:r w:rsidRPr="006C604A">
              <w:t>Unable to identify what is important or what matters to them</w:t>
            </w:r>
            <w:r w:rsidR="00F86A99">
              <w:t xml:space="preserve"> (e.g.</w:t>
            </w:r>
            <w:r>
              <w:t xml:space="preserve"> “I don’t know anymore”</w:t>
            </w:r>
            <w:r w:rsidR="00F86A99">
              <w:t>)</w:t>
            </w:r>
            <w:r>
              <w:t>.</w:t>
            </w:r>
          </w:p>
        </w:tc>
      </w:tr>
      <w:tr w:rsidR="006B0B40" w14:paraId="190F62E3" w14:textId="5ADD28FB" w:rsidTr="006B0B40">
        <w:tc>
          <w:tcPr>
            <w:tcW w:w="3447" w:type="dxa"/>
          </w:tcPr>
          <w:p w14:paraId="125DF1D3" w14:textId="4AAD2B1A" w:rsidR="006B0B40" w:rsidRPr="006B0B40" w:rsidRDefault="006B0B40" w:rsidP="006C604A">
            <w:r w:rsidRPr="00FD4572">
              <w:rPr>
                <w:i/>
                <w:iCs/>
              </w:rPr>
              <w:t xml:space="preserve">Inaction, impulsivity or avoidant persistence: </w:t>
            </w:r>
            <w:r w:rsidRPr="006B0B40">
              <w:t>Failing to act in accordance with what really matters to oneself through avoidance or inaction</w:t>
            </w:r>
            <w:r w:rsidR="00FD4572">
              <w:t>.</w:t>
            </w:r>
          </w:p>
        </w:tc>
        <w:tc>
          <w:tcPr>
            <w:tcW w:w="3448" w:type="dxa"/>
          </w:tcPr>
          <w:p w14:paraId="2611EF20" w14:textId="001EE027" w:rsidR="006B0B40" w:rsidRPr="006B0B40" w:rsidRDefault="006B0B40" w:rsidP="006C604A">
            <w:r w:rsidRPr="00FD4572">
              <w:rPr>
                <w:i/>
                <w:iCs/>
              </w:rPr>
              <w:t xml:space="preserve">Committed action: </w:t>
            </w:r>
            <w:r w:rsidRPr="006B0B40">
              <w:t xml:space="preserve">Planning or choosing what one will do, doing it, </w:t>
            </w:r>
            <w:r w:rsidR="00E0711B">
              <w:t xml:space="preserve">and </w:t>
            </w:r>
            <w:r w:rsidRPr="006B0B40">
              <w:t xml:space="preserve">persisting in it or changing it, in line with </w:t>
            </w:r>
            <w:r w:rsidR="00E0711B">
              <w:t xml:space="preserve">personally </w:t>
            </w:r>
            <w:r w:rsidR="00E0711B" w:rsidRPr="006B0B40">
              <w:t xml:space="preserve">meaningful </w:t>
            </w:r>
            <w:r w:rsidRPr="006B0B40">
              <w:t>goals and values</w:t>
            </w:r>
            <w:r w:rsidR="00FD4572">
              <w:t>.</w:t>
            </w:r>
          </w:p>
        </w:tc>
        <w:tc>
          <w:tcPr>
            <w:tcW w:w="3448" w:type="dxa"/>
          </w:tcPr>
          <w:p w14:paraId="717A0889" w14:textId="52045F52" w:rsidR="006B0B40" w:rsidRPr="006B0B40" w:rsidRDefault="006C604A" w:rsidP="006C604A">
            <w:pPr>
              <w:pStyle w:val="CommentText"/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  <w:r w:rsidRPr="006C604A">
              <w:rPr>
                <w:sz w:val="24"/>
                <w:szCs w:val="24"/>
              </w:rPr>
              <w:t>ack of engagement in valued activities</w:t>
            </w:r>
            <w:r w:rsidR="00F86A99">
              <w:rPr>
                <w:sz w:val="24"/>
                <w:szCs w:val="24"/>
              </w:rPr>
              <w:t xml:space="preserve"> or</w:t>
            </w:r>
            <w:r>
              <w:rPr>
                <w:sz w:val="24"/>
                <w:szCs w:val="24"/>
              </w:rPr>
              <w:t xml:space="preserve"> l</w:t>
            </w:r>
            <w:r w:rsidRPr="006C604A">
              <w:rPr>
                <w:sz w:val="24"/>
                <w:szCs w:val="24"/>
              </w:rPr>
              <w:t>iving a life in service of avoidance rather than values</w:t>
            </w:r>
            <w:r>
              <w:rPr>
                <w:sz w:val="24"/>
                <w:szCs w:val="24"/>
              </w:rPr>
              <w:t>.</w:t>
            </w:r>
          </w:p>
        </w:tc>
      </w:tr>
    </w:tbl>
    <w:p w14:paraId="7E516425" w14:textId="77777777" w:rsidR="006E47ED" w:rsidRDefault="006E47ED" w:rsidP="006C604A"/>
    <w:sectPr w:rsidR="006E47ED" w:rsidSect="009823C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660"/>
    <w:rsid w:val="00623A73"/>
    <w:rsid w:val="006855D0"/>
    <w:rsid w:val="006B0B40"/>
    <w:rsid w:val="006C604A"/>
    <w:rsid w:val="006E47ED"/>
    <w:rsid w:val="007E4BF1"/>
    <w:rsid w:val="008A5C3B"/>
    <w:rsid w:val="00926660"/>
    <w:rsid w:val="009823C6"/>
    <w:rsid w:val="009D2BE5"/>
    <w:rsid w:val="00E0711B"/>
    <w:rsid w:val="00F86A99"/>
    <w:rsid w:val="00FD4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D1CEE"/>
  <w15:chartTrackingRefBased/>
  <w15:docId w15:val="{B7BB2B9F-8F9B-44B2-A984-279036D2C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6660"/>
    <w:pPr>
      <w:spacing w:after="0" w:line="48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2666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TextChar">
    <w:name w:val="Comment Text Char"/>
    <w:basedOn w:val="DefaultParagraphFont"/>
    <w:link w:val="CommentText"/>
    <w:qFormat/>
    <w:rsid w:val="006B0B40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Text">
    <w:name w:val="annotation text"/>
    <w:basedOn w:val="Normal"/>
    <w:link w:val="CommentTextChar"/>
    <w:unhideWhenUsed/>
    <w:qFormat/>
    <w:rsid w:val="006B0B40"/>
    <w:pPr>
      <w:spacing w:line="240" w:lineRule="auto"/>
    </w:pPr>
    <w:rPr>
      <w:kern w:val="2"/>
      <w:sz w:val="20"/>
      <w:szCs w:val="20"/>
      <w14:ligatures w14:val="standardContextual"/>
    </w:rPr>
  </w:style>
  <w:style w:type="character" w:customStyle="1" w:styleId="CommentTextChar1">
    <w:name w:val="Comment Text Char1"/>
    <w:basedOn w:val="DefaultParagraphFont"/>
    <w:uiPriority w:val="99"/>
    <w:semiHidden/>
    <w:rsid w:val="006B0B40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Gould, Rebecca</dc:creator>
  <cp:keywords/>
  <dc:description/>
  <cp:lastModifiedBy>Gould, Rebecca</cp:lastModifiedBy>
  <cp:revision>5</cp:revision>
  <dcterms:created xsi:type="dcterms:W3CDTF">2023-05-28T15:22:00Z</dcterms:created>
  <dcterms:modified xsi:type="dcterms:W3CDTF">2023-05-30T17:40:00Z</dcterms:modified>
</cp:coreProperties>
</file>