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4AB9C" w14:textId="237BC0B5" w:rsidR="00E33A17" w:rsidRDefault="00E33A17" w:rsidP="00E33A17">
      <w:pPr>
        <w:pStyle w:val="Caption"/>
        <w:keepNext/>
      </w:pPr>
      <w:bookmarkStart w:id="0" w:name="_Toc142297367"/>
      <w:bookmarkStart w:id="1" w:name="_Toc145657139"/>
      <w:r>
        <w:t xml:space="preserve">Supplementary </w:t>
      </w:r>
      <w:r>
        <w:t>Table</w:t>
      </w:r>
      <w:r>
        <w:t xml:space="preserve"> 2.</w:t>
      </w:r>
      <w:r>
        <w:t xml:space="preserve"> </w:t>
      </w:r>
      <w:r w:rsidRPr="00F35DBA">
        <w:t xml:space="preserve">Themes, subthemes and illustrative quotes from </w:t>
      </w:r>
      <w:r>
        <w:t>clinicians and educators focus groups 1 and 2</w:t>
      </w:r>
      <w:r w:rsidRPr="00F35DBA">
        <w:t>, and changes applied to intervention and evaluation content. IGA – instrumented gait analysis</w:t>
      </w:r>
      <w:bookmarkEnd w:id="0"/>
      <w:r>
        <w:t>, CP – cerebral palsy.</w:t>
      </w:r>
      <w:bookmarkEnd w:id="1"/>
    </w:p>
    <w:tbl>
      <w:tblPr>
        <w:tblStyle w:val="TableGrid"/>
        <w:tblW w:w="13969" w:type="dxa"/>
        <w:tblLook w:val="04A0" w:firstRow="1" w:lastRow="0" w:firstColumn="1" w:lastColumn="0" w:noHBand="0" w:noVBand="1"/>
      </w:tblPr>
      <w:tblGrid>
        <w:gridCol w:w="5240"/>
        <w:gridCol w:w="3544"/>
        <w:gridCol w:w="5185"/>
      </w:tblGrid>
      <w:tr w:rsidR="00E33A17" w:rsidRPr="00F95693" w14:paraId="22C91913" w14:textId="77777777" w:rsidTr="007B790E">
        <w:trPr>
          <w:trHeight w:val="492"/>
        </w:trPr>
        <w:tc>
          <w:tcPr>
            <w:tcW w:w="13969" w:type="dxa"/>
            <w:gridSpan w:val="3"/>
            <w:tcBorders>
              <w:top w:val="nil"/>
              <w:left w:val="nil"/>
              <w:bottom w:val="nil"/>
              <w:right w:val="nil"/>
            </w:tcBorders>
            <w:shd w:val="clear" w:color="auto" w:fill="F2F2F2" w:themeFill="background1" w:themeFillShade="F2"/>
            <w:vAlign w:val="center"/>
          </w:tcPr>
          <w:p w14:paraId="1E684FC6" w14:textId="77777777" w:rsidR="00E33A17" w:rsidRPr="00F95693" w:rsidRDefault="00E33A17" w:rsidP="007B790E">
            <w:pPr>
              <w:jc w:val="center"/>
              <w:rPr>
                <w:rFonts w:cstheme="minorHAnsi"/>
                <w:b/>
                <w:bCs/>
                <w:i/>
                <w:iCs/>
                <w:sz w:val="20"/>
                <w:szCs w:val="20"/>
              </w:rPr>
            </w:pPr>
            <w:r w:rsidRPr="00F95693">
              <w:rPr>
                <w:rFonts w:cstheme="minorHAnsi"/>
                <w:b/>
                <w:bCs/>
                <w:color w:val="000000"/>
                <w:sz w:val="20"/>
                <w:szCs w:val="20"/>
              </w:rPr>
              <w:t xml:space="preserve">Theme1: </w:t>
            </w:r>
            <w:r w:rsidRPr="00F95693">
              <w:rPr>
                <w:rFonts w:cstheme="minorHAnsi"/>
                <w:b/>
                <w:bCs/>
                <w:i/>
                <w:iCs/>
                <w:sz w:val="20"/>
                <w:szCs w:val="20"/>
              </w:rPr>
              <w:t>THE STUDY DESIGN</w:t>
            </w:r>
          </w:p>
        </w:tc>
      </w:tr>
      <w:tr w:rsidR="00E33A17" w:rsidRPr="00F95693" w14:paraId="7BCF0D71" w14:textId="77777777" w:rsidTr="007B790E">
        <w:tc>
          <w:tcPr>
            <w:tcW w:w="5240" w:type="dxa"/>
            <w:tcBorders>
              <w:top w:val="nil"/>
              <w:left w:val="nil"/>
              <w:right w:val="nil"/>
            </w:tcBorders>
            <w:shd w:val="clear" w:color="auto" w:fill="F2F2F2" w:themeFill="background1" w:themeFillShade="F2"/>
            <w:vAlign w:val="center"/>
          </w:tcPr>
          <w:p w14:paraId="17D3C5F2" w14:textId="77777777" w:rsidR="00E33A17" w:rsidRPr="00F95693" w:rsidRDefault="00E33A17" w:rsidP="007B790E">
            <w:pPr>
              <w:jc w:val="center"/>
              <w:rPr>
                <w:rFonts w:cstheme="minorHAnsi"/>
                <w:b/>
                <w:bCs/>
                <w:sz w:val="20"/>
                <w:szCs w:val="20"/>
              </w:rPr>
            </w:pPr>
            <w:r w:rsidRPr="00F95693">
              <w:rPr>
                <w:rFonts w:cstheme="minorHAnsi"/>
                <w:b/>
                <w:bCs/>
                <w:sz w:val="20"/>
                <w:szCs w:val="20"/>
              </w:rPr>
              <w:t>Quote from PPI 1</w:t>
            </w:r>
          </w:p>
        </w:tc>
        <w:tc>
          <w:tcPr>
            <w:tcW w:w="3544" w:type="dxa"/>
            <w:tcBorders>
              <w:top w:val="nil"/>
              <w:left w:val="nil"/>
              <w:right w:val="nil"/>
            </w:tcBorders>
            <w:shd w:val="clear" w:color="auto" w:fill="F2F2F2" w:themeFill="background1" w:themeFillShade="F2"/>
            <w:vAlign w:val="center"/>
          </w:tcPr>
          <w:p w14:paraId="325D98CD" w14:textId="77777777" w:rsidR="00E33A17" w:rsidRPr="00F95693" w:rsidRDefault="00E33A17" w:rsidP="007B790E">
            <w:pPr>
              <w:jc w:val="center"/>
              <w:rPr>
                <w:rFonts w:cstheme="minorHAnsi"/>
                <w:b/>
                <w:bCs/>
                <w:sz w:val="20"/>
                <w:szCs w:val="20"/>
              </w:rPr>
            </w:pPr>
            <w:r w:rsidRPr="00F95693">
              <w:rPr>
                <w:rFonts w:cstheme="minorHAnsi"/>
                <w:b/>
                <w:bCs/>
                <w:sz w:val="20"/>
                <w:szCs w:val="20"/>
              </w:rPr>
              <w:t>Actions taken</w:t>
            </w:r>
          </w:p>
        </w:tc>
        <w:tc>
          <w:tcPr>
            <w:tcW w:w="5177" w:type="dxa"/>
            <w:tcBorders>
              <w:top w:val="nil"/>
              <w:left w:val="nil"/>
              <w:right w:val="nil"/>
            </w:tcBorders>
            <w:shd w:val="clear" w:color="auto" w:fill="F2F2F2" w:themeFill="background1" w:themeFillShade="F2"/>
            <w:vAlign w:val="center"/>
          </w:tcPr>
          <w:p w14:paraId="4BBBB9AD" w14:textId="77777777" w:rsidR="00E33A17" w:rsidRPr="00F95693" w:rsidRDefault="00E33A17" w:rsidP="007B790E">
            <w:pPr>
              <w:jc w:val="center"/>
              <w:rPr>
                <w:rFonts w:cstheme="minorHAnsi"/>
                <w:b/>
                <w:bCs/>
                <w:sz w:val="20"/>
                <w:szCs w:val="20"/>
              </w:rPr>
            </w:pPr>
            <w:r w:rsidRPr="00F95693">
              <w:rPr>
                <w:rFonts w:cstheme="minorHAnsi"/>
                <w:b/>
                <w:bCs/>
                <w:sz w:val="20"/>
                <w:szCs w:val="20"/>
              </w:rPr>
              <w:t>Quote from PPI 2</w:t>
            </w:r>
          </w:p>
        </w:tc>
      </w:tr>
      <w:tr w:rsidR="00E33A17" w:rsidRPr="00F95693" w14:paraId="2AA9223A" w14:textId="77777777" w:rsidTr="007B790E">
        <w:tc>
          <w:tcPr>
            <w:tcW w:w="13961" w:type="dxa"/>
            <w:gridSpan w:val="3"/>
            <w:tcBorders>
              <w:left w:val="nil"/>
              <w:right w:val="nil"/>
            </w:tcBorders>
            <w:shd w:val="clear" w:color="auto" w:fill="F2F2F2" w:themeFill="background1" w:themeFillShade="F2"/>
            <w:vAlign w:val="center"/>
          </w:tcPr>
          <w:p w14:paraId="5143A1F5" w14:textId="77777777" w:rsidR="00E33A17" w:rsidRPr="00F95693" w:rsidRDefault="00E33A17" w:rsidP="007B790E">
            <w:pPr>
              <w:jc w:val="center"/>
              <w:rPr>
                <w:rFonts w:cstheme="minorHAnsi"/>
                <w:b/>
                <w:bCs/>
                <w:sz w:val="20"/>
                <w:szCs w:val="20"/>
              </w:rPr>
            </w:pPr>
            <w:r w:rsidRPr="00F95693">
              <w:rPr>
                <w:rFonts w:cstheme="minorHAnsi"/>
                <w:b/>
                <w:bCs/>
                <w:sz w:val="20"/>
                <w:szCs w:val="20"/>
              </w:rPr>
              <w:t xml:space="preserve">Subtheme: Eligibility criteria </w:t>
            </w:r>
          </w:p>
        </w:tc>
      </w:tr>
      <w:tr w:rsidR="00E33A17" w:rsidRPr="00F95693" w14:paraId="2F7F7C87" w14:textId="77777777" w:rsidTr="007B790E">
        <w:tc>
          <w:tcPr>
            <w:tcW w:w="5240" w:type="dxa"/>
            <w:tcBorders>
              <w:left w:val="nil"/>
            </w:tcBorders>
            <w:shd w:val="clear" w:color="auto" w:fill="auto"/>
            <w:vAlign w:val="center"/>
          </w:tcPr>
          <w:p w14:paraId="3592C5F7" w14:textId="77777777" w:rsidR="00E33A17" w:rsidRPr="00F95693" w:rsidRDefault="00E33A17" w:rsidP="007B790E">
            <w:pPr>
              <w:rPr>
                <w:rFonts w:cstheme="minorHAnsi"/>
                <w:b/>
                <w:bCs/>
                <w:sz w:val="20"/>
                <w:szCs w:val="20"/>
              </w:rPr>
            </w:pPr>
            <w:r w:rsidRPr="00F95693">
              <w:rPr>
                <w:rFonts w:cstheme="minorHAnsi"/>
                <w:i/>
                <w:iCs/>
                <w:sz w:val="20"/>
                <w:szCs w:val="20"/>
              </w:rPr>
              <w:t>‘To make sure that the participant actually consolidated learning and have the experience of practicing what they've learned, you have to exclude the rotational posts.’</w:t>
            </w:r>
          </w:p>
        </w:tc>
        <w:tc>
          <w:tcPr>
            <w:tcW w:w="3544" w:type="dxa"/>
            <w:vMerge w:val="restart"/>
            <w:shd w:val="clear" w:color="auto" w:fill="auto"/>
            <w:vAlign w:val="center"/>
          </w:tcPr>
          <w:p w14:paraId="5AC165BA" w14:textId="77777777" w:rsidR="00E33A17" w:rsidRPr="00F95693" w:rsidRDefault="00E33A17" w:rsidP="007B790E">
            <w:pPr>
              <w:rPr>
                <w:rFonts w:cstheme="minorHAnsi"/>
                <w:sz w:val="20"/>
                <w:szCs w:val="20"/>
              </w:rPr>
            </w:pPr>
            <w:r>
              <w:rPr>
                <w:rFonts w:cstheme="minorHAnsi"/>
                <w:sz w:val="20"/>
                <w:szCs w:val="20"/>
              </w:rPr>
              <w:t>E</w:t>
            </w:r>
            <w:r w:rsidRPr="00F95693">
              <w:rPr>
                <w:rFonts w:cstheme="minorHAnsi"/>
                <w:sz w:val="20"/>
                <w:szCs w:val="20"/>
              </w:rPr>
              <w:t>ligibility criteria remained unchanged.</w:t>
            </w:r>
          </w:p>
          <w:p w14:paraId="486877F9" w14:textId="77777777" w:rsidR="00E33A17" w:rsidRPr="00F95693" w:rsidRDefault="00E33A17" w:rsidP="007B790E">
            <w:pPr>
              <w:rPr>
                <w:rFonts w:cstheme="minorHAnsi"/>
                <w:b/>
                <w:bCs/>
                <w:sz w:val="20"/>
                <w:szCs w:val="20"/>
              </w:rPr>
            </w:pPr>
          </w:p>
        </w:tc>
        <w:tc>
          <w:tcPr>
            <w:tcW w:w="5177" w:type="dxa"/>
            <w:tcBorders>
              <w:right w:val="nil"/>
            </w:tcBorders>
            <w:shd w:val="clear" w:color="auto" w:fill="auto"/>
            <w:vAlign w:val="center"/>
          </w:tcPr>
          <w:p w14:paraId="6ACF5868" w14:textId="77777777" w:rsidR="00E33A17" w:rsidRPr="003C78CB" w:rsidRDefault="00E33A17" w:rsidP="007B790E">
            <w:pPr>
              <w:ind w:left="36"/>
              <w:rPr>
                <w:rFonts w:cstheme="minorHAnsi"/>
                <w:i/>
                <w:iCs/>
                <w:sz w:val="20"/>
                <w:szCs w:val="20"/>
              </w:rPr>
            </w:pPr>
            <w:r w:rsidRPr="00F95693">
              <w:rPr>
                <w:rFonts w:cstheme="minorHAnsi"/>
                <w:i/>
                <w:iCs/>
                <w:sz w:val="20"/>
                <w:szCs w:val="20"/>
              </w:rPr>
              <w:t>‘If they have the rotational component, they may not see kids with CP again for years.’</w:t>
            </w:r>
          </w:p>
        </w:tc>
      </w:tr>
      <w:tr w:rsidR="00E33A17" w:rsidRPr="00F95693" w14:paraId="154C38DD" w14:textId="77777777" w:rsidTr="007B790E">
        <w:tc>
          <w:tcPr>
            <w:tcW w:w="5240" w:type="dxa"/>
            <w:tcBorders>
              <w:left w:val="nil"/>
            </w:tcBorders>
            <w:shd w:val="clear" w:color="auto" w:fill="auto"/>
            <w:vAlign w:val="center"/>
          </w:tcPr>
          <w:p w14:paraId="48D90C80" w14:textId="77777777" w:rsidR="00E33A17" w:rsidRPr="00F95693" w:rsidRDefault="00E33A17" w:rsidP="007B790E">
            <w:pPr>
              <w:rPr>
                <w:rFonts w:cstheme="minorHAnsi"/>
                <w:b/>
                <w:bCs/>
                <w:sz w:val="20"/>
                <w:szCs w:val="20"/>
              </w:rPr>
            </w:pPr>
            <w:r w:rsidRPr="00F95693">
              <w:rPr>
                <w:rFonts w:cstheme="minorHAnsi"/>
                <w:i/>
                <w:iCs/>
                <w:sz w:val="20"/>
                <w:szCs w:val="20"/>
              </w:rPr>
              <w:t>‘It's quite an open eligibility’</w:t>
            </w:r>
          </w:p>
        </w:tc>
        <w:tc>
          <w:tcPr>
            <w:tcW w:w="3544" w:type="dxa"/>
            <w:vMerge/>
            <w:shd w:val="clear" w:color="auto" w:fill="auto"/>
            <w:vAlign w:val="center"/>
          </w:tcPr>
          <w:p w14:paraId="49C172F3" w14:textId="77777777" w:rsidR="00E33A17" w:rsidRPr="00F95693" w:rsidRDefault="00E33A17" w:rsidP="007B790E">
            <w:pPr>
              <w:rPr>
                <w:rFonts w:cstheme="minorHAnsi"/>
                <w:b/>
                <w:bCs/>
                <w:sz w:val="20"/>
                <w:szCs w:val="20"/>
              </w:rPr>
            </w:pPr>
          </w:p>
        </w:tc>
        <w:tc>
          <w:tcPr>
            <w:tcW w:w="5177" w:type="dxa"/>
            <w:tcBorders>
              <w:right w:val="nil"/>
            </w:tcBorders>
            <w:shd w:val="clear" w:color="auto" w:fill="auto"/>
            <w:vAlign w:val="center"/>
          </w:tcPr>
          <w:p w14:paraId="1D63B610" w14:textId="77777777" w:rsidR="00E33A17" w:rsidRPr="00F95693" w:rsidRDefault="00E33A17" w:rsidP="007B790E">
            <w:pPr>
              <w:rPr>
                <w:rFonts w:cstheme="minorHAnsi"/>
                <w:b/>
                <w:bCs/>
                <w:sz w:val="20"/>
                <w:szCs w:val="20"/>
              </w:rPr>
            </w:pPr>
            <w:r w:rsidRPr="00F95693">
              <w:rPr>
                <w:rFonts w:cstheme="minorHAnsi"/>
                <w:i/>
                <w:iCs/>
                <w:sz w:val="20"/>
                <w:szCs w:val="20"/>
              </w:rPr>
              <w:t>‘I think you want to be sure that you're going to have that follow up period. With them working in the right area.</w:t>
            </w:r>
            <w:r>
              <w:rPr>
                <w:rFonts w:cstheme="minorHAnsi"/>
                <w:i/>
                <w:iCs/>
                <w:sz w:val="20"/>
                <w:szCs w:val="20"/>
              </w:rPr>
              <w:t>’</w:t>
            </w:r>
          </w:p>
        </w:tc>
      </w:tr>
      <w:tr w:rsidR="00E33A17" w:rsidRPr="00F95693" w14:paraId="117A47AF" w14:textId="77777777" w:rsidTr="007B790E">
        <w:tc>
          <w:tcPr>
            <w:tcW w:w="13961" w:type="dxa"/>
            <w:gridSpan w:val="3"/>
            <w:tcBorders>
              <w:left w:val="nil"/>
              <w:right w:val="nil"/>
            </w:tcBorders>
            <w:shd w:val="clear" w:color="auto" w:fill="F2F2F2" w:themeFill="background1" w:themeFillShade="F2"/>
            <w:vAlign w:val="center"/>
          </w:tcPr>
          <w:p w14:paraId="282E40D7" w14:textId="77777777" w:rsidR="00E33A17" w:rsidRPr="00F95693" w:rsidRDefault="00E33A17" w:rsidP="007B790E">
            <w:pPr>
              <w:jc w:val="center"/>
              <w:rPr>
                <w:rFonts w:cstheme="minorHAnsi"/>
                <w:b/>
                <w:bCs/>
                <w:sz w:val="20"/>
                <w:szCs w:val="20"/>
              </w:rPr>
            </w:pPr>
            <w:r w:rsidRPr="00F95693">
              <w:rPr>
                <w:rFonts w:cstheme="minorHAnsi"/>
                <w:b/>
                <w:bCs/>
                <w:sz w:val="20"/>
                <w:szCs w:val="20"/>
              </w:rPr>
              <w:t xml:space="preserve">Subtheme: Recruitment </w:t>
            </w:r>
          </w:p>
        </w:tc>
      </w:tr>
      <w:tr w:rsidR="00E33A17" w:rsidRPr="00F95693" w14:paraId="775651B6" w14:textId="77777777" w:rsidTr="007B790E">
        <w:trPr>
          <w:trHeight w:val="1134"/>
        </w:trPr>
        <w:tc>
          <w:tcPr>
            <w:tcW w:w="5240" w:type="dxa"/>
            <w:tcBorders>
              <w:left w:val="nil"/>
            </w:tcBorders>
            <w:shd w:val="clear" w:color="auto" w:fill="auto"/>
            <w:vAlign w:val="center"/>
          </w:tcPr>
          <w:p w14:paraId="1B1CB44E" w14:textId="77777777" w:rsidR="00E33A17" w:rsidRPr="00F95693" w:rsidRDefault="00E33A17" w:rsidP="007B790E">
            <w:pPr>
              <w:rPr>
                <w:rFonts w:cstheme="minorHAnsi"/>
                <w:b/>
                <w:bCs/>
                <w:sz w:val="20"/>
                <w:szCs w:val="20"/>
              </w:rPr>
            </w:pPr>
            <w:r w:rsidRPr="00F95693">
              <w:rPr>
                <w:rFonts w:cstheme="minorHAnsi"/>
                <w:i/>
                <w:iCs/>
                <w:sz w:val="20"/>
                <w:szCs w:val="20"/>
              </w:rPr>
              <w:t>‘We run a gait course for the physios in the community […] and it takes a long time for people to get approval from managers.’</w:t>
            </w:r>
          </w:p>
        </w:tc>
        <w:tc>
          <w:tcPr>
            <w:tcW w:w="3544" w:type="dxa"/>
            <w:shd w:val="clear" w:color="auto" w:fill="auto"/>
            <w:vAlign w:val="center"/>
          </w:tcPr>
          <w:p w14:paraId="373DE2DD" w14:textId="77777777" w:rsidR="00E33A17" w:rsidRPr="00F95693" w:rsidRDefault="00E33A17" w:rsidP="007B790E">
            <w:pPr>
              <w:rPr>
                <w:rFonts w:cstheme="minorHAnsi"/>
                <w:b/>
                <w:bCs/>
                <w:sz w:val="20"/>
                <w:szCs w:val="20"/>
              </w:rPr>
            </w:pPr>
            <w:r>
              <w:rPr>
                <w:rFonts w:cstheme="minorHAnsi"/>
                <w:sz w:val="20"/>
                <w:szCs w:val="20"/>
              </w:rPr>
              <w:t>R</w:t>
            </w:r>
            <w:r w:rsidRPr="00F95693">
              <w:rPr>
                <w:rFonts w:cstheme="minorHAnsi"/>
                <w:sz w:val="20"/>
                <w:szCs w:val="20"/>
              </w:rPr>
              <w:t xml:space="preserve">ecruitment of study participants </w:t>
            </w:r>
            <w:r>
              <w:rPr>
                <w:rFonts w:cstheme="minorHAnsi"/>
                <w:sz w:val="20"/>
                <w:szCs w:val="20"/>
              </w:rPr>
              <w:t xml:space="preserve">will </w:t>
            </w:r>
            <w:r w:rsidRPr="00F95693">
              <w:rPr>
                <w:rFonts w:cstheme="minorHAnsi"/>
                <w:sz w:val="20"/>
                <w:szCs w:val="20"/>
              </w:rPr>
              <w:t xml:space="preserve">commence early to ensure that there is enough time for participants to make suitable arrangements in the workplace. </w:t>
            </w:r>
          </w:p>
        </w:tc>
        <w:tc>
          <w:tcPr>
            <w:tcW w:w="5177" w:type="dxa"/>
            <w:tcBorders>
              <w:right w:val="nil"/>
            </w:tcBorders>
            <w:shd w:val="clear" w:color="auto" w:fill="auto"/>
            <w:vAlign w:val="center"/>
          </w:tcPr>
          <w:p w14:paraId="5C34F98C" w14:textId="77777777" w:rsidR="00E33A17" w:rsidRPr="003C78CB" w:rsidRDefault="00E33A17" w:rsidP="007B790E">
            <w:pPr>
              <w:rPr>
                <w:rFonts w:cstheme="minorHAnsi"/>
                <w:b/>
                <w:bCs/>
                <w:i/>
                <w:iCs/>
                <w:sz w:val="20"/>
                <w:szCs w:val="20"/>
              </w:rPr>
            </w:pPr>
            <w:r w:rsidRPr="003C78CB">
              <w:rPr>
                <w:rFonts w:cstheme="minorHAnsi"/>
                <w:i/>
                <w:iCs/>
                <w:sz w:val="20"/>
                <w:szCs w:val="20"/>
              </w:rPr>
              <w:t>‘Learning should be factored into the study leave, otherwise you might get people doing this course in evenings and weekends and not actually getting the time that it needs to practice the skills.’</w:t>
            </w:r>
          </w:p>
        </w:tc>
      </w:tr>
      <w:tr w:rsidR="00E33A17" w:rsidRPr="00F95693" w14:paraId="4FF8D3CB" w14:textId="77777777" w:rsidTr="007B790E">
        <w:tc>
          <w:tcPr>
            <w:tcW w:w="13961" w:type="dxa"/>
            <w:gridSpan w:val="3"/>
            <w:tcBorders>
              <w:left w:val="nil"/>
              <w:right w:val="nil"/>
            </w:tcBorders>
            <w:shd w:val="clear" w:color="auto" w:fill="F2F2F2" w:themeFill="background1" w:themeFillShade="F2"/>
            <w:vAlign w:val="center"/>
          </w:tcPr>
          <w:p w14:paraId="4589BBDC" w14:textId="77777777" w:rsidR="00E33A17" w:rsidRPr="00F95693" w:rsidRDefault="00E33A17" w:rsidP="007B790E">
            <w:pPr>
              <w:jc w:val="center"/>
              <w:rPr>
                <w:rFonts w:cstheme="minorHAnsi"/>
                <w:b/>
                <w:bCs/>
                <w:sz w:val="20"/>
                <w:szCs w:val="20"/>
              </w:rPr>
            </w:pPr>
            <w:r w:rsidRPr="00F95693">
              <w:rPr>
                <w:rFonts w:cstheme="minorHAnsi"/>
                <w:b/>
                <w:bCs/>
                <w:sz w:val="20"/>
                <w:szCs w:val="20"/>
              </w:rPr>
              <w:t>Subtheme: Sample size</w:t>
            </w:r>
          </w:p>
        </w:tc>
      </w:tr>
      <w:tr w:rsidR="00E33A17" w:rsidRPr="00F95693" w14:paraId="7135FFC4" w14:textId="77777777" w:rsidTr="007B790E">
        <w:tc>
          <w:tcPr>
            <w:tcW w:w="5240" w:type="dxa"/>
            <w:tcBorders>
              <w:left w:val="nil"/>
            </w:tcBorders>
            <w:shd w:val="clear" w:color="auto" w:fill="auto"/>
            <w:vAlign w:val="center"/>
          </w:tcPr>
          <w:p w14:paraId="17E1E9AA" w14:textId="77777777" w:rsidR="00E33A17" w:rsidRPr="00F95693" w:rsidRDefault="00E33A17" w:rsidP="007B790E">
            <w:pPr>
              <w:rPr>
                <w:rFonts w:cstheme="minorHAnsi"/>
                <w:b/>
                <w:bCs/>
                <w:sz w:val="20"/>
                <w:szCs w:val="20"/>
              </w:rPr>
            </w:pPr>
            <w:r>
              <w:rPr>
                <w:rFonts w:cstheme="minorHAnsi"/>
                <w:i/>
                <w:iCs/>
                <w:sz w:val="20"/>
                <w:szCs w:val="20"/>
              </w:rPr>
              <w:t>‘</w:t>
            </w:r>
            <w:r w:rsidRPr="00F95693">
              <w:rPr>
                <w:rFonts w:cstheme="minorHAnsi"/>
                <w:i/>
                <w:iCs/>
                <w:sz w:val="20"/>
                <w:szCs w:val="20"/>
              </w:rPr>
              <w:t>I'm sure you're not going to struggle to find 24 participants’</w:t>
            </w:r>
          </w:p>
        </w:tc>
        <w:tc>
          <w:tcPr>
            <w:tcW w:w="3544" w:type="dxa"/>
            <w:vMerge w:val="restart"/>
            <w:shd w:val="clear" w:color="auto" w:fill="auto"/>
            <w:vAlign w:val="center"/>
          </w:tcPr>
          <w:p w14:paraId="50CDED35" w14:textId="77777777" w:rsidR="00E33A17" w:rsidRPr="00F95693" w:rsidRDefault="00E33A17" w:rsidP="007B790E">
            <w:pPr>
              <w:rPr>
                <w:rFonts w:cstheme="minorHAnsi"/>
                <w:sz w:val="20"/>
                <w:szCs w:val="20"/>
              </w:rPr>
            </w:pPr>
            <w:r>
              <w:rPr>
                <w:rFonts w:cstheme="minorHAnsi"/>
                <w:sz w:val="20"/>
                <w:szCs w:val="20"/>
              </w:rPr>
              <w:t>S</w:t>
            </w:r>
            <w:r w:rsidRPr="00F95693">
              <w:rPr>
                <w:rFonts w:cstheme="minorHAnsi"/>
                <w:sz w:val="20"/>
                <w:szCs w:val="20"/>
              </w:rPr>
              <w:t>ample size remained unchanged</w:t>
            </w:r>
            <w:r>
              <w:rPr>
                <w:rFonts w:cstheme="minorHAnsi"/>
                <w:sz w:val="20"/>
                <w:szCs w:val="20"/>
              </w:rPr>
              <w:t>.</w:t>
            </w:r>
          </w:p>
          <w:p w14:paraId="0711EAEA" w14:textId="77777777" w:rsidR="00E33A17" w:rsidRPr="00F95693" w:rsidRDefault="00E33A17" w:rsidP="007B790E">
            <w:pPr>
              <w:rPr>
                <w:rFonts w:cstheme="minorHAnsi"/>
                <w:b/>
                <w:bCs/>
                <w:sz w:val="20"/>
                <w:szCs w:val="20"/>
              </w:rPr>
            </w:pPr>
          </w:p>
        </w:tc>
        <w:tc>
          <w:tcPr>
            <w:tcW w:w="5177" w:type="dxa"/>
            <w:tcBorders>
              <w:right w:val="nil"/>
            </w:tcBorders>
            <w:shd w:val="clear" w:color="auto" w:fill="auto"/>
            <w:vAlign w:val="center"/>
          </w:tcPr>
          <w:p w14:paraId="556DD29F" w14:textId="77777777" w:rsidR="00E33A17" w:rsidRPr="003C78CB" w:rsidRDefault="00E33A17" w:rsidP="007B790E">
            <w:pPr>
              <w:rPr>
                <w:rFonts w:cstheme="minorHAnsi"/>
                <w:i/>
                <w:iCs/>
                <w:sz w:val="20"/>
                <w:szCs w:val="20"/>
              </w:rPr>
            </w:pPr>
            <w:r w:rsidRPr="00F95693">
              <w:rPr>
                <w:rFonts w:cstheme="minorHAnsi"/>
                <w:i/>
                <w:iCs/>
                <w:sz w:val="20"/>
                <w:szCs w:val="20"/>
              </w:rPr>
              <w:t>‘I think 12 sounds reasonable because it's going to be huge analysis otherwise.’</w:t>
            </w:r>
          </w:p>
        </w:tc>
      </w:tr>
      <w:tr w:rsidR="00E33A17" w:rsidRPr="00F95693" w14:paraId="35048689" w14:textId="77777777" w:rsidTr="007B790E">
        <w:tc>
          <w:tcPr>
            <w:tcW w:w="5240" w:type="dxa"/>
            <w:tcBorders>
              <w:left w:val="nil"/>
            </w:tcBorders>
            <w:shd w:val="clear" w:color="auto" w:fill="auto"/>
            <w:vAlign w:val="center"/>
          </w:tcPr>
          <w:p w14:paraId="3FA1F285" w14:textId="77777777" w:rsidR="00E33A17" w:rsidRPr="00F95693" w:rsidRDefault="00E33A17" w:rsidP="007B790E">
            <w:pPr>
              <w:rPr>
                <w:rFonts w:cstheme="minorHAnsi"/>
                <w:b/>
                <w:bCs/>
                <w:sz w:val="20"/>
                <w:szCs w:val="20"/>
              </w:rPr>
            </w:pPr>
            <w:r w:rsidRPr="00F95693">
              <w:rPr>
                <w:rFonts w:cstheme="minorHAnsi"/>
                <w:i/>
                <w:iCs/>
                <w:sz w:val="20"/>
                <w:szCs w:val="20"/>
              </w:rPr>
              <w:t>‘You can get kind of 12 faces around the screen quite easily and pick up on body language and have opportunity to speak.</w:t>
            </w:r>
            <w:r>
              <w:rPr>
                <w:rFonts w:cstheme="minorHAnsi"/>
                <w:i/>
                <w:iCs/>
                <w:sz w:val="20"/>
                <w:szCs w:val="20"/>
              </w:rPr>
              <w:t>’</w:t>
            </w:r>
          </w:p>
        </w:tc>
        <w:tc>
          <w:tcPr>
            <w:tcW w:w="3544" w:type="dxa"/>
            <w:vMerge/>
            <w:shd w:val="clear" w:color="auto" w:fill="auto"/>
            <w:vAlign w:val="center"/>
          </w:tcPr>
          <w:p w14:paraId="42E1BCF2" w14:textId="77777777" w:rsidR="00E33A17" w:rsidRPr="00F95693" w:rsidRDefault="00E33A17" w:rsidP="007B790E">
            <w:pPr>
              <w:rPr>
                <w:rFonts w:cstheme="minorHAnsi"/>
                <w:b/>
                <w:bCs/>
                <w:sz w:val="20"/>
                <w:szCs w:val="20"/>
              </w:rPr>
            </w:pPr>
          </w:p>
        </w:tc>
        <w:tc>
          <w:tcPr>
            <w:tcW w:w="5177" w:type="dxa"/>
            <w:vMerge w:val="restart"/>
            <w:tcBorders>
              <w:right w:val="nil"/>
            </w:tcBorders>
            <w:shd w:val="clear" w:color="auto" w:fill="auto"/>
            <w:vAlign w:val="center"/>
          </w:tcPr>
          <w:p w14:paraId="691A6794" w14:textId="77777777" w:rsidR="00E33A17" w:rsidRPr="00F95693" w:rsidRDefault="00E33A17" w:rsidP="007B790E">
            <w:pPr>
              <w:rPr>
                <w:rFonts w:cstheme="minorHAnsi"/>
                <w:b/>
                <w:bCs/>
                <w:sz w:val="20"/>
                <w:szCs w:val="20"/>
              </w:rPr>
            </w:pPr>
            <w:r w:rsidRPr="00F95693">
              <w:rPr>
                <w:rFonts w:cstheme="minorHAnsi"/>
                <w:i/>
                <w:iCs/>
                <w:sz w:val="20"/>
                <w:szCs w:val="20"/>
              </w:rPr>
              <w:t>‘You might have to adapt depending on, I suppose, things like what that might cost to run, how that might work out in terms of finance’</w:t>
            </w:r>
          </w:p>
        </w:tc>
      </w:tr>
      <w:tr w:rsidR="00E33A17" w:rsidRPr="00F95693" w14:paraId="3F120465" w14:textId="77777777" w:rsidTr="007B790E">
        <w:tc>
          <w:tcPr>
            <w:tcW w:w="5240" w:type="dxa"/>
            <w:tcBorders>
              <w:left w:val="nil"/>
            </w:tcBorders>
            <w:shd w:val="clear" w:color="auto" w:fill="auto"/>
            <w:vAlign w:val="center"/>
          </w:tcPr>
          <w:p w14:paraId="09AA1395" w14:textId="77777777" w:rsidR="00E33A17" w:rsidRPr="00F95693" w:rsidRDefault="00E33A17" w:rsidP="007B790E">
            <w:pPr>
              <w:rPr>
                <w:rFonts w:cstheme="minorHAnsi"/>
                <w:b/>
                <w:bCs/>
                <w:sz w:val="20"/>
                <w:szCs w:val="20"/>
              </w:rPr>
            </w:pPr>
            <w:r>
              <w:rPr>
                <w:rFonts w:cstheme="minorHAnsi"/>
                <w:i/>
                <w:iCs/>
                <w:sz w:val="20"/>
                <w:szCs w:val="20"/>
              </w:rPr>
              <w:t>‘A</w:t>
            </w:r>
            <w:r w:rsidRPr="00F95693">
              <w:rPr>
                <w:rFonts w:cstheme="minorHAnsi"/>
                <w:i/>
                <w:iCs/>
                <w:sz w:val="20"/>
                <w:szCs w:val="20"/>
              </w:rPr>
              <w:t xml:space="preserve"> much bigger group would be a much different experience for those who are involved in teaching and those who are participating</w:t>
            </w:r>
            <w:r>
              <w:rPr>
                <w:rFonts w:cstheme="minorHAnsi"/>
                <w:i/>
                <w:iCs/>
                <w:sz w:val="20"/>
                <w:szCs w:val="20"/>
              </w:rPr>
              <w:t>’</w:t>
            </w:r>
          </w:p>
        </w:tc>
        <w:tc>
          <w:tcPr>
            <w:tcW w:w="3544" w:type="dxa"/>
            <w:vMerge/>
            <w:shd w:val="clear" w:color="auto" w:fill="auto"/>
            <w:vAlign w:val="center"/>
          </w:tcPr>
          <w:p w14:paraId="5CBDFE7D" w14:textId="77777777" w:rsidR="00E33A17" w:rsidRPr="00F95693" w:rsidRDefault="00E33A17" w:rsidP="007B790E">
            <w:pPr>
              <w:rPr>
                <w:rFonts w:cstheme="minorHAnsi"/>
                <w:b/>
                <w:bCs/>
                <w:sz w:val="20"/>
                <w:szCs w:val="20"/>
              </w:rPr>
            </w:pPr>
          </w:p>
        </w:tc>
        <w:tc>
          <w:tcPr>
            <w:tcW w:w="5177" w:type="dxa"/>
            <w:vMerge/>
            <w:tcBorders>
              <w:right w:val="nil"/>
            </w:tcBorders>
            <w:shd w:val="clear" w:color="auto" w:fill="auto"/>
            <w:vAlign w:val="center"/>
          </w:tcPr>
          <w:p w14:paraId="7FD8E68F" w14:textId="77777777" w:rsidR="00E33A17" w:rsidRPr="00F95693" w:rsidRDefault="00E33A17" w:rsidP="007B790E">
            <w:pPr>
              <w:rPr>
                <w:rFonts w:cstheme="minorHAnsi"/>
                <w:b/>
                <w:bCs/>
                <w:sz w:val="20"/>
                <w:szCs w:val="20"/>
              </w:rPr>
            </w:pPr>
          </w:p>
        </w:tc>
      </w:tr>
      <w:tr w:rsidR="00E33A17" w:rsidRPr="00F95693" w14:paraId="6879B256" w14:textId="77777777" w:rsidTr="007B790E">
        <w:tc>
          <w:tcPr>
            <w:tcW w:w="13961" w:type="dxa"/>
            <w:gridSpan w:val="3"/>
            <w:tcBorders>
              <w:left w:val="nil"/>
              <w:right w:val="nil"/>
            </w:tcBorders>
            <w:shd w:val="clear" w:color="auto" w:fill="F2F2F2" w:themeFill="background1" w:themeFillShade="F2"/>
            <w:vAlign w:val="center"/>
          </w:tcPr>
          <w:p w14:paraId="313F67B1" w14:textId="77777777" w:rsidR="00E33A17" w:rsidRPr="00F95693" w:rsidRDefault="00E33A17" w:rsidP="007B790E">
            <w:pPr>
              <w:jc w:val="center"/>
              <w:rPr>
                <w:rFonts w:cstheme="minorHAnsi"/>
                <w:b/>
                <w:bCs/>
                <w:sz w:val="20"/>
                <w:szCs w:val="20"/>
              </w:rPr>
            </w:pPr>
            <w:r>
              <w:rPr>
                <w:rFonts w:cstheme="minorHAnsi"/>
                <w:b/>
                <w:bCs/>
                <w:sz w:val="20"/>
                <w:szCs w:val="20"/>
              </w:rPr>
              <w:t>Subtheme: Control</w:t>
            </w:r>
            <w:r w:rsidRPr="00F95693">
              <w:rPr>
                <w:rFonts w:cstheme="minorHAnsi"/>
                <w:b/>
                <w:bCs/>
                <w:sz w:val="20"/>
                <w:szCs w:val="20"/>
              </w:rPr>
              <w:t xml:space="preserve"> arm</w:t>
            </w:r>
          </w:p>
        </w:tc>
      </w:tr>
      <w:tr w:rsidR="00E33A17" w:rsidRPr="00F95693" w14:paraId="218DD32C" w14:textId="77777777" w:rsidTr="007B790E">
        <w:tc>
          <w:tcPr>
            <w:tcW w:w="5240" w:type="dxa"/>
            <w:tcBorders>
              <w:left w:val="nil"/>
            </w:tcBorders>
            <w:shd w:val="clear" w:color="auto" w:fill="auto"/>
            <w:vAlign w:val="center"/>
          </w:tcPr>
          <w:p w14:paraId="1FBB808F" w14:textId="77777777" w:rsidR="00E33A17" w:rsidRPr="003C78CB" w:rsidRDefault="00E33A17" w:rsidP="007B790E">
            <w:pPr>
              <w:ind w:left="32" w:right="30"/>
              <w:rPr>
                <w:rFonts w:cstheme="minorHAnsi"/>
                <w:i/>
                <w:iCs/>
                <w:sz w:val="20"/>
                <w:szCs w:val="20"/>
              </w:rPr>
            </w:pPr>
            <w:r w:rsidRPr="00F95693">
              <w:rPr>
                <w:rFonts w:cstheme="minorHAnsi"/>
                <w:i/>
                <w:iCs/>
                <w:sz w:val="20"/>
                <w:szCs w:val="20"/>
              </w:rPr>
              <w:t>‘You know you're gonna get the teaching now or you're going to get it later. You're still going to get the teaching. I don't think that that's an issue.’</w:t>
            </w:r>
          </w:p>
        </w:tc>
        <w:tc>
          <w:tcPr>
            <w:tcW w:w="3544" w:type="dxa"/>
            <w:vMerge w:val="restart"/>
            <w:shd w:val="clear" w:color="auto" w:fill="auto"/>
            <w:vAlign w:val="center"/>
          </w:tcPr>
          <w:p w14:paraId="773FB654" w14:textId="77777777" w:rsidR="00E33A17" w:rsidRDefault="00E33A17" w:rsidP="007B790E">
            <w:pPr>
              <w:rPr>
                <w:rFonts w:cstheme="minorHAnsi"/>
                <w:sz w:val="20"/>
                <w:szCs w:val="20"/>
              </w:rPr>
            </w:pPr>
            <w:r>
              <w:rPr>
                <w:rFonts w:cstheme="minorHAnsi"/>
                <w:sz w:val="20"/>
                <w:szCs w:val="20"/>
              </w:rPr>
              <w:t>P</w:t>
            </w:r>
            <w:r w:rsidRPr="00F95693">
              <w:rPr>
                <w:rFonts w:cstheme="minorHAnsi"/>
                <w:sz w:val="20"/>
                <w:szCs w:val="20"/>
              </w:rPr>
              <w:t xml:space="preserve">articipants in the control group </w:t>
            </w:r>
            <w:r>
              <w:rPr>
                <w:rFonts w:cstheme="minorHAnsi"/>
                <w:sz w:val="20"/>
                <w:szCs w:val="20"/>
              </w:rPr>
              <w:t xml:space="preserve">will </w:t>
            </w:r>
            <w:r w:rsidRPr="00F95693">
              <w:rPr>
                <w:rFonts w:cstheme="minorHAnsi"/>
                <w:sz w:val="20"/>
                <w:szCs w:val="20"/>
              </w:rPr>
              <w:t>gain access to the virtual learning environment and receive basic orientation resources</w:t>
            </w:r>
            <w:r>
              <w:rPr>
                <w:rFonts w:cstheme="minorHAnsi"/>
                <w:sz w:val="20"/>
                <w:szCs w:val="20"/>
              </w:rPr>
              <w:t>.</w:t>
            </w:r>
          </w:p>
          <w:p w14:paraId="6242A030" w14:textId="77777777" w:rsidR="00E33A17" w:rsidRPr="00F95693" w:rsidRDefault="00E33A17" w:rsidP="007B790E">
            <w:pPr>
              <w:rPr>
                <w:rFonts w:cstheme="minorHAnsi"/>
                <w:b/>
                <w:bCs/>
                <w:sz w:val="20"/>
                <w:szCs w:val="20"/>
              </w:rPr>
            </w:pPr>
            <w:r w:rsidRPr="00F95693">
              <w:rPr>
                <w:rFonts w:cstheme="minorHAnsi"/>
                <w:sz w:val="20"/>
                <w:szCs w:val="20"/>
              </w:rPr>
              <w:t xml:space="preserve">control group </w:t>
            </w:r>
            <w:r>
              <w:rPr>
                <w:rFonts w:cstheme="minorHAnsi"/>
                <w:sz w:val="20"/>
                <w:szCs w:val="20"/>
              </w:rPr>
              <w:t>will</w:t>
            </w:r>
            <w:r w:rsidRPr="00F95693">
              <w:rPr>
                <w:rFonts w:cstheme="minorHAnsi"/>
                <w:sz w:val="20"/>
                <w:szCs w:val="20"/>
              </w:rPr>
              <w:t xml:space="preserve"> receiv</w:t>
            </w:r>
            <w:r>
              <w:rPr>
                <w:rFonts w:cstheme="minorHAnsi"/>
                <w:sz w:val="20"/>
                <w:szCs w:val="20"/>
              </w:rPr>
              <w:t>e</w:t>
            </w:r>
            <w:r w:rsidRPr="00F95693">
              <w:rPr>
                <w:rFonts w:cstheme="minorHAnsi"/>
                <w:sz w:val="20"/>
                <w:szCs w:val="20"/>
              </w:rPr>
              <w:t xml:space="preserve"> full intervention after the completion of third round of assessments.</w:t>
            </w:r>
          </w:p>
        </w:tc>
        <w:tc>
          <w:tcPr>
            <w:tcW w:w="5177" w:type="dxa"/>
            <w:tcBorders>
              <w:right w:val="nil"/>
            </w:tcBorders>
            <w:shd w:val="clear" w:color="auto" w:fill="auto"/>
            <w:vAlign w:val="center"/>
          </w:tcPr>
          <w:p w14:paraId="31082C07" w14:textId="77777777" w:rsidR="00E33A17" w:rsidRPr="003C78CB" w:rsidRDefault="00E33A17" w:rsidP="007B790E">
            <w:pPr>
              <w:ind w:left="36"/>
              <w:rPr>
                <w:rFonts w:cstheme="minorHAnsi"/>
                <w:i/>
                <w:iCs/>
                <w:sz w:val="20"/>
                <w:szCs w:val="20"/>
              </w:rPr>
            </w:pPr>
            <w:r>
              <w:rPr>
                <w:rFonts w:cstheme="minorHAnsi"/>
                <w:i/>
                <w:iCs/>
                <w:sz w:val="20"/>
                <w:szCs w:val="20"/>
              </w:rPr>
              <w:t>‘</w:t>
            </w:r>
            <w:r w:rsidRPr="00F95693">
              <w:rPr>
                <w:rFonts w:cstheme="minorHAnsi"/>
                <w:i/>
                <w:iCs/>
                <w:sz w:val="20"/>
                <w:szCs w:val="20"/>
              </w:rPr>
              <w:t xml:space="preserve">If they’re going to get the full course in October, they </w:t>
            </w:r>
            <w:r>
              <w:rPr>
                <w:rFonts w:cstheme="minorHAnsi"/>
                <w:i/>
                <w:iCs/>
                <w:sz w:val="20"/>
                <w:szCs w:val="20"/>
              </w:rPr>
              <w:t xml:space="preserve">don’t </w:t>
            </w:r>
            <w:r w:rsidRPr="00F95693">
              <w:rPr>
                <w:rFonts w:cstheme="minorHAnsi"/>
                <w:i/>
                <w:iCs/>
                <w:sz w:val="20"/>
                <w:szCs w:val="20"/>
              </w:rPr>
              <w:t xml:space="preserve">need to be given anything in the </w:t>
            </w:r>
            <w:r>
              <w:rPr>
                <w:rFonts w:cstheme="minorHAnsi"/>
                <w:i/>
                <w:iCs/>
                <w:sz w:val="20"/>
                <w:szCs w:val="20"/>
              </w:rPr>
              <w:t xml:space="preserve">first </w:t>
            </w:r>
            <w:r w:rsidRPr="00F95693">
              <w:rPr>
                <w:rFonts w:cstheme="minorHAnsi"/>
                <w:i/>
                <w:iCs/>
                <w:sz w:val="20"/>
                <w:szCs w:val="20"/>
              </w:rPr>
              <w:t>six weeks</w:t>
            </w:r>
            <w:r>
              <w:rPr>
                <w:rFonts w:cstheme="minorHAnsi"/>
                <w:i/>
                <w:iCs/>
                <w:sz w:val="20"/>
                <w:szCs w:val="20"/>
              </w:rPr>
              <w:t>.’</w:t>
            </w:r>
          </w:p>
        </w:tc>
      </w:tr>
      <w:tr w:rsidR="00E33A17" w:rsidRPr="00F95693" w14:paraId="06F4C6CE" w14:textId="77777777" w:rsidTr="007B790E">
        <w:tc>
          <w:tcPr>
            <w:tcW w:w="5240" w:type="dxa"/>
            <w:tcBorders>
              <w:left w:val="nil"/>
            </w:tcBorders>
            <w:shd w:val="clear" w:color="auto" w:fill="auto"/>
            <w:vAlign w:val="center"/>
          </w:tcPr>
          <w:p w14:paraId="58EB1586" w14:textId="77777777" w:rsidR="00E33A17" w:rsidRPr="00F95693" w:rsidRDefault="00E33A17" w:rsidP="007B790E">
            <w:pPr>
              <w:ind w:left="32" w:right="30"/>
              <w:rPr>
                <w:rFonts w:cstheme="minorHAnsi"/>
                <w:b/>
                <w:bCs/>
                <w:sz w:val="20"/>
                <w:szCs w:val="20"/>
              </w:rPr>
            </w:pPr>
            <w:r>
              <w:rPr>
                <w:rFonts w:cstheme="minorHAnsi"/>
                <w:i/>
                <w:iCs/>
                <w:sz w:val="20"/>
                <w:szCs w:val="20"/>
              </w:rPr>
              <w:t>‘</w:t>
            </w:r>
            <w:r w:rsidRPr="00F95693">
              <w:rPr>
                <w:rFonts w:cstheme="minorHAnsi"/>
                <w:i/>
                <w:iCs/>
                <w:sz w:val="20"/>
                <w:szCs w:val="20"/>
              </w:rPr>
              <w:t>I don't think during the experimental period they</w:t>
            </w:r>
            <w:r>
              <w:rPr>
                <w:rFonts w:cstheme="minorHAnsi"/>
                <w:i/>
                <w:iCs/>
                <w:sz w:val="20"/>
                <w:szCs w:val="20"/>
              </w:rPr>
              <w:t xml:space="preserve"> </w:t>
            </w:r>
            <w:r w:rsidRPr="00F95693">
              <w:rPr>
                <w:rFonts w:cstheme="minorHAnsi"/>
                <w:i/>
                <w:iCs/>
                <w:sz w:val="20"/>
                <w:szCs w:val="20"/>
              </w:rPr>
              <w:t>should receive anything</w:t>
            </w:r>
            <w:r>
              <w:rPr>
                <w:rFonts w:cstheme="minorHAnsi"/>
                <w:i/>
                <w:iCs/>
                <w:sz w:val="20"/>
                <w:szCs w:val="20"/>
              </w:rPr>
              <w:t>’</w:t>
            </w:r>
          </w:p>
        </w:tc>
        <w:tc>
          <w:tcPr>
            <w:tcW w:w="3544" w:type="dxa"/>
            <w:vMerge/>
            <w:shd w:val="clear" w:color="auto" w:fill="auto"/>
            <w:vAlign w:val="center"/>
          </w:tcPr>
          <w:p w14:paraId="4DA5AE04" w14:textId="77777777" w:rsidR="00E33A17" w:rsidRPr="00F95693" w:rsidRDefault="00E33A17" w:rsidP="007B790E">
            <w:pPr>
              <w:jc w:val="center"/>
              <w:rPr>
                <w:rFonts w:cstheme="minorHAnsi"/>
                <w:b/>
                <w:bCs/>
                <w:sz w:val="20"/>
                <w:szCs w:val="20"/>
              </w:rPr>
            </w:pPr>
          </w:p>
        </w:tc>
        <w:tc>
          <w:tcPr>
            <w:tcW w:w="5177" w:type="dxa"/>
            <w:tcBorders>
              <w:right w:val="nil"/>
            </w:tcBorders>
            <w:shd w:val="clear" w:color="auto" w:fill="auto"/>
            <w:vAlign w:val="center"/>
          </w:tcPr>
          <w:p w14:paraId="68119E5A" w14:textId="77777777" w:rsidR="00E33A17" w:rsidRPr="003C78CB" w:rsidRDefault="00E33A17" w:rsidP="007B790E">
            <w:pPr>
              <w:ind w:left="36"/>
              <w:rPr>
                <w:rFonts w:cstheme="minorHAnsi"/>
                <w:i/>
                <w:iCs/>
                <w:sz w:val="20"/>
                <w:szCs w:val="20"/>
              </w:rPr>
            </w:pPr>
            <w:r>
              <w:rPr>
                <w:rFonts w:cstheme="minorHAnsi"/>
                <w:i/>
                <w:iCs/>
                <w:sz w:val="20"/>
                <w:szCs w:val="20"/>
              </w:rPr>
              <w:t>‘</w:t>
            </w:r>
            <w:r w:rsidRPr="00F95693">
              <w:rPr>
                <w:rFonts w:cstheme="minorHAnsi"/>
                <w:i/>
                <w:iCs/>
                <w:sz w:val="20"/>
                <w:szCs w:val="20"/>
              </w:rPr>
              <w:t xml:space="preserve">I think you do need to give them a little bit of a ‘nugget’ </w:t>
            </w:r>
          </w:p>
        </w:tc>
      </w:tr>
      <w:tr w:rsidR="00E33A17" w:rsidRPr="00F95693" w14:paraId="7FB65AD6" w14:textId="77777777" w:rsidTr="007B790E">
        <w:tc>
          <w:tcPr>
            <w:tcW w:w="5240" w:type="dxa"/>
            <w:tcBorders>
              <w:left w:val="nil"/>
            </w:tcBorders>
            <w:shd w:val="clear" w:color="auto" w:fill="auto"/>
            <w:vAlign w:val="center"/>
          </w:tcPr>
          <w:p w14:paraId="777B73B8" w14:textId="77777777" w:rsidR="00E33A17" w:rsidRPr="003C78CB" w:rsidRDefault="00E33A17" w:rsidP="007B790E">
            <w:pPr>
              <w:ind w:left="32" w:right="30"/>
              <w:rPr>
                <w:rFonts w:cstheme="minorHAnsi"/>
                <w:i/>
                <w:iCs/>
                <w:sz w:val="20"/>
                <w:szCs w:val="20"/>
              </w:rPr>
            </w:pPr>
            <w:r w:rsidRPr="00F95693">
              <w:rPr>
                <w:rFonts w:cstheme="minorHAnsi"/>
                <w:i/>
                <w:iCs/>
                <w:sz w:val="20"/>
                <w:szCs w:val="20"/>
              </w:rPr>
              <w:t>‘Regardless of what you give them, […] they're already slightly likely to be more motivated individuals.’</w:t>
            </w:r>
          </w:p>
        </w:tc>
        <w:tc>
          <w:tcPr>
            <w:tcW w:w="3544" w:type="dxa"/>
            <w:vMerge/>
            <w:shd w:val="clear" w:color="auto" w:fill="auto"/>
            <w:vAlign w:val="center"/>
          </w:tcPr>
          <w:p w14:paraId="56136476" w14:textId="77777777" w:rsidR="00E33A17" w:rsidRPr="00F95693" w:rsidRDefault="00E33A17" w:rsidP="007B790E">
            <w:pPr>
              <w:jc w:val="center"/>
              <w:rPr>
                <w:rFonts w:cstheme="minorHAnsi"/>
                <w:b/>
                <w:bCs/>
                <w:sz w:val="20"/>
                <w:szCs w:val="20"/>
              </w:rPr>
            </w:pPr>
          </w:p>
        </w:tc>
        <w:tc>
          <w:tcPr>
            <w:tcW w:w="5177" w:type="dxa"/>
            <w:tcBorders>
              <w:right w:val="nil"/>
            </w:tcBorders>
            <w:shd w:val="clear" w:color="auto" w:fill="auto"/>
            <w:vAlign w:val="center"/>
          </w:tcPr>
          <w:p w14:paraId="4101DE34" w14:textId="77777777" w:rsidR="00E33A17" w:rsidRPr="003C78CB" w:rsidRDefault="00E33A17" w:rsidP="007B790E">
            <w:pPr>
              <w:ind w:left="36"/>
              <w:rPr>
                <w:rFonts w:cstheme="minorHAnsi"/>
                <w:i/>
                <w:iCs/>
                <w:sz w:val="20"/>
                <w:szCs w:val="20"/>
              </w:rPr>
            </w:pPr>
            <w:r w:rsidRPr="00F95693">
              <w:rPr>
                <w:rFonts w:cstheme="minorHAnsi"/>
                <w:i/>
                <w:iCs/>
                <w:sz w:val="20"/>
                <w:szCs w:val="20"/>
              </w:rPr>
              <w:t>‘I think if you give them the pre course reading then that's reasonable, but I think any more than that and you're not going to know whether the whole program is effective or not.’</w:t>
            </w:r>
          </w:p>
        </w:tc>
      </w:tr>
      <w:tr w:rsidR="00E33A17" w:rsidRPr="00F95693" w14:paraId="7873D896" w14:textId="77777777" w:rsidTr="007B790E">
        <w:tc>
          <w:tcPr>
            <w:tcW w:w="5240" w:type="dxa"/>
            <w:tcBorders>
              <w:left w:val="nil"/>
            </w:tcBorders>
            <w:shd w:val="clear" w:color="auto" w:fill="auto"/>
            <w:vAlign w:val="center"/>
          </w:tcPr>
          <w:p w14:paraId="11C7BDCE" w14:textId="77777777" w:rsidR="00E33A17" w:rsidRPr="00F95693" w:rsidRDefault="00E33A17" w:rsidP="007B790E">
            <w:pPr>
              <w:ind w:left="32" w:right="30"/>
              <w:rPr>
                <w:rFonts w:cstheme="minorHAnsi"/>
                <w:b/>
                <w:bCs/>
                <w:sz w:val="20"/>
                <w:szCs w:val="20"/>
              </w:rPr>
            </w:pPr>
            <w:r w:rsidRPr="00F95693">
              <w:rPr>
                <w:rFonts w:cstheme="minorHAnsi"/>
                <w:i/>
                <w:iCs/>
                <w:sz w:val="20"/>
                <w:szCs w:val="20"/>
              </w:rPr>
              <w:lastRenderedPageBreak/>
              <w:t>‘Being given anything draws your focus so you will already be seeking out subconsciously when you see things.</w:t>
            </w:r>
            <w:r>
              <w:rPr>
                <w:rFonts w:cstheme="minorHAnsi"/>
                <w:i/>
                <w:iCs/>
                <w:sz w:val="20"/>
                <w:szCs w:val="20"/>
              </w:rPr>
              <w:t>’</w:t>
            </w:r>
          </w:p>
        </w:tc>
        <w:tc>
          <w:tcPr>
            <w:tcW w:w="3544" w:type="dxa"/>
            <w:vMerge/>
            <w:shd w:val="clear" w:color="auto" w:fill="auto"/>
            <w:vAlign w:val="center"/>
          </w:tcPr>
          <w:p w14:paraId="36C93744" w14:textId="77777777" w:rsidR="00E33A17" w:rsidRPr="00F95693" w:rsidRDefault="00E33A17" w:rsidP="007B790E">
            <w:pPr>
              <w:jc w:val="center"/>
              <w:rPr>
                <w:rFonts w:cstheme="minorHAnsi"/>
                <w:b/>
                <w:bCs/>
                <w:sz w:val="20"/>
                <w:szCs w:val="20"/>
              </w:rPr>
            </w:pPr>
          </w:p>
        </w:tc>
        <w:tc>
          <w:tcPr>
            <w:tcW w:w="5177" w:type="dxa"/>
            <w:vMerge w:val="restart"/>
            <w:tcBorders>
              <w:right w:val="nil"/>
            </w:tcBorders>
            <w:shd w:val="clear" w:color="auto" w:fill="auto"/>
            <w:vAlign w:val="center"/>
          </w:tcPr>
          <w:p w14:paraId="605A04B7" w14:textId="77777777" w:rsidR="00E33A17" w:rsidRPr="003C78CB" w:rsidRDefault="00E33A17" w:rsidP="007B790E">
            <w:pPr>
              <w:ind w:left="32" w:right="30"/>
              <w:rPr>
                <w:rFonts w:cstheme="minorHAnsi"/>
                <w:i/>
                <w:iCs/>
                <w:sz w:val="20"/>
                <w:szCs w:val="20"/>
              </w:rPr>
            </w:pPr>
            <w:r>
              <w:rPr>
                <w:rFonts w:cstheme="minorHAnsi"/>
                <w:i/>
                <w:iCs/>
                <w:sz w:val="20"/>
                <w:szCs w:val="20"/>
              </w:rPr>
              <w:t>‘</w:t>
            </w:r>
            <w:r w:rsidRPr="00F95693">
              <w:rPr>
                <w:rFonts w:cstheme="minorHAnsi"/>
                <w:i/>
                <w:iCs/>
                <w:sz w:val="20"/>
                <w:szCs w:val="20"/>
              </w:rPr>
              <w:t xml:space="preserve">I think, </w:t>
            </w:r>
            <w:proofErr w:type="gramStart"/>
            <w:r w:rsidRPr="00F95693">
              <w:rPr>
                <w:rFonts w:cstheme="minorHAnsi"/>
                <w:i/>
                <w:iCs/>
                <w:sz w:val="20"/>
                <w:szCs w:val="20"/>
              </w:rPr>
              <w:t>as long as</w:t>
            </w:r>
            <w:proofErr w:type="gramEnd"/>
            <w:r w:rsidRPr="00F95693">
              <w:rPr>
                <w:rFonts w:cstheme="minorHAnsi"/>
                <w:i/>
                <w:iCs/>
                <w:sz w:val="20"/>
                <w:szCs w:val="20"/>
              </w:rPr>
              <w:t xml:space="preserve"> people are clear it might not be in the next three months. I think that's reasonable.’</w:t>
            </w:r>
          </w:p>
        </w:tc>
      </w:tr>
      <w:tr w:rsidR="00E33A17" w:rsidRPr="00F95693" w14:paraId="7C671EA5" w14:textId="77777777" w:rsidTr="007B790E">
        <w:tc>
          <w:tcPr>
            <w:tcW w:w="5240" w:type="dxa"/>
            <w:tcBorders>
              <w:left w:val="nil"/>
            </w:tcBorders>
            <w:shd w:val="clear" w:color="auto" w:fill="auto"/>
            <w:vAlign w:val="center"/>
          </w:tcPr>
          <w:p w14:paraId="0F48F937" w14:textId="77777777" w:rsidR="00E33A17" w:rsidRPr="00F95693" w:rsidRDefault="00E33A17" w:rsidP="007B790E">
            <w:pPr>
              <w:ind w:left="32" w:right="30"/>
              <w:rPr>
                <w:rFonts w:cstheme="minorHAnsi"/>
                <w:b/>
                <w:bCs/>
                <w:sz w:val="20"/>
                <w:szCs w:val="20"/>
              </w:rPr>
            </w:pPr>
            <w:r w:rsidRPr="00F95693">
              <w:rPr>
                <w:rFonts w:cstheme="minorHAnsi"/>
                <w:i/>
                <w:iCs/>
                <w:sz w:val="20"/>
                <w:szCs w:val="20"/>
              </w:rPr>
              <w:t>‘If you're already motivated, bunch of people or if they already know each other, I don't think you can control them not getting in touch with each other on social media, catching up</w:t>
            </w:r>
            <w:r>
              <w:rPr>
                <w:rFonts w:cstheme="minorHAnsi"/>
                <w:i/>
                <w:iCs/>
                <w:sz w:val="20"/>
                <w:szCs w:val="20"/>
              </w:rPr>
              <w:t>.’</w:t>
            </w:r>
          </w:p>
        </w:tc>
        <w:tc>
          <w:tcPr>
            <w:tcW w:w="3544" w:type="dxa"/>
            <w:vMerge/>
            <w:shd w:val="clear" w:color="auto" w:fill="auto"/>
            <w:vAlign w:val="center"/>
          </w:tcPr>
          <w:p w14:paraId="7D8D7D3B" w14:textId="77777777" w:rsidR="00E33A17" w:rsidRPr="00F95693" w:rsidRDefault="00E33A17" w:rsidP="007B790E">
            <w:pPr>
              <w:jc w:val="center"/>
              <w:rPr>
                <w:rFonts w:cstheme="minorHAnsi"/>
                <w:b/>
                <w:bCs/>
                <w:sz w:val="20"/>
                <w:szCs w:val="20"/>
              </w:rPr>
            </w:pPr>
          </w:p>
        </w:tc>
        <w:tc>
          <w:tcPr>
            <w:tcW w:w="5177" w:type="dxa"/>
            <w:vMerge/>
            <w:tcBorders>
              <w:right w:val="nil"/>
            </w:tcBorders>
            <w:shd w:val="clear" w:color="auto" w:fill="auto"/>
            <w:vAlign w:val="center"/>
          </w:tcPr>
          <w:p w14:paraId="380A40DD" w14:textId="77777777" w:rsidR="00E33A17" w:rsidRPr="00F95693" w:rsidRDefault="00E33A17" w:rsidP="007B790E">
            <w:pPr>
              <w:ind w:left="36"/>
              <w:jc w:val="center"/>
              <w:rPr>
                <w:rFonts w:cstheme="minorHAnsi"/>
                <w:b/>
                <w:bCs/>
                <w:sz w:val="20"/>
                <w:szCs w:val="20"/>
              </w:rPr>
            </w:pPr>
          </w:p>
        </w:tc>
      </w:tr>
      <w:tr w:rsidR="00E33A17" w:rsidRPr="00F95693" w14:paraId="41AA9B53" w14:textId="77777777" w:rsidTr="007B790E">
        <w:tc>
          <w:tcPr>
            <w:tcW w:w="13961" w:type="dxa"/>
            <w:gridSpan w:val="3"/>
            <w:tcBorders>
              <w:left w:val="nil"/>
              <w:right w:val="nil"/>
            </w:tcBorders>
            <w:shd w:val="clear" w:color="auto" w:fill="F2F2F2" w:themeFill="background1" w:themeFillShade="F2"/>
            <w:vAlign w:val="center"/>
          </w:tcPr>
          <w:p w14:paraId="1B0FA145" w14:textId="77777777" w:rsidR="00E33A17" w:rsidRPr="00F95693" w:rsidRDefault="00E33A17" w:rsidP="007B790E">
            <w:pPr>
              <w:jc w:val="center"/>
              <w:rPr>
                <w:rFonts w:cstheme="minorHAnsi"/>
                <w:b/>
                <w:bCs/>
                <w:sz w:val="20"/>
                <w:szCs w:val="20"/>
              </w:rPr>
            </w:pPr>
            <w:r w:rsidRPr="00F95693">
              <w:rPr>
                <w:rFonts w:cstheme="minorHAnsi"/>
                <w:b/>
                <w:bCs/>
                <w:sz w:val="20"/>
                <w:szCs w:val="20"/>
              </w:rPr>
              <w:t>Blinding of participants</w:t>
            </w:r>
          </w:p>
        </w:tc>
      </w:tr>
      <w:tr w:rsidR="00E33A17" w:rsidRPr="00F95693" w14:paraId="78B4840F" w14:textId="77777777" w:rsidTr="007B790E">
        <w:trPr>
          <w:trHeight w:val="1100"/>
        </w:trPr>
        <w:tc>
          <w:tcPr>
            <w:tcW w:w="5240" w:type="dxa"/>
            <w:tcBorders>
              <w:left w:val="nil"/>
              <w:bottom w:val="single" w:sz="4" w:space="0" w:color="auto"/>
            </w:tcBorders>
            <w:shd w:val="clear" w:color="auto" w:fill="auto"/>
            <w:vAlign w:val="center"/>
          </w:tcPr>
          <w:p w14:paraId="49158F07" w14:textId="77777777" w:rsidR="00E33A17" w:rsidRPr="000C34A9" w:rsidRDefault="00E33A17" w:rsidP="007B790E">
            <w:pPr>
              <w:ind w:right="30"/>
              <w:rPr>
                <w:rFonts w:cstheme="minorHAnsi"/>
                <w:i/>
                <w:iCs/>
                <w:sz w:val="20"/>
                <w:szCs w:val="20"/>
              </w:rPr>
            </w:pPr>
            <w:r>
              <w:rPr>
                <w:rFonts w:cstheme="minorHAnsi"/>
                <w:i/>
                <w:iCs/>
                <w:sz w:val="20"/>
                <w:szCs w:val="20"/>
              </w:rPr>
              <w:t>‘I</w:t>
            </w:r>
            <w:r w:rsidRPr="00F95693">
              <w:rPr>
                <w:rFonts w:cstheme="minorHAnsi"/>
                <w:i/>
                <w:iCs/>
                <w:sz w:val="20"/>
                <w:szCs w:val="20"/>
              </w:rPr>
              <w:t>f you're going to tell them whether this is the true intervention or if this is not the intervention you're measuring, then you've kind of influenced them a little bit before you've begun.’</w:t>
            </w:r>
          </w:p>
        </w:tc>
        <w:tc>
          <w:tcPr>
            <w:tcW w:w="3544" w:type="dxa"/>
            <w:tcBorders>
              <w:bottom w:val="single" w:sz="4" w:space="0" w:color="auto"/>
            </w:tcBorders>
            <w:shd w:val="clear" w:color="auto" w:fill="auto"/>
            <w:vAlign w:val="center"/>
          </w:tcPr>
          <w:p w14:paraId="5B1CCB25" w14:textId="77777777" w:rsidR="00E33A17" w:rsidRPr="00F95693" w:rsidRDefault="00E33A17" w:rsidP="007B790E">
            <w:pPr>
              <w:rPr>
                <w:rFonts w:cstheme="minorHAnsi"/>
                <w:sz w:val="20"/>
                <w:szCs w:val="20"/>
              </w:rPr>
            </w:pPr>
            <w:r>
              <w:rPr>
                <w:rFonts w:cstheme="minorHAnsi"/>
                <w:sz w:val="20"/>
                <w:szCs w:val="20"/>
              </w:rPr>
              <w:t>P</w:t>
            </w:r>
            <w:r w:rsidRPr="00F95693">
              <w:rPr>
                <w:rFonts w:cstheme="minorHAnsi"/>
                <w:sz w:val="20"/>
                <w:szCs w:val="20"/>
              </w:rPr>
              <w:t xml:space="preserve">articipants will not be blinded or deceived to avoid loss of annual or study leave, and potential cancelations of clinics in the control group. </w:t>
            </w:r>
          </w:p>
          <w:p w14:paraId="7AAA2ED8" w14:textId="77777777" w:rsidR="00E33A17" w:rsidRPr="00F95693" w:rsidRDefault="00E33A17" w:rsidP="007B790E">
            <w:pPr>
              <w:ind w:left="32" w:right="30"/>
              <w:jc w:val="center"/>
              <w:rPr>
                <w:rFonts w:cstheme="minorHAnsi"/>
                <w:b/>
                <w:bCs/>
                <w:sz w:val="20"/>
                <w:szCs w:val="20"/>
              </w:rPr>
            </w:pPr>
          </w:p>
        </w:tc>
        <w:tc>
          <w:tcPr>
            <w:tcW w:w="5177" w:type="dxa"/>
            <w:tcBorders>
              <w:bottom w:val="single" w:sz="4" w:space="0" w:color="auto"/>
              <w:right w:val="nil"/>
            </w:tcBorders>
            <w:shd w:val="clear" w:color="auto" w:fill="auto"/>
            <w:vAlign w:val="center"/>
          </w:tcPr>
          <w:p w14:paraId="6DD3FD97" w14:textId="77777777" w:rsidR="00E33A17" w:rsidRPr="00F95693" w:rsidRDefault="00E33A17" w:rsidP="007B790E">
            <w:pPr>
              <w:ind w:left="32" w:right="30"/>
              <w:rPr>
                <w:rFonts w:cstheme="minorHAnsi"/>
                <w:b/>
                <w:bCs/>
                <w:sz w:val="20"/>
                <w:szCs w:val="20"/>
              </w:rPr>
            </w:pPr>
            <w:r>
              <w:rPr>
                <w:rFonts w:cstheme="minorHAnsi"/>
                <w:i/>
                <w:iCs/>
                <w:sz w:val="20"/>
                <w:szCs w:val="20"/>
              </w:rPr>
              <w:t>‘</w:t>
            </w:r>
            <w:r w:rsidRPr="00F95693">
              <w:rPr>
                <w:rFonts w:cstheme="minorHAnsi"/>
                <w:i/>
                <w:iCs/>
                <w:sz w:val="20"/>
                <w:szCs w:val="20"/>
              </w:rPr>
              <w:t>I think I really wouldn't be fine with it if I was 50/50 to get it (intervention) or not, and I've taken all the study leave, gone through all the paperwork to get the study leave and all that… I think that would be problematic.</w:t>
            </w:r>
            <w:r>
              <w:rPr>
                <w:rFonts w:cstheme="minorHAnsi"/>
                <w:i/>
                <w:iCs/>
                <w:sz w:val="20"/>
                <w:szCs w:val="20"/>
              </w:rPr>
              <w:t>’</w:t>
            </w:r>
          </w:p>
        </w:tc>
      </w:tr>
      <w:tr w:rsidR="00E33A17" w:rsidRPr="00F95693" w14:paraId="3BB4CE58" w14:textId="77777777" w:rsidTr="007B790E">
        <w:trPr>
          <w:trHeight w:val="549"/>
        </w:trPr>
        <w:tc>
          <w:tcPr>
            <w:tcW w:w="13961" w:type="dxa"/>
            <w:gridSpan w:val="3"/>
            <w:tcBorders>
              <w:left w:val="nil"/>
              <w:bottom w:val="nil"/>
              <w:right w:val="nil"/>
            </w:tcBorders>
            <w:shd w:val="clear" w:color="auto" w:fill="F2F2F2" w:themeFill="background1" w:themeFillShade="F2"/>
            <w:vAlign w:val="center"/>
          </w:tcPr>
          <w:p w14:paraId="403B3D8B" w14:textId="77777777" w:rsidR="00E33A17" w:rsidRPr="00F95693" w:rsidRDefault="00E33A17" w:rsidP="007B790E">
            <w:pPr>
              <w:ind w:left="32" w:right="30"/>
              <w:jc w:val="center"/>
              <w:rPr>
                <w:rFonts w:cstheme="minorHAnsi"/>
                <w:i/>
                <w:iCs/>
                <w:sz w:val="20"/>
                <w:szCs w:val="20"/>
              </w:rPr>
            </w:pPr>
            <w:r>
              <w:rPr>
                <w:rFonts w:cstheme="minorHAnsi"/>
                <w:b/>
                <w:bCs/>
                <w:i/>
                <w:iCs/>
                <w:sz w:val="20"/>
                <w:szCs w:val="20"/>
              </w:rPr>
              <w:t xml:space="preserve">Theme 2: </w:t>
            </w:r>
            <w:r w:rsidRPr="00F95693">
              <w:rPr>
                <w:rFonts w:cstheme="minorHAnsi"/>
                <w:b/>
                <w:bCs/>
                <w:i/>
                <w:iCs/>
                <w:sz w:val="20"/>
                <w:szCs w:val="20"/>
              </w:rPr>
              <w:t>THE INTERVENTION DESIGN</w:t>
            </w:r>
          </w:p>
        </w:tc>
      </w:tr>
      <w:tr w:rsidR="00E33A17" w:rsidRPr="00F95693" w14:paraId="2BF6C1A1" w14:textId="77777777" w:rsidTr="007B790E">
        <w:trPr>
          <w:trHeight w:val="407"/>
        </w:trPr>
        <w:tc>
          <w:tcPr>
            <w:tcW w:w="5240" w:type="dxa"/>
            <w:tcBorders>
              <w:top w:val="nil"/>
              <w:left w:val="nil"/>
              <w:right w:val="nil"/>
            </w:tcBorders>
            <w:shd w:val="clear" w:color="auto" w:fill="F2F2F2" w:themeFill="background1" w:themeFillShade="F2"/>
            <w:vAlign w:val="center"/>
          </w:tcPr>
          <w:p w14:paraId="225CDF6F" w14:textId="77777777" w:rsidR="00E33A17" w:rsidRDefault="00E33A17" w:rsidP="007B790E">
            <w:pPr>
              <w:ind w:right="30"/>
              <w:jc w:val="center"/>
              <w:rPr>
                <w:rFonts w:cstheme="minorHAnsi"/>
                <w:i/>
                <w:iCs/>
                <w:sz w:val="20"/>
                <w:szCs w:val="20"/>
              </w:rPr>
            </w:pPr>
            <w:r w:rsidRPr="00F95693">
              <w:rPr>
                <w:rFonts w:cstheme="minorHAnsi"/>
                <w:b/>
                <w:bCs/>
                <w:sz w:val="20"/>
                <w:szCs w:val="20"/>
              </w:rPr>
              <w:t>Quote from PPI 1</w:t>
            </w:r>
          </w:p>
        </w:tc>
        <w:tc>
          <w:tcPr>
            <w:tcW w:w="3544" w:type="dxa"/>
            <w:tcBorders>
              <w:top w:val="nil"/>
              <w:left w:val="nil"/>
              <w:right w:val="nil"/>
            </w:tcBorders>
            <w:shd w:val="clear" w:color="auto" w:fill="F2F2F2" w:themeFill="background1" w:themeFillShade="F2"/>
            <w:vAlign w:val="center"/>
          </w:tcPr>
          <w:p w14:paraId="5FF47A84" w14:textId="77777777" w:rsidR="00E33A17" w:rsidRPr="00F95693" w:rsidRDefault="00E33A17" w:rsidP="007B790E">
            <w:pPr>
              <w:ind w:left="32" w:right="30"/>
              <w:jc w:val="center"/>
              <w:rPr>
                <w:rFonts w:cstheme="minorHAnsi"/>
                <w:b/>
                <w:bCs/>
                <w:sz w:val="20"/>
                <w:szCs w:val="20"/>
              </w:rPr>
            </w:pPr>
            <w:r w:rsidRPr="00F95693">
              <w:rPr>
                <w:rFonts w:cstheme="minorHAnsi"/>
                <w:b/>
                <w:bCs/>
                <w:sz w:val="20"/>
                <w:szCs w:val="20"/>
              </w:rPr>
              <w:t>Actions taken</w:t>
            </w:r>
          </w:p>
        </w:tc>
        <w:tc>
          <w:tcPr>
            <w:tcW w:w="5177" w:type="dxa"/>
            <w:tcBorders>
              <w:top w:val="nil"/>
              <w:left w:val="nil"/>
              <w:right w:val="nil"/>
            </w:tcBorders>
            <w:shd w:val="clear" w:color="auto" w:fill="F2F2F2" w:themeFill="background1" w:themeFillShade="F2"/>
            <w:vAlign w:val="center"/>
          </w:tcPr>
          <w:p w14:paraId="410D07F3" w14:textId="77777777" w:rsidR="00E33A17" w:rsidRPr="00F95693" w:rsidRDefault="00E33A17" w:rsidP="007B790E">
            <w:pPr>
              <w:ind w:left="32" w:right="30"/>
              <w:jc w:val="center"/>
              <w:rPr>
                <w:rFonts w:cstheme="minorHAnsi"/>
                <w:i/>
                <w:iCs/>
                <w:sz w:val="20"/>
                <w:szCs w:val="20"/>
              </w:rPr>
            </w:pPr>
            <w:r w:rsidRPr="00F95693">
              <w:rPr>
                <w:rFonts w:cstheme="minorHAnsi"/>
                <w:b/>
                <w:bCs/>
                <w:sz w:val="20"/>
                <w:szCs w:val="20"/>
              </w:rPr>
              <w:t>Quote from PPI 2</w:t>
            </w:r>
          </w:p>
        </w:tc>
      </w:tr>
      <w:tr w:rsidR="00E33A17" w:rsidRPr="00F95693" w14:paraId="2565DD1C" w14:textId="77777777" w:rsidTr="007B790E">
        <w:tc>
          <w:tcPr>
            <w:tcW w:w="13961" w:type="dxa"/>
            <w:gridSpan w:val="3"/>
            <w:tcBorders>
              <w:left w:val="nil"/>
              <w:right w:val="nil"/>
            </w:tcBorders>
            <w:shd w:val="clear" w:color="auto" w:fill="F2F2F2" w:themeFill="background1" w:themeFillShade="F2"/>
            <w:vAlign w:val="center"/>
          </w:tcPr>
          <w:p w14:paraId="346F1ADA" w14:textId="77777777" w:rsidR="00E33A17" w:rsidRPr="00F95693" w:rsidRDefault="00E33A17" w:rsidP="007B790E">
            <w:pPr>
              <w:jc w:val="center"/>
              <w:rPr>
                <w:rFonts w:cstheme="minorHAnsi"/>
                <w:b/>
                <w:bCs/>
                <w:sz w:val="20"/>
                <w:szCs w:val="20"/>
              </w:rPr>
            </w:pPr>
            <w:r>
              <w:rPr>
                <w:rFonts w:cstheme="minorHAnsi"/>
                <w:b/>
                <w:bCs/>
                <w:sz w:val="20"/>
                <w:szCs w:val="20"/>
              </w:rPr>
              <w:t xml:space="preserve">Subtheme: </w:t>
            </w:r>
            <w:r w:rsidRPr="00F95693">
              <w:rPr>
                <w:rFonts w:cstheme="minorHAnsi"/>
                <w:b/>
                <w:bCs/>
                <w:sz w:val="20"/>
                <w:szCs w:val="20"/>
              </w:rPr>
              <w:t>Content</w:t>
            </w:r>
          </w:p>
        </w:tc>
      </w:tr>
      <w:tr w:rsidR="00E33A17" w:rsidRPr="00F95693" w14:paraId="35199673" w14:textId="77777777" w:rsidTr="007B790E">
        <w:tc>
          <w:tcPr>
            <w:tcW w:w="5240" w:type="dxa"/>
            <w:tcBorders>
              <w:left w:val="nil"/>
            </w:tcBorders>
            <w:shd w:val="clear" w:color="auto" w:fill="auto"/>
            <w:vAlign w:val="center"/>
          </w:tcPr>
          <w:p w14:paraId="4FE052B0" w14:textId="77777777" w:rsidR="00E33A17" w:rsidRPr="002431C3" w:rsidRDefault="00E33A17" w:rsidP="007B790E">
            <w:pPr>
              <w:ind w:right="30"/>
              <w:rPr>
                <w:rFonts w:cstheme="minorHAnsi"/>
                <w:i/>
                <w:iCs/>
                <w:sz w:val="20"/>
                <w:szCs w:val="20"/>
              </w:rPr>
            </w:pPr>
            <w:r w:rsidRPr="00F95693">
              <w:rPr>
                <w:rFonts w:cstheme="minorHAnsi"/>
                <w:i/>
                <w:iCs/>
                <w:sz w:val="20"/>
                <w:szCs w:val="20"/>
              </w:rPr>
              <w:t xml:space="preserve">‘I think it's fantastic and I think it's a really, </w:t>
            </w:r>
            <w:proofErr w:type="gramStart"/>
            <w:r w:rsidRPr="00F95693">
              <w:rPr>
                <w:rFonts w:cstheme="minorHAnsi"/>
                <w:i/>
                <w:iCs/>
                <w:sz w:val="20"/>
                <w:szCs w:val="20"/>
              </w:rPr>
              <w:t>really good</w:t>
            </w:r>
            <w:proofErr w:type="gramEnd"/>
            <w:r w:rsidRPr="00F95693">
              <w:rPr>
                <w:rFonts w:cstheme="minorHAnsi"/>
                <w:i/>
                <w:iCs/>
                <w:sz w:val="20"/>
                <w:szCs w:val="20"/>
              </w:rPr>
              <w:t xml:space="preserve"> introduction to gait analysis. I think all my team would love to be on it.’</w:t>
            </w:r>
          </w:p>
        </w:tc>
        <w:tc>
          <w:tcPr>
            <w:tcW w:w="3544" w:type="dxa"/>
            <w:vMerge w:val="restart"/>
            <w:shd w:val="clear" w:color="auto" w:fill="auto"/>
            <w:vAlign w:val="center"/>
          </w:tcPr>
          <w:p w14:paraId="6BD109C5" w14:textId="77777777" w:rsidR="00E33A17" w:rsidRPr="00F95693" w:rsidRDefault="00E33A17" w:rsidP="007B790E">
            <w:pPr>
              <w:contextualSpacing/>
              <w:rPr>
                <w:rFonts w:cstheme="minorHAnsi"/>
                <w:color w:val="000000"/>
                <w:sz w:val="20"/>
                <w:szCs w:val="20"/>
              </w:rPr>
            </w:pPr>
            <w:r>
              <w:rPr>
                <w:rFonts w:cstheme="minorHAnsi"/>
                <w:sz w:val="20"/>
                <w:szCs w:val="20"/>
              </w:rPr>
              <w:t>C</w:t>
            </w:r>
            <w:r w:rsidRPr="00F95693">
              <w:rPr>
                <w:rFonts w:cstheme="minorHAnsi"/>
                <w:sz w:val="20"/>
                <w:szCs w:val="20"/>
              </w:rPr>
              <w:t xml:space="preserve">ontent on orthotics prescription and decision-making </w:t>
            </w:r>
            <w:r>
              <w:rPr>
                <w:rFonts w:cstheme="minorHAnsi"/>
                <w:sz w:val="20"/>
                <w:szCs w:val="20"/>
              </w:rPr>
              <w:t xml:space="preserve">will </w:t>
            </w:r>
            <w:r w:rsidRPr="00F95693">
              <w:rPr>
                <w:rFonts w:cstheme="minorHAnsi"/>
                <w:sz w:val="20"/>
                <w:szCs w:val="20"/>
              </w:rPr>
              <w:t>be added</w:t>
            </w:r>
            <w:r>
              <w:rPr>
                <w:rFonts w:cstheme="minorHAnsi"/>
                <w:sz w:val="20"/>
                <w:szCs w:val="20"/>
              </w:rPr>
              <w:t xml:space="preserve"> </w:t>
            </w:r>
            <w:r w:rsidRPr="00F95693">
              <w:rPr>
                <w:rFonts w:cstheme="minorHAnsi"/>
                <w:sz w:val="20"/>
                <w:szCs w:val="20"/>
              </w:rPr>
              <w:t>in the intervention week</w:t>
            </w:r>
            <w:r>
              <w:rPr>
                <w:rFonts w:cstheme="minorHAnsi"/>
                <w:sz w:val="20"/>
                <w:szCs w:val="20"/>
              </w:rPr>
              <w:t>s</w:t>
            </w:r>
            <w:r w:rsidRPr="00F95693">
              <w:rPr>
                <w:rFonts w:cstheme="minorHAnsi"/>
                <w:sz w:val="20"/>
                <w:szCs w:val="20"/>
              </w:rPr>
              <w:t xml:space="preserve"> 4 and 5</w:t>
            </w:r>
            <w:r>
              <w:rPr>
                <w:rFonts w:cstheme="minorHAnsi"/>
                <w:sz w:val="20"/>
                <w:szCs w:val="20"/>
              </w:rPr>
              <w:t>.</w:t>
            </w:r>
          </w:p>
          <w:p w14:paraId="4D70B09E" w14:textId="77777777" w:rsidR="00E33A17" w:rsidRPr="00F95693" w:rsidRDefault="00E33A17" w:rsidP="007B790E">
            <w:pPr>
              <w:ind w:right="30"/>
              <w:jc w:val="center"/>
              <w:rPr>
                <w:rFonts w:cstheme="minorHAnsi"/>
                <w:b/>
                <w:bCs/>
                <w:sz w:val="20"/>
                <w:szCs w:val="20"/>
              </w:rPr>
            </w:pPr>
          </w:p>
        </w:tc>
        <w:tc>
          <w:tcPr>
            <w:tcW w:w="5177" w:type="dxa"/>
            <w:tcBorders>
              <w:right w:val="nil"/>
            </w:tcBorders>
            <w:shd w:val="clear" w:color="auto" w:fill="auto"/>
            <w:vAlign w:val="center"/>
          </w:tcPr>
          <w:p w14:paraId="77348685" w14:textId="77777777" w:rsidR="00E33A17" w:rsidRPr="002431C3" w:rsidRDefault="00E33A17" w:rsidP="007B790E">
            <w:pPr>
              <w:ind w:right="30"/>
              <w:rPr>
                <w:rFonts w:cstheme="minorHAnsi"/>
                <w:i/>
                <w:iCs/>
                <w:sz w:val="20"/>
                <w:szCs w:val="20"/>
              </w:rPr>
            </w:pPr>
            <w:r w:rsidRPr="00F95693">
              <w:rPr>
                <w:rFonts w:cstheme="minorHAnsi"/>
                <w:i/>
                <w:iCs/>
                <w:sz w:val="20"/>
                <w:szCs w:val="20"/>
              </w:rPr>
              <w:t>‘I think it follows through in a really nice order.’</w:t>
            </w:r>
          </w:p>
        </w:tc>
      </w:tr>
      <w:tr w:rsidR="00E33A17" w:rsidRPr="00F95693" w14:paraId="010B15E0" w14:textId="77777777" w:rsidTr="007B790E">
        <w:tc>
          <w:tcPr>
            <w:tcW w:w="5240" w:type="dxa"/>
            <w:tcBorders>
              <w:left w:val="nil"/>
            </w:tcBorders>
            <w:shd w:val="clear" w:color="auto" w:fill="auto"/>
            <w:vAlign w:val="center"/>
          </w:tcPr>
          <w:p w14:paraId="31AD969D" w14:textId="77777777" w:rsidR="00E33A17" w:rsidRPr="00C94322" w:rsidRDefault="00E33A17" w:rsidP="007B790E">
            <w:pPr>
              <w:ind w:right="30"/>
              <w:rPr>
                <w:rFonts w:cstheme="minorHAnsi"/>
                <w:i/>
                <w:iCs/>
                <w:sz w:val="20"/>
                <w:szCs w:val="20"/>
              </w:rPr>
            </w:pPr>
            <w:r w:rsidRPr="00F95693">
              <w:rPr>
                <w:rFonts w:cstheme="minorHAnsi"/>
                <w:i/>
                <w:iCs/>
                <w:sz w:val="20"/>
                <w:szCs w:val="20"/>
              </w:rPr>
              <w:t>‘You need to have the principles yes, but you also need to see it in the context. You need to see it as part of the process. You need to be able to fit the pieces together.’</w:t>
            </w:r>
          </w:p>
        </w:tc>
        <w:tc>
          <w:tcPr>
            <w:tcW w:w="3544" w:type="dxa"/>
            <w:vMerge/>
            <w:shd w:val="clear" w:color="auto" w:fill="auto"/>
            <w:vAlign w:val="center"/>
          </w:tcPr>
          <w:p w14:paraId="6B77E0E5" w14:textId="77777777" w:rsidR="00E33A17" w:rsidRPr="00F95693" w:rsidRDefault="00E33A17" w:rsidP="007B790E">
            <w:pPr>
              <w:ind w:right="30"/>
              <w:jc w:val="center"/>
              <w:rPr>
                <w:rFonts w:cstheme="minorHAnsi"/>
                <w:b/>
                <w:bCs/>
                <w:sz w:val="20"/>
                <w:szCs w:val="20"/>
              </w:rPr>
            </w:pPr>
          </w:p>
        </w:tc>
        <w:tc>
          <w:tcPr>
            <w:tcW w:w="5177" w:type="dxa"/>
            <w:tcBorders>
              <w:right w:val="nil"/>
            </w:tcBorders>
            <w:shd w:val="clear" w:color="auto" w:fill="auto"/>
            <w:vAlign w:val="center"/>
          </w:tcPr>
          <w:p w14:paraId="70FBA58D" w14:textId="77777777" w:rsidR="00E33A17" w:rsidRPr="00C94322" w:rsidRDefault="00E33A17" w:rsidP="007B790E">
            <w:pPr>
              <w:ind w:right="30"/>
              <w:rPr>
                <w:rFonts w:cstheme="minorHAnsi"/>
                <w:i/>
                <w:iCs/>
                <w:sz w:val="20"/>
                <w:szCs w:val="20"/>
              </w:rPr>
            </w:pPr>
            <w:r w:rsidRPr="00F95693">
              <w:rPr>
                <w:rFonts w:cstheme="minorHAnsi"/>
                <w:i/>
                <w:iCs/>
                <w:sz w:val="20"/>
                <w:szCs w:val="20"/>
              </w:rPr>
              <w:t>‘</w:t>
            </w:r>
            <w:r>
              <w:rPr>
                <w:rFonts w:cstheme="minorHAnsi"/>
                <w:i/>
                <w:iCs/>
                <w:sz w:val="20"/>
                <w:szCs w:val="20"/>
              </w:rPr>
              <w:t>Y</w:t>
            </w:r>
            <w:r w:rsidRPr="00F95693">
              <w:rPr>
                <w:rFonts w:cstheme="minorHAnsi"/>
                <w:i/>
                <w:iCs/>
                <w:sz w:val="20"/>
                <w:szCs w:val="20"/>
              </w:rPr>
              <w:t>ou've got all of your sort of physics stuff in that first week, and I just think you might find that helpful when you get to kinematics and kinetics, when you need to revisit some of those.’</w:t>
            </w:r>
          </w:p>
        </w:tc>
      </w:tr>
      <w:tr w:rsidR="00E33A17" w:rsidRPr="00F95693" w14:paraId="60D47402" w14:textId="77777777" w:rsidTr="007B790E">
        <w:tc>
          <w:tcPr>
            <w:tcW w:w="5240" w:type="dxa"/>
            <w:tcBorders>
              <w:left w:val="nil"/>
            </w:tcBorders>
            <w:shd w:val="clear" w:color="auto" w:fill="auto"/>
            <w:vAlign w:val="center"/>
          </w:tcPr>
          <w:p w14:paraId="2152EB66" w14:textId="77777777" w:rsidR="00E33A17" w:rsidRPr="00E122B8" w:rsidRDefault="00E33A17" w:rsidP="007B790E">
            <w:pPr>
              <w:ind w:right="30"/>
              <w:rPr>
                <w:rFonts w:cstheme="minorHAnsi"/>
                <w:i/>
                <w:iCs/>
                <w:sz w:val="20"/>
                <w:szCs w:val="20"/>
              </w:rPr>
            </w:pPr>
            <w:r w:rsidRPr="00F95693">
              <w:rPr>
                <w:rFonts w:cstheme="minorHAnsi"/>
                <w:i/>
                <w:iCs/>
                <w:sz w:val="20"/>
                <w:szCs w:val="20"/>
              </w:rPr>
              <w:t>‘I think having some flexibility between the weeks might be important.’</w:t>
            </w:r>
          </w:p>
        </w:tc>
        <w:tc>
          <w:tcPr>
            <w:tcW w:w="3544" w:type="dxa"/>
            <w:vMerge/>
            <w:shd w:val="clear" w:color="auto" w:fill="auto"/>
            <w:vAlign w:val="center"/>
          </w:tcPr>
          <w:p w14:paraId="051D644D" w14:textId="77777777" w:rsidR="00E33A17" w:rsidRPr="00F95693" w:rsidRDefault="00E33A17" w:rsidP="007B790E">
            <w:pPr>
              <w:ind w:right="30"/>
              <w:jc w:val="center"/>
              <w:rPr>
                <w:rFonts w:cstheme="minorHAnsi"/>
                <w:b/>
                <w:bCs/>
                <w:sz w:val="20"/>
                <w:szCs w:val="20"/>
              </w:rPr>
            </w:pPr>
          </w:p>
        </w:tc>
        <w:tc>
          <w:tcPr>
            <w:tcW w:w="5177" w:type="dxa"/>
            <w:tcBorders>
              <w:right w:val="nil"/>
            </w:tcBorders>
            <w:shd w:val="clear" w:color="auto" w:fill="auto"/>
            <w:vAlign w:val="center"/>
          </w:tcPr>
          <w:p w14:paraId="539D9E73" w14:textId="77777777" w:rsidR="00E33A17" w:rsidRPr="00E122B8" w:rsidRDefault="00E33A17" w:rsidP="007B790E">
            <w:pPr>
              <w:ind w:right="30"/>
              <w:rPr>
                <w:rFonts w:cstheme="minorHAnsi"/>
                <w:i/>
                <w:iCs/>
                <w:sz w:val="20"/>
                <w:szCs w:val="20"/>
              </w:rPr>
            </w:pPr>
            <w:r>
              <w:rPr>
                <w:rFonts w:cstheme="minorHAnsi"/>
                <w:i/>
                <w:iCs/>
                <w:sz w:val="20"/>
                <w:szCs w:val="20"/>
              </w:rPr>
              <w:t>‘</w:t>
            </w:r>
            <w:r w:rsidRPr="00F95693">
              <w:rPr>
                <w:rFonts w:cstheme="minorHAnsi"/>
                <w:i/>
                <w:iCs/>
                <w:sz w:val="20"/>
                <w:szCs w:val="20"/>
              </w:rPr>
              <w:t>I do think there's something about the language</w:t>
            </w:r>
            <w:r>
              <w:rPr>
                <w:rFonts w:cstheme="minorHAnsi"/>
                <w:i/>
                <w:iCs/>
                <w:sz w:val="20"/>
                <w:szCs w:val="20"/>
              </w:rPr>
              <w:t xml:space="preserve"> […]</w:t>
            </w:r>
            <w:r w:rsidRPr="00F95693">
              <w:rPr>
                <w:rFonts w:cstheme="minorHAnsi"/>
                <w:i/>
                <w:iCs/>
                <w:sz w:val="20"/>
                <w:szCs w:val="20"/>
              </w:rPr>
              <w:t>, you've got to use</w:t>
            </w:r>
            <w:r>
              <w:rPr>
                <w:rFonts w:cstheme="minorHAnsi"/>
                <w:i/>
                <w:iCs/>
                <w:sz w:val="20"/>
                <w:szCs w:val="20"/>
              </w:rPr>
              <w:t xml:space="preserve"> it </w:t>
            </w:r>
            <w:r w:rsidRPr="00F95693">
              <w:rPr>
                <w:rFonts w:cstheme="minorHAnsi"/>
                <w:i/>
                <w:iCs/>
                <w:sz w:val="20"/>
                <w:szCs w:val="20"/>
              </w:rPr>
              <w:t>to make it embedded in practice</w:t>
            </w:r>
            <w:r>
              <w:rPr>
                <w:rFonts w:cstheme="minorHAnsi"/>
                <w:i/>
                <w:iCs/>
                <w:sz w:val="20"/>
                <w:szCs w:val="20"/>
              </w:rPr>
              <w:t>’</w:t>
            </w:r>
          </w:p>
        </w:tc>
      </w:tr>
      <w:tr w:rsidR="00E33A17" w:rsidRPr="00F95693" w14:paraId="78627B96" w14:textId="77777777" w:rsidTr="007B790E">
        <w:tc>
          <w:tcPr>
            <w:tcW w:w="5240" w:type="dxa"/>
            <w:tcBorders>
              <w:left w:val="nil"/>
            </w:tcBorders>
            <w:shd w:val="clear" w:color="auto" w:fill="auto"/>
            <w:vAlign w:val="center"/>
          </w:tcPr>
          <w:p w14:paraId="51736B29" w14:textId="77777777" w:rsidR="00E33A17" w:rsidRPr="00F95693" w:rsidRDefault="00E33A17" w:rsidP="007B790E">
            <w:pPr>
              <w:ind w:right="30"/>
              <w:rPr>
                <w:rFonts w:cstheme="minorHAnsi"/>
                <w:i/>
                <w:iCs/>
                <w:sz w:val="20"/>
                <w:szCs w:val="20"/>
              </w:rPr>
            </w:pPr>
            <w:r w:rsidRPr="00F95693">
              <w:rPr>
                <w:rFonts w:cstheme="minorHAnsi"/>
                <w:i/>
                <w:iCs/>
                <w:sz w:val="20"/>
                <w:szCs w:val="20"/>
              </w:rPr>
              <w:t>‘I think it would be very helpful to learn and understand the perspective of the child and family.’</w:t>
            </w:r>
          </w:p>
          <w:p w14:paraId="53E2D617" w14:textId="77777777" w:rsidR="00E33A17" w:rsidRPr="00F95693" w:rsidRDefault="00E33A17" w:rsidP="007B790E">
            <w:pPr>
              <w:ind w:right="30"/>
              <w:rPr>
                <w:rFonts w:cstheme="minorHAnsi"/>
                <w:b/>
                <w:bCs/>
                <w:sz w:val="20"/>
                <w:szCs w:val="20"/>
              </w:rPr>
            </w:pPr>
          </w:p>
        </w:tc>
        <w:tc>
          <w:tcPr>
            <w:tcW w:w="3544" w:type="dxa"/>
            <w:vMerge/>
            <w:shd w:val="clear" w:color="auto" w:fill="auto"/>
            <w:vAlign w:val="center"/>
          </w:tcPr>
          <w:p w14:paraId="403C1429" w14:textId="77777777" w:rsidR="00E33A17" w:rsidRPr="00F95693" w:rsidRDefault="00E33A17" w:rsidP="007B790E">
            <w:pPr>
              <w:ind w:right="30"/>
              <w:rPr>
                <w:rFonts w:cstheme="minorHAnsi"/>
                <w:b/>
                <w:bCs/>
                <w:sz w:val="20"/>
                <w:szCs w:val="20"/>
              </w:rPr>
            </w:pPr>
          </w:p>
        </w:tc>
        <w:tc>
          <w:tcPr>
            <w:tcW w:w="5177" w:type="dxa"/>
            <w:tcBorders>
              <w:right w:val="nil"/>
            </w:tcBorders>
            <w:shd w:val="clear" w:color="auto" w:fill="auto"/>
            <w:vAlign w:val="center"/>
          </w:tcPr>
          <w:p w14:paraId="5BDE40A2" w14:textId="77777777" w:rsidR="00E33A17" w:rsidRPr="00F95693" w:rsidRDefault="00E33A17" w:rsidP="007B790E">
            <w:pPr>
              <w:ind w:right="30"/>
              <w:rPr>
                <w:rFonts w:cstheme="minorHAnsi"/>
                <w:b/>
                <w:bCs/>
                <w:sz w:val="20"/>
                <w:szCs w:val="20"/>
              </w:rPr>
            </w:pPr>
            <w:r>
              <w:rPr>
                <w:rFonts w:cstheme="minorHAnsi"/>
                <w:i/>
                <w:iCs/>
                <w:sz w:val="20"/>
                <w:szCs w:val="20"/>
              </w:rPr>
              <w:t>‘</w:t>
            </w:r>
            <w:r w:rsidRPr="00F95693">
              <w:rPr>
                <w:rFonts w:cstheme="minorHAnsi"/>
                <w:i/>
                <w:iCs/>
                <w:sz w:val="20"/>
                <w:szCs w:val="20"/>
              </w:rPr>
              <w:t>I think it's also about making it easier to apply locally in a meaningful manner</w:t>
            </w:r>
            <w:r>
              <w:rPr>
                <w:rFonts w:cstheme="minorHAnsi"/>
                <w:i/>
                <w:iCs/>
                <w:sz w:val="20"/>
                <w:szCs w:val="20"/>
              </w:rPr>
              <w:t xml:space="preserve"> […] There’s</w:t>
            </w:r>
            <w:r w:rsidRPr="00F95693">
              <w:rPr>
                <w:rFonts w:cstheme="minorHAnsi"/>
                <w:i/>
                <w:iCs/>
                <w:sz w:val="20"/>
                <w:szCs w:val="20"/>
              </w:rPr>
              <w:t xml:space="preserve"> a bit about the interpretation of the data and understanding what's coming back down</w:t>
            </w:r>
            <w:r>
              <w:rPr>
                <w:rFonts w:cstheme="minorHAnsi"/>
                <w:i/>
                <w:iCs/>
                <w:sz w:val="20"/>
                <w:szCs w:val="20"/>
              </w:rPr>
              <w:t>.</w:t>
            </w:r>
          </w:p>
        </w:tc>
      </w:tr>
      <w:tr w:rsidR="00E33A17" w:rsidRPr="00F95693" w14:paraId="3E03C56F" w14:textId="77777777" w:rsidTr="007B790E">
        <w:tc>
          <w:tcPr>
            <w:tcW w:w="5240" w:type="dxa"/>
            <w:tcBorders>
              <w:left w:val="nil"/>
            </w:tcBorders>
            <w:shd w:val="clear" w:color="auto" w:fill="auto"/>
            <w:vAlign w:val="center"/>
          </w:tcPr>
          <w:p w14:paraId="752C298B" w14:textId="77777777" w:rsidR="00E33A17" w:rsidRPr="00637AEA" w:rsidRDefault="00E33A17" w:rsidP="007B790E">
            <w:pPr>
              <w:ind w:right="30"/>
              <w:rPr>
                <w:rFonts w:cstheme="minorHAnsi"/>
                <w:i/>
                <w:iCs/>
                <w:sz w:val="20"/>
                <w:szCs w:val="20"/>
              </w:rPr>
            </w:pPr>
            <w:r w:rsidRPr="00F95693">
              <w:rPr>
                <w:rFonts w:cstheme="minorHAnsi"/>
                <w:i/>
                <w:iCs/>
                <w:sz w:val="20"/>
                <w:szCs w:val="20"/>
              </w:rPr>
              <w:t>‘Having an improved understanding of what an instrumented gait lab can do and what it can't do as well gonna improve the conversations that we have with families’</w:t>
            </w:r>
          </w:p>
        </w:tc>
        <w:tc>
          <w:tcPr>
            <w:tcW w:w="3544" w:type="dxa"/>
            <w:vMerge/>
            <w:shd w:val="clear" w:color="auto" w:fill="auto"/>
            <w:vAlign w:val="center"/>
          </w:tcPr>
          <w:p w14:paraId="3A42A3AC" w14:textId="77777777" w:rsidR="00E33A17" w:rsidRPr="00F95693" w:rsidRDefault="00E33A17" w:rsidP="007B790E">
            <w:pPr>
              <w:ind w:right="30"/>
              <w:rPr>
                <w:rFonts w:cstheme="minorHAnsi"/>
                <w:b/>
                <w:bCs/>
                <w:sz w:val="20"/>
                <w:szCs w:val="20"/>
              </w:rPr>
            </w:pPr>
          </w:p>
        </w:tc>
        <w:tc>
          <w:tcPr>
            <w:tcW w:w="5177" w:type="dxa"/>
            <w:tcBorders>
              <w:right w:val="nil"/>
            </w:tcBorders>
            <w:shd w:val="clear" w:color="auto" w:fill="auto"/>
            <w:vAlign w:val="center"/>
          </w:tcPr>
          <w:p w14:paraId="298DBFCC" w14:textId="77777777" w:rsidR="00E33A17" w:rsidRPr="00F95693" w:rsidRDefault="00E33A17" w:rsidP="007B790E">
            <w:pPr>
              <w:ind w:right="30"/>
              <w:rPr>
                <w:rFonts w:cstheme="minorHAnsi"/>
                <w:b/>
                <w:bCs/>
                <w:sz w:val="20"/>
                <w:szCs w:val="20"/>
              </w:rPr>
            </w:pPr>
            <w:r>
              <w:rPr>
                <w:rFonts w:cstheme="minorHAnsi"/>
                <w:i/>
                <w:iCs/>
                <w:sz w:val="20"/>
                <w:szCs w:val="20"/>
              </w:rPr>
              <w:t>‘</w:t>
            </w:r>
            <w:r w:rsidRPr="00F95693">
              <w:rPr>
                <w:rFonts w:cstheme="minorHAnsi"/>
                <w:i/>
                <w:iCs/>
                <w:sz w:val="20"/>
                <w:szCs w:val="20"/>
              </w:rPr>
              <w:t>As part of your training, people need to learn to step away from being incredibly professional, step away from being clinical.</w:t>
            </w:r>
          </w:p>
        </w:tc>
      </w:tr>
      <w:tr w:rsidR="00E33A17" w:rsidRPr="00F95693" w14:paraId="1FC93039" w14:textId="77777777" w:rsidTr="007B790E">
        <w:tc>
          <w:tcPr>
            <w:tcW w:w="5240" w:type="dxa"/>
            <w:tcBorders>
              <w:left w:val="nil"/>
            </w:tcBorders>
            <w:shd w:val="clear" w:color="auto" w:fill="auto"/>
            <w:vAlign w:val="center"/>
          </w:tcPr>
          <w:p w14:paraId="31BA0260" w14:textId="77777777" w:rsidR="00E33A17" w:rsidRPr="00637AEA" w:rsidRDefault="00E33A17" w:rsidP="007B790E">
            <w:pPr>
              <w:ind w:right="30"/>
              <w:rPr>
                <w:rFonts w:cstheme="minorHAnsi"/>
                <w:i/>
                <w:iCs/>
                <w:sz w:val="20"/>
                <w:szCs w:val="20"/>
              </w:rPr>
            </w:pPr>
            <w:r>
              <w:rPr>
                <w:rFonts w:cstheme="minorHAnsi"/>
                <w:i/>
                <w:iCs/>
                <w:sz w:val="20"/>
                <w:szCs w:val="20"/>
              </w:rPr>
              <w:t>‘</w:t>
            </w:r>
            <w:r w:rsidRPr="00F95693">
              <w:rPr>
                <w:rFonts w:cstheme="minorHAnsi"/>
                <w:i/>
                <w:iCs/>
                <w:sz w:val="20"/>
                <w:szCs w:val="20"/>
              </w:rPr>
              <w:t>I suppose if they're bringing the cases, the discussions will just be around video analysis. They won't then have the opportunity for analysing graphs.</w:t>
            </w:r>
            <w:r>
              <w:rPr>
                <w:rFonts w:cstheme="minorHAnsi"/>
                <w:i/>
                <w:iCs/>
                <w:sz w:val="20"/>
                <w:szCs w:val="20"/>
              </w:rPr>
              <w:t>’</w:t>
            </w:r>
          </w:p>
        </w:tc>
        <w:tc>
          <w:tcPr>
            <w:tcW w:w="3544" w:type="dxa"/>
            <w:vMerge/>
            <w:shd w:val="clear" w:color="auto" w:fill="auto"/>
            <w:vAlign w:val="center"/>
          </w:tcPr>
          <w:p w14:paraId="47F9E88D" w14:textId="77777777" w:rsidR="00E33A17" w:rsidRPr="00F95693" w:rsidRDefault="00E33A17" w:rsidP="007B790E">
            <w:pPr>
              <w:ind w:right="30"/>
              <w:rPr>
                <w:rFonts w:cstheme="minorHAnsi"/>
                <w:b/>
                <w:bCs/>
                <w:sz w:val="20"/>
                <w:szCs w:val="20"/>
              </w:rPr>
            </w:pPr>
          </w:p>
        </w:tc>
        <w:tc>
          <w:tcPr>
            <w:tcW w:w="5177" w:type="dxa"/>
            <w:tcBorders>
              <w:right w:val="nil"/>
            </w:tcBorders>
            <w:shd w:val="clear" w:color="auto" w:fill="auto"/>
            <w:vAlign w:val="center"/>
          </w:tcPr>
          <w:p w14:paraId="595B5498" w14:textId="77777777" w:rsidR="00E33A17" w:rsidRPr="00F95693" w:rsidRDefault="00E33A17" w:rsidP="007B790E">
            <w:pPr>
              <w:ind w:right="30"/>
              <w:rPr>
                <w:rFonts w:cstheme="minorHAnsi"/>
                <w:b/>
                <w:bCs/>
                <w:sz w:val="20"/>
                <w:szCs w:val="20"/>
              </w:rPr>
            </w:pPr>
            <w:r w:rsidRPr="00F95693">
              <w:rPr>
                <w:rFonts w:cstheme="minorHAnsi"/>
                <w:i/>
                <w:iCs/>
                <w:sz w:val="20"/>
                <w:szCs w:val="20"/>
              </w:rPr>
              <w:t>‘I think you definitely have to have people prepare stuff</w:t>
            </w:r>
            <w:r>
              <w:rPr>
                <w:rFonts w:cstheme="minorHAnsi"/>
                <w:i/>
                <w:iCs/>
                <w:sz w:val="20"/>
                <w:szCs w:val="20"/>
              </w:rPr>
              <w:t xml:space="preserve"> […] </w:t>
            </w:r>
            <w:r w:rsidRPr="00F95693">
              <w:rPr>
                <w:rFonts w:cstheme="minorHAnsi"/>
                <w:i/>
                <w:iCs/>
                <w:sz w:val="20"/>
                <w:szCs w:val="20"/>
              </w:rPr>
              <w:t xml:space="preserve">when it's well facilitated and people have to come with </w:t>
            </w:r>
            <w:r w:rsidRPr="00F95693">
              <w:rPr>
                <w:rFonts w:cstheme="minorHAnsi"/>
                <w:i/>
                <w:iCs/>
                <w:sz w:val="20"/>
                <w:szCs w:val="20"/>
              </w:rPr>
              <w:lastRenderedPageBreak/>
              <w:t>something and to critique each other, I think that should be well.</w:t>
            </w:r>
            <w:r>
              <w:rPr>
                <w:rFonts w:cstheme="minorHAnsi"/>
                <w:i/>
                <w:iCs/>
                <w:sz w:val="20"/>
                <w:szCs w:val="20"/>
              </w:rPr>
              <w:t>’</w:t>
            </w:r>
          </w:p>
        </w:tc>
      </w:tr>
      <w:tr w:rsidR="00E33A17" w:rsidRPr="00F95693" w14:paraId="6E71F2FF" w14:textId="77777777" w:rsidTr="007B790E">
        <w:tc>
          <w:tcPr>
            <w:tcW w:w="5240" w:type="dxa"/>
            <w:tcBorders>
              <w:left w:val="nil"/>
            </w:tcBorders>
            <w:shd w:val="clear" w:color="auto" w:fill="auto"/>
            <w:vAlign w:val="center"/>
          </w:tcPr>
          <w:p w14:paraId="044BCEDB" w14:textId="77777777" w:rsidR="00E33A17" w:rsidRPr="00637AEA" w:rsidRDefault="00E33A17" w:rsidP="007B790E">
            <w:pPr>
              <w:ind w:right="30"/>
              <w:rPr>
                <w:rFonts w:cstheme="minorHAnsi"/>
                <w:i/>
                <w:iCs/>
                <w:sz w:val="20"/>
                <w:szCs w:val="20"/>
              </w:rPr>
            </w:pPr>
            <w:r w:rsidRPr="00F95693">
              <w:rPr>
                <w:rFonts w:cstheme="minorHAnsi"/>
                <w:i/>
                <w:iCs/>
                <w:sz w:val="20"/>
                <w:szCs w:val="20"/>
              </w:rPr>
              <w:lastRenderedPageBreak/>
              <w:t>‘No matter how much reading material I've passed to people within my department, they don't read it, or they skim it. But when we sit down and we talk about it, that's where all the ideas come out. ‘</w:t>
            </w:r>
          </w:p>
        </w:tc>
        <w:tc>
          <w:tcPr>
            <w:tcW w:w="3544" w:type="dxa"/>
            <w:vMerge/>
            <w:shd w:val="clear" w:color="auto" w:fill="auto"/>
            <w:vAlign w:val="center"/>
          </w:tcPr>
          <w:p w14:paraId="6B4B5A5C" w14:textId="77777777" w:rsidR="00E33A17" w:rsidRPr="00F95693" w:rsidRDefault="00E33A17" w:rsidP="007B790E">
            <w:pPr>
              <w:ind w:right="30"/>
              <w:rPr>
                <w:rFonts w:cstheme="minorHAnsi"/>
                <w:b/>
                <w:bCs/>
                <w:sz w:val="20"/>
                <w:szCs w:val="20"/>
              </w:rPr>
            </w:pPr>
          </w:p>
        </w:tc>
        <w:tc>
          <w:tcPr>
            <w:tcW w:w="5177" w:type="dxa"/>
            <w:tcBorders>
              <w:right w:val="nil"/>
            </w:tcBorders>
            <w:shd w:val="clear" w:color="auto" w:fill="auto"/>
            <w:vAlign w:val="center"/>
          </w:tcPr>
          <w:p w14:paraId="44D65B1B" w14:textId="77777777" w:rsidR="00E33A17" w:rsidRPr="00F95693" w:rsidRDefault="00E33A17" w:rsidP="007B790E">
            <w:pPr>
              <w:ind w:right="30"/>
              <w:rPr>
                <w:rFonts w:cstheme="minorHAnsi"/>
                <w:b/>
                <w:bCs/>
                <w:sz w:val="20"/>
                <w:szCs w:val="20"/>
              </w:rPr>
            </w:pPr>
            <w:r>
              <w:rPr>
                <w:rFonts w:cstheme="minorHAnsi"/>
                <w:i/>
                <w:iCs/>
                <w:sz w:val="20"/>
                <w:szCs w:val="20"/>
              </w:rPr>
              <w:t>‘</w:t>
            </w:r>
            <w:r w:rsidRPr="00F95693">
              <w:rPr>
                <w:rFonts w:cstheme="minorHAnsi"/>
                <w:i/>
                <w:iCs/>
                <w:sz w:val="20"/>
                <w:szCs w:val="20"/>
              </w:rPr>
              <w:t>The other thing I just wondered, is in terms of orthotics. I didn't know it was there any kind of touching on that? I think you probably need orthotic assessment throughout, because it's part of your history taking when you meet the child with the CP</w:t>
            </w:r>
            <w:r>
              <w:rPr>
                <w:rFonts w:cstheme="minorHAnsi"/>
                <w:i/>
                <w:iCs/>
                <w:sz w:val="20"/>
                <w:szCs w:val="20"/>
              </w:rPr>
              <w:t>’</w:t>
            </w:r>
          </w:p>
        </w:tc>
      </w:tr>
      <w:tr w:rsidR="00E33A17" w:rsidRPr="00F95693" w14:paraId="7AB9179D" w14:textId="77777777" w:rsidTr="007B790E">
        <w:tc>
          <w:tcPr>
            <w:tcW w:w="13961" w:type="dxa"/>
            <w:gridSpan w:val="3"/>
            <w:tcBorders>
              <w:left w:val="nil"/>
              <w:right w:val="nil"/>
            </w:tcBorders>
            <w:shd w:val="clear" w:color="auto" w:fill="E7E6E6" w:themeFill="background2"/>
            <w:vAlign w:val="center"/>
          </w:tcPr>
          <w:p w14:paraId="248418D3" w14:textId="77777777" w:rsidR="00E33A17" w:rsidRPr="002D762B" w:rsidRDefault="00E33A17" w:rsidP="007B790E">
            <w:pPr>
              <w:ind w:right="30"/>
              <w:jc w:val="center"/>
              <w:rPr>
                <w:rFonts w:cstheme="minorHAnsi"/>
                <w:b/>
                <w:bCs/>
                <w:sz w:val="20"/>
                <w:szCs w:val="20"/>
              </w:rPr>
            </w:pPr>
            <w:r>
              <w:rPr>
                <w:rFonts w:cstheme="minorHAnsi"/>
                <w:b/>
                <w:bCs/>
                <w:sz w:val="20"/>
                <w:szCs w:val="20"/>
              </w:rPr>
              <w:t xml:space="preserve">Subtheme: Delivery &amp; </w:t>
            </w:r>
            <w:r w:rsidRPr="00F95693">
              <w:rPr>
                <w:rFonts w:cstheme="minorHAnsi"/>
                <w:b/>
                <w:bCs/>
                <w:sz w:val="20"/>
                <w:szCs w:val="20"/>
              </w:rPr>
              <w:t>Virtual learning environment</w:t>
            </w:r>
          </w:p>
        </w:tc>
      </w:tr>
      <w:tr w:rsidR="00E33A17" w:rsidRPr="00F95693" w14:paraId="36BD1CD7" w14:textId="77777777" w:rsidTr="007B790E">
        <w:tc>
          <w:tcPr>
            <w:tcW w:w="5240" w:type="dxa"/>
            <w:tcBorders>
              <w:left w:val="nil"/>
            </w:tcBorders>
            <w:shd w:val="clear" w:color="auto" w:fill="auto"/>
            <w:vAlign w:val="center"/>
          </w:tcPr>
          <w:p w14:paraId="29CBCE62" w14:textId="77777777" w:rsidR="00E33A17" w:rsidRPr="00E75928" w:rsidRDefault="00E33A17" w:rsidP="007B790E">
            <w:pPr>
              <w:ind w:right="30"/>
              <w:rPr>
                <w:rFonts w:cstheme="minorHAnsi"/>
                <w:b/>
                <w:bCs/>
                <w:i/>
                <w:iCs/>
                <w:sz w:val="20"/>
                <w:szCs w:val="20"/>
              </w:rPr>
            </w:pPr>
            <w:r w:rsidRPr="00E75928">
              <w:rPr>
                <w:rFonts w:cstheme="minorHAnsi"/>
                <w:i/>
                <w:iCs/>
                <w:sz w:val="20"/>
                <w:szCs w:val="20"/>
              </w:rPr>
              <w:t xml:space="preserve">‘I think asynchronous learning works </w:t>
            </w:r>
            <w:proofErr w:type="gramStart"/>
            <w:r w:rsidRPr="00E75928">
              <w:rPr>
                <w:rFonts w:cstheme="minorHAnsi"/>
                <w:i/>
                <w:iCs/>
                <w:sz w:val="20"/>
                <w:szCs w:val="20"/>
              </w:rPr>
              <w:t>really well</w:t>
            </w:r>
            <w:proofErr w:type="gramEnd"/>
            <w:r w:rsidRPr="00E75928">
              <w:rPr>
                <w:rFonts w:cstheme="minorHAnsi"/>
                <w:i/>
                <w:iCs/>
                <w:sz w:val="20"/>
                <w:szCs w:val="20"/>
              </w:rPr>
              <w:t>. I've got experience with that being quite a good way of delivering</w:t>
            </w:r>
          </w:p>
        </w:tc>
        <w:tc>
          <w:tcPr>
            <w:tcW w:w="3544" w:type="dxa"/>
            <w:vMerge w:val="restart"/>
            <w:shd w:val="clear" w:color="auto" w:fill="auto"/>
            <w:vAlign w:val="center"/>
          </w:tcPr>
          <w:p w14:paraId="0AB95242" w14:textId="77777777" w:rsidR="00E33A17" w:rsidRPr="00DF6DCF" w:rsidRDefault="00E33A17" w:rsidP="007B790E">
            <w:pPr>
              <w:ind w:right="30"/>
              <w:rPr>
                <w:rFonts w:cstheme="minorHAnsi"/>
                <w:sz w:val="20"/>
                <w:szCs w:val="20"/>
              </w:rPr>
            </w:pPr>
            <w:r w:rsidRPr="00DF6DCF">
              <w:rPr>
                <w:rFonts w:cstheme="minorHAnsi"/>
                <w:sz w:val="20"/>
                <w:szCs w:val="20"/>
              </w:rPr>
              <w:t>Delivery style will remain unchanged</w:t>
            </w:r>
            <w:r>
              <w:rPr>
                <w:rFonts w:cstheme="minorHAnsi"/>
                <w:sz w:val="20"/>
                <w:szCs w:val="20"/>
              </w:rPr>
              <w:t>.</w:t>
            </w:r>
          </w:p>
        </w:tc>
        <w:tc>
          <w:tcPr>
            <w:tcW w:w="5177" w:type="dxa"/>
            <w:tcBorders>
              <w:right w:val="nil"/>
            </w:tcBorders>
            <w:shd w:val="clear" w:color="auto" w:fill="auto"/>
            <w:vAlign w:val="center"/>
          </w:tcPr>
          <w:p w14:paraId="02955A7D" w14:textId="77777777" w:rsidR="00E33A17" w:rsidRPr="00E75928" w:rsidRDefault="00E33A17" w:rsidP="007B790E">
            <w:pPr>
              <w:ind w:right="30"/>
              <w:rPr>
                <w:rFonts w:cstheme="minorHAnsi"/>
                <w:i/>
                <w:iCs/>
                <w:sz w:val="20"/>
                <w:szCs w:val="20"/>
              </w:rPr>
            </w:pPr>
            <w:r w:rsidRPr="00E75928">
              <w:rPr>
                <w:rFonts w:cstheme="minorHAnsi"/>
                <w:i/>
                <w:iCs/>
                <w:sz w:val="20"/>
                <w:szCs w:val="20"/>
              </w:rPr>
              <w:t>The benefit of the actual course is the learning environment</w:t>
            </w:r>
          </w:p>
        </w:tc>
      </w:tr>
      <w:tr w:rsidR="00E33A17" w:rsidRPr="00F95693" w14:paraId="175B0B88" w14:textId="77777777" w:rsidTr="007B790E">
        <w:tc>
          <w:tcPr>
            <w:tcW w:w="5240" w:type="dxa"/>
            <w:tcBorders>
              <w:left w:val="nil"/>
            </w:tcBorders>
            <w:shd w:val="clear" w:color="auto" w:fill="auto"/>
            <w:vAlign w:val="center"/>
          </w:tcPr>
          <w:p w14:paraId="10083D20" w14:textId="77777777" w:rsidR="00E33A17" w:rsidRPr="00E75928" w:rsidRDefault="00E33A17" w:rsidP="007B790E">
            <w:pPr>
              <w:ind w:right="30"/>
              <w:rPr>
                <w:rFonts w:cstheme="minorHAnsi"/>
                <w:b/>
                <w:bCs/>
                <w:i/>
                <w:iCs/>
                <w:sz w:val="20"/>
                <w:szCs w:val="20"/>
              </w:rPr>
            </w:pPr>
            <w:r w:rsidRPr="00E75928">
              <w:rPr>
                <w:rFonts w:cstheme="minorHAnsi"/>
                <w:i/>
                <w:iCs/>
                <w:sz w:val="20"/>
                <w:szCs w:val="20"/>
              </w:rPr>
              <w:t xml:space="preserve">I think it's </w:t>
            </w:r>
            <w:proofErr w:type="gramStart"/>
            <w:r w:rsidRPr="00E75928">
              <w:rPr>
                <w:rFonts w:cstheme="minorHAnsi"/>
                <w:i/>
                <w:iCs/>
                <w:sz w:val="20"/>
                <w:szCs w:val="20"/>
              </w:rPr>
              <w:t>really exciting</w:t>
            </w:r>
            <w:proofErr w:type="gramEnd"/>
            <w:r w:rsidRPr="00E75928">
              <w:rPr>
                <w:rFonts w:cstheme="minorHAnsi"/>
                <w:i/>
                <w:iCs/>
                <w:sz w:val="20"/>
                <w:szCs w:val="20"/>
              </w:rPr>
              <w:t xml:space="preserve"> that it could be accessible to anyone in the country or internationally’</w:t>
            </w:r>
          </w:p>
        </w:tc>
        <w:tc>
          <w:tcPr>
            <w:tcW w:w="3544" w:type="dxa"/>
            <w:vMerge/>
            <w:shd w:val="clear" w:color="auto" w:fill="auto"/>
            <w:vAlign w:val="center"/>
          </w:tcPr>
          <w:p w14:paraId="271DB703" w14:textId="77777777" w:rsidR="00E33A17" w:rsidRPr="00E75928" w:rsidRDefault="00E33A17" w:rsidP="007B790E">
            <w:pPr>
              <w:ind w:right="30"/>
              <w:rPr>
                <w:rFonts w:cstheme="minorHAnsi"/>
                <w:b/>
                <w:bCs/>
                <w:i/>
                <w:iCs/>
                <w:sz w:val="20"/>
                <w:szCs w:val="20"/>
              </w:rPr>
            </w:pPr>
          </w:p>
        </w:tc>
        <w:tc>
          <w:tcPr>
            <w:tcW w:w="5177" w:type="dxa"/>
            <w:tcBorders>
              <w:right w:val="nil"/>
            </w:tcBorders>
            <w:shd w:val="clear" w:color="auto" w:fill="auto"/>
            <w:vAlign w:val="center"/>
          </w:tcPr>
          <w:p w14:paraId="3A02C562" w14:textId="77777777" w:rsidR="00E33A17" w:rsidRPr="00E75928" w:rsidRDefault="00E33A17" w:rsidP="007B790E">
            <w:pPr>
              <w:ind w:right="30"/>
              <w:rPr>
                <w:rFonts w:cstheme="minorHAnsi"/>
                <w:i/>
                <w:iCs/>
                <w:sz w:val="20"/>
                <w:szCs w:val="20"/>
              </w:rPr>
            </w:pPr>
            <w:r w:rsidRPr="00E75928">
              <w:rPr>
                <w:rFonts w:cstheme="minorHAnsi"/>
                <w:i/>
                <w:iCs/>
                <w:sz w:val="20"/>
                <w:szCs w:val="20"/>
              </w:rPr>
              <w:t>‘It (virtual learning) has become much more commonplace</w:t>
            </w:r>
            <w:r>
              <w:rPr>
                <w:rFonts w:cstheme="minorHAnsi"/>
                <w:i/>
                <w:iCs/>
                <w:sz w:val="20"/>
                <w:szCs w:val="20"/>
              </w:rPr>
              <w:t>.’</w:t>
            </w:r>
          </w:p>
        </w:tc>
      </w:tr>
      <w:tr w:rsidR="00E33A17" w:rsidRPr="00F95693" w14:paraId="50F0F185" w14:textId="77777777" w:rsidTr="007B790E">
        <w:tc>
          <w:tcPr>
            <w:tcW w:w="5240" w:type="dxa"/>
            <w:tcBorders>
              <w:left w:val="nil"/>
            </w:tcBorders>
            <w:shd w:val="clear" w:color="auto" w:fill="auto"/>
            <w:vAlign w:val="center"/>
          </w:tcPr>
          <w:p w14:paraId="1AD62C76" w14:textId="77777777" w:rsidR="00E33A17" w:rsidRPr="00E75928" w:rsidRDefault="00E33A17" w:rsidP="007B790E">
            <w:pPr>
              <w:ind w:right="30"/>
              <w:rPr>
                <w:rFonts w:cstheme="minorHAnsi"/>
                <w:b/>
                <w:bCs/>
                <w:i/>
                <w:iCs/>
                <w:sz w:val="20"/>
                <w:szCs w:val="20"/>
              </w:rPr>
            </w:pPr>
            <w:r w:rsidRPr="00E75928">
              <w:rPr>
                <w:rFonts w:cstheme="minorHAnsi"/>
                <w:i/>
                <w:iCs/>
                <w:sz w:val="20"/>
                <w:szCs w:val="20"/>
              </w:rPr>
              <w:t xml:space="preserve">we've all had to advance our digital skills for talking in remote groups and linking-in together and setting up different networks in the different way. So no, meeting face to face is not necessary.’ ‘ </w:t>
            </w:r>
          </w:p>
        </w:tc>
        <w:tc>
          <w:tcPr>
            <w:tcW w:w="3544" w:type="dxa"/>
            <w:vMerge/>
            <w:shd w:val="clear" w:color="auto" w:fill="auto"/>
            <w:vAlign w:val="center"/>
          </w:tcPr>
          <w:p w14:paraId="25746C5B" w14:textId="77777777" w:rsidR="00E33A17" w:rsidRPr="00E75928" w:rsidRDefault="00E33A17" w:rsidP="007B790E">
            <w:pPr>
              <w:ind w:right="30"/>
              <w:rPr>
                <w:rFonts w:cstheme="minorHAnsi"/>
                <w:b/>
                <w:bCs/>
                <w:i/>
                <w:iCs/>
                <w:sz w:val="20"/>
                <w:szCs w:val="20"/>
              </w:rPr>
            </w:pPr>
          </w:p>
        </w:tc>
        <w:tc>
          <w:tcPr>
            <w:tcW w:w="5177" w:type="dxa"/>
            <w:tcBorders>
              <w:right w:val="nil"/>
            </w:tcBorders>
            <w:shd w:val="clear" w:color="auto" w:fill="auto"/>
            <w:vAlign w:val="center"/>
          </w:tcPr>
          <w:p w14:paraId="7E6DAF74" w14:textId="77777777" w:rsidR="00E33A17" w:rsidRPr="00E75928" w:rsidRDefault="00E33A17" w:rsidP="007B790E">
            <w:pPr>
              <w:ind w:right="30"/>
              <w:rPr>
                <w:rFonts w:cstheme="minorHAnsi"/>
                <w:i/>
                <w:iCs/>
                <w:sz w:val="20"/>
                <w:szCs w:val="20"/>
              </w:rPr>
            </w:pPr>
            <w:r w:rsidRPr="00E75928">
              <w:rPr>
                <w:rFonts w:cstheme="minorHAnsi"/>
                <w:i/>
                <w:iCs/>
                <w:sz w:val="20"/>
                <w:szCs w:val="20"/>
              </w:rPr>
              <w:t>‘And it really comes back to learning styles, doesn't it? […] So, I think probably having a variety and means that you're going to at least get a greater breadth of coverage just froze or breath of learning.’</w:t>
            </w:r>
          </w:p>
        </w:tc>
      </w:tr>
      <w:tr w:rsidR="00E33A17" w:rsidRPr="00F95693" w14:paraId="6CB81BB8" w14:textId="77777777" w:rsidTr="007B790E">
        <w:tc>
          <w:tcPr>
            <w:tcW w:w="5240" w:type="dxa"/>
            <w:tcBorders>
              <w:left w:val="nil"/>
            </w:tcBorders>
            <w:shd w:val="clear" w:color="auto" w:fill="auto"/>
            <w:vAlign w:val="center"/>
          </w:tcPr>
          <w:p w14:paraId="466E693C" w14:textId="77777777" w:rsidR="00E33A17" w:rsidRPr="00E75928" w:rsidRDefault="00E33A17" w:rsidP="007B790E">
            <w:pPr>
              <w:ind w:right="30"/>
              <w:rPr>
                <w:rFonts w:cstheme="minorHAnsi"/>
                <w:b/>
                <w:bCs/>
                <w:i/>
                <w:iCs/>
                <w:sz w:val="20"/>
                <w:szCs w:val="20"/>
              </w:rPr>
            </w:pPr>
            <w:r w:rsidRPr="00E75928">
              <w:rPr>
                <w:rFonts w:cstheme="minorHAnsi"/>
                <w:i/>
                <w:iCs/>
                <w:sz w:val="20"/>
                <w:szCs w:val="20"/>
              </w:rPr>
              <w:t>people can access it a lot more and they don't have to travel.</w:t>
            </w:r>
          </w:p>
        </w:tc>
        <w:tc>
          <w:tcPr>
            <w:tcW w:w="3544" w:type="dxa"/>
            <w:vMerge/>
            <w:shd w:val="clear" w:color="auto" w:fill="auto"/>
            <w:vAlign w:val="center"/>
          </w:tcPr>
          <w:p w14:paraId="14C80E8C" w14:textId="77777777" w:rsidR="00E33A17" w:rsidRPr="00E75928" w:rsidRDefault="00E33A17" w:rsidP="007B790E">
            <w:pPr>
              <w:ind w:right="30"/>
              <w:rPr>
                <w:rFonts w:cstheme="minorHAnsi"/>
                <w:b/>
                <w:bCs/>
                <w:i/>
                <w:iCs/>
                <w:sz w:val="20"/>
                <w:szCs w:val="20"/>
              </w:rPr>
            </w:pPr>
          </w:p>
        </w:tc>
        <w:tc>
          <w:tcPr>
            <w:tcW w:w="5177" w:type="dxa"/>
            <w:vMerge w:val="restart"/>
            <w:tcBorders>
              <w:right w:val="nil"/>
            </w:tcBorders>
            <w:shd w:val="clear" w:color="auto" w:fill="auto"/>
            <w:vAlign w:val="center"/>
          </w:tcPr>
          <w:p w14:paraId="59E2CBFA" w14:textId="77777777" w:rsidR="00E33A17" w:rsidRPr="00E75928" w:rsidRDefault="00E33A17" w:rsidP="007B790E">
            <w:pPr>
              <w:ind w:right="30"/>
              <w:rPr>
                <w:rFonts w:cstheme="minorHAnsi"/>
                <w:i/>
                <w:iCs/>
                <w:sz w:val="20"/>
                <w:szCs w:val="20"/>
              </w:rPr>
            </w:pPr>
            <w:r w:rsidRPr="00E75928">
              <w:rPr>
                <w:rFonts w:cstheme="minorHAnsi"/>
                <w:i/>
                <w:iCs/>
                <w:sz w:val="20"/>
                <w:szCs w:val="20"/>
              </w:rPr>
              <w:t>‘How you learn and how you're educated now is, I think, very different to how I was educated</w:t>
            </w:r>
            <w:r>
              <w:rPr>
                <w:rFonts w:cstheme="minorHAnsi"/>
                <w:i/>
                <w:iCs/>
                <w:sz w:val="20"/>
                <w:szCs w:val="20"/>
              </w:rPr>
              <w:t>.’</w:t>
            </w:r>
          </w:p>
        </w:tc>
      </w:tr>
      <w:tr w:rsidR="00E33A17" w:rsidRPr="00F95693" w14:paraId="2BF6D2EB" w14:textId="77777777" w:rsidTr="007B790E">
        <w:tc>
          <w:tcPr>
            <w:tcW w:w="5240" w:type="dxa"/>
            <w:tcBorders>
              <w:left w:val="nil"/>
              <w:bottom w:val="single" w:sz="4" w:space="0" w:color="auto"/>
            </w:tcBorders>
            <w:shd w:val="clear" w:color="auto" w:fill="auto"/>
            <w:vAlign w:val="center"/>
          </w:tcPr>
          <w:p w14:paraId="6E0C633E" w14:textId="77777777" w:rsidR="00E33A17" w:rsidRPr="00E75928" w:rsidRDefault="00E33A17" w:rsidP="007B790E">
            <w:pPr>
              <w:rPr>
                <w:rFonts w:cstheme="minorHAnsi"/>
                <w:b/>
                <w:bCs/>
                <w:i/>
                <w:iCs/>
                <w:sz w:val="20"/>
                <w:szCs w:val="20"/>
              </w:rPr>
            </w:pPr>
            <w:r w:rsidRPr="00E75928">
              <w:rPr>
                <w:rFonts w:cstheme="minorHAnsi"/>
                <w:i/>
                <w:iCs/>
                <w:sz w:val="20"/>
                <w:szCs w:val="20"/>
              </w:rPr>
              <w:t>‘Some of those methods that you've written down, allow that transfer (of knowledge) to happen.’</w:t>
            </w:r>
          </w:p>
        </w:tc>
        <w:tc>
          <w:tcPr>
            <w:tcW w:w="3544" w:type="dxa"/>
            <w:vMerge/>
            <w:tcBorders>
              <w:bottom w:val="single" w:sz="4" w:space="0" w:color="auto"/>
            </w:tcBorders>
            <w:shd w:val="clear" w:color="auto" w:fill="auto"/>
            <w:vAlign w:val="center"/>
          </w:tcPr>
          <w:p w14:paraId="6C483609" w14:textId="77777777" w:rsidR="00E33A17" w:rsidRPr="00E75928" w:rsidRDefault="00E33A17" w:rsidP="007B790E">
            <w:pPr>
              <w:rPr>
                <w:rFonts w:cstheme="minorHAnsi"/>
                <w:b/>
                <w:bCs/>
                <w:i/>
                <w:iCs/>
                <w:sz w:val="20"/>
                <w:szCs w:val="20"/>
              </w:rPr>
            </w:pPr>
          </w:p>
        </w:tc>
        <w:tc>
          <w:tcPr>
            <w:tcW w:w="5177" w:type="dxa"/>
            <w:vMerge/>
            <w:tcBorders>
              <w:bottom w:val="single" w:sz="4" w:space="0" w:color="auto"/>
              <w:right w:val="nil"/>
            </w:tcBorders>
            <w:shd w:val="clear" w:color="auto" w:fill="auto"/>
            <w:vAlign w:val="center"/>
          </w:tcPr>
          <w:p w14:paraId="294DE27E" w14:textId="77777777" w:rsidR="00E33A17" w:rsidRPr="00E75928" w:rsidRDefault="00E33A17" w:rsidP="007B790E">
            <w:pPr>
              <w:rPr>
                <w:rFonts w:cstheme="minorHAnsi"/>
                <w:i/>
                <w:iCs/>
                <w:sz w:val="20"/>
                <w:szCs w:val="20"/>
              </w:rPr>
            </w:pPr>
          </w:p>
        </w:tc>
      </w:tr>
      <w:tr w:rsidR="00E33A17" w:rsidRPr="00F95693" w14:paraId="05934A15" w14:textId="77777777" w:rsidTr="007B790E">
        <w:trPr>
          <w:trHeight w:val="433"/>
        </w:trPr>
        <w:tc>
          <w:tcPr>
            <w:tcW w:w="13961" w:type="dxa"/>
            <w:gridSpan w:val="3"/>
            <w:tcBorders>
              <w:left w:val="nil"/>
              <w:bottom w:val="nil"/>
              <w:right w:val="nil"/>
            </w:tcBorders>
            <w:shd w:val="clear" w:color="auto" w:fill="E7E6E6" w:themeFill="background2"/>
            <w:vAlign w:val="center"/>
          </w:tcPr>
          <w:p w14:paraId="37063E5D" w14:textId="77777777" w:rsidR="00E33A17" w:rsidRPr="008F4EEE" w:rsidRDefault="00E33A17" w:rsidP="007B790E">
            <w:pPr>
              <w:jc w:val="center"/>
              <w:rPr>
                <w:rFonts w:cstheme="minorHAnsi"/>
                <w:b/>
                <w:bCs/>
                <w:i/>
                <w:iCs/>
                <w:sz w:val="20"/>
                <w:szCs w:val="20"/>
              </w:rPr>
            </w:pPr>
            <w:r>
              <w:rPr>
                <w:rFonts w:cstheme="minorHAnsi"/>
                <w:b/>
                <w:bCs/>
                <w:i/>
                <w:iCs/>
                <w:sz w:val="20"/>
                <w:szCs w:val="20"/>
              </w:rPr>
              <w:t xml:space="preserve">Theme3: </w:t>
            </w:r>
            <w:r w:rsidRPr="00F95693">
              <w:rPr>
                <w:rFonts w:cstheme="minorHAnsi"/>
                <w:b/>
                <w:bCs/>
                <w:i/>
                <w:iCs/>
                <w:sz w:val="20"/>
                <w:szCs w:val="20"/>
              </w:rPr>
              <w:t>THE ASSESSMENTS OF THE COURSE</w:t>
            </w:r>
          </w:p>
        </w:tc>
      </w:tr>
      <w:tr w:rsidR="00E33A17" w:rsidRPr="00F95693" w14:paraId="4C264EE3" w14:textId="77777777" w:rsidTr="007B790E">
        <w:tc>
          <w:tcPr>
            <w:tcW w:w="5240" w:type="dxa"/>
            <w:tcBorders>
              <w:top w:val="nil"/>
              <w:left w:val="nil"/>
              <w:right w:val="nil"/>
            </w:tcBorders>
            <w:shd w:val="clear" w:color="auto" w:fill="E7E6E6" w:themeFill="background2"/>
            <w:vAlign w:val="center"/>
          </w:tcPr>
          <w:p w14:paraId="7E8DC85D" w14:textId="77777777" w:rsidR="00E33A17" w:rsidRPr="00F95693" w:rsidRDefault="00E33A17" w:rsidP="007B790E">
            <w:pPr>
              <w:ind w:left="32"/>
              <w:jc w:val="center"/>
              <w:rPr>
                <w:rFonts w:cstheme="minorHAnsi"/>
                <w:i/>
                <w:iCs/>
                <w:sz w:val="20"/>
                <w:szCs w:val="20"/>
              </w:rPr>
            </w:pPr>
            <w:r w:rsidRPr="00F95693">
              <w:rPr>
                <w:rFonts w:cstheme="minorHAnsi"/>
                <w:b/>
                <w:bCs/>
                <w:sz w:val="20"/>
                <w:szCs w:val="20"/>
              </w:rPr>
              <w:t>Quote from PPI 1</w:t>
            </w:r>
          </w:p>
        </w:tc>
        <w:tc>
          <w:tcPr>
            <w:tcW w:w="3544" w:type="dxa"/>
            <w:tcBorders>
              <w:top w:val="nil"/>
              <w:left w:val="nil"/>
              <w:right w:val="nil"/>
            </w:tcBorders>
            <w:shd w:val="clear" w:color="auto" w:fill="E7E6E6" w:themeFill="background2"/>
            <w:vAlign w:val="center"/>
          </w:tcPr>
          <w:p w14:paraId="204C9598" w14:textId="77777777" w:rsidR="00E33A17" w:rsidRPr="00F95693" w:rsidRDefault="00E33A17" w:rsidP="007B790E">
            <w:pPr>
              <w:ind w:left="32"/>
              <w:jc w:val="center"/>
              <w:rPr>
                <w:rFonts w:cstheme="minorHAnsi"/>
                <w:b/>
                <w:bCs/>
                <w:sz w:val="20"/>
                <w:szCs w:val="20"/>
              </w:rPr>
            </w:pPr>
            <w:r w:rsidRPr="00F95693">
              <w:rPr>
                <w:rFonts w:cstheme="minorHAnsi"/>
                <w:b/>
                <w:bCs/>
                <w:sz w:val="20"/>
                <w:szCs w:val="20"/>
              </w:rPr>
              <w:t>Actions taken</w:t>
            </w:r>
          </w:p>
        </w:tc>
        <w:tc>
          <w:tcPr>
            <w:tcW w:w="5177" w:type="dxa"/>
            <w:tcBorders>
              <w:top w:val="nil"/>
              <w:left w:val="nil"/>
              <w:right w:val="nil"/>
            </w:tcBorders>
            <w:shd w:val="clear" w:color="auto" w:fill="E7E6E6" w:themeFill="background2"/>
            <w:vAlign w:val="center"/>
          </w:tcPr>
          <w:p w14:paraId="35139ACC" w14:textId="77777777" w:rsidR="00E33A17" w:rsidRPr="00F95693" w:rsidRDefault="00E33A17" w:rsidP="007B790E">
            <w:pPr>
              <w:ind w:left="32"/>
              <w:jc w:val="center"/>
              <w:rPr>
                <w:rFonts w:cstheme="minorHAnsi"/>
                <w:i/>
                <w:iCs/>
                <w:sz w:val="20"/>
                <w:szCs w:val="20"/>
              </w:rPr>
            </w:pPr>
            <w:r w:rsidRPr="00F95693">
              <w:rPr>
                <w:rFonts w:cstheme="minorHAnsi"/>
                <w:b/>
                <w:bCs/>
                <w:sz w:val="20"/>
                <w:szCs w:val="20"/>
              </w:rPr>
              <w:t>Quote from PPI 2</w:t>
            </w:r>
          </w:p>
        </w:tc>
      </w:tr>
      <w:tr w:rsidR="00E33A17" w:rsidRPr="00F95693" w14:paraId="070AADEC" w14:textId="77777777" w:rsidTr="007B790E">
        <w:tc>
          <w:tcPr>
            <w:tcW w:w="5240" w:type="dxa"/>
            <w:tcBorders>
              <w:left w:val="nil"/>
            </w:tcBorders>
            <w:shd w:val="clear" w:color="auto" w:fill="auto"/>
            <w:vAlign w:val="center"/>
          </w:tcPr>
          <w:p w14:paraId="74AD3EF1" w14:textId="77777777" w:rsidR="00E33A17" w:rsidRPr="00F961A9" w:rsidRDefault="00E33A17" w:rsidP="007B790E">
            <w:pPr>
              <w:ind w:left="32"/>
              <w:rPr>
                <w:rFonts w:cstheme="minorHAnsi"/>
                <w:i/>
                <w:iCs/>
                <w:sz w:val="20"/>
                <w:szCs w:val="20"/>
              </w:rPr>
            </w:pPr>
            <w:r w:rsidRPr="00F95693">
              <w:rPr>
                <w:rFonts w:cstheme="minorHAnsi"/>
                <w:i/>
                <w:iCs/>
                <w:sz w:val="20"/>
                <w:szCs w:val="20"/>
              </w:rPr>
              <w:t xml:space="preserve">‘I think we are all used to answering on-line questionnaires and providing feedback. But </w:t>
            </w:r>
            <w:r>
              <w:rPr>
                <w:rFonts w:cstheme="minorHAnsi"/>
                <w:i/>
                <w:iCs/>
                <w:sz w:val="20"/>
                <w:szCs w:val="20"/>
              </w:rPr>
              <w:t xml:space="preserve">[…] </w:t>
            </w:r>
            <w:r w:rsidRPr="00F95693">
              <w:rPr>
                <w:rFonts w:cstheme="minorHAnsi"/>
                <w:i/>
                <w:iCs/>
                <w:sz w:val="20"/>
                <w:szCs w:val="20"/>
              </w:rPr>
              <w:t>don’t make them too long and humorous. Focus and collect only data you need</w:t>
            </w:r>
            <w:r>
              <w:rPr>
                <w:rFonts w:cstheme="minorHAnsi"/>
                <w:i/>
                <w:iCs/>
                <w:sz w:val="20"/>
                <w:szCs w:val="20"/>
              </w:rPr>
              <w:t>.’</w:t>
            </w:r>
          </w:p>
        </w:tc>
        <w:tc>
          <w:tcPr>
            <w:tcW w:w="3544" w:type="dxa"/>
            <w:vMerge w:val="restart"/>
            <w:shd w:val="clear" w:color="auto" w:fill="auto"/>
            <w:vAlign w:val="center"/>
          </w:tcPr>
          <w:p w14:paraId="355493A5" w14:textId="77777777" w:rsidR="00E33A17" w:rsidRPr="006B59A6" w:rsidRDefault="00E33A17" w:rsidP="007B790E">
            <w:pPr>
              <w:ind w:left="32"/>
              <w:rPr>
                <w:rFonts w:cstheme="minorHAnsi"/>
                <w:sz w:val="20"/>
                <w:szCs w:val="20"/>
              </w:rPr>
            </w:pPr>
            <w:r w:rsidRPr="006B59A6">
              <w:rPr>
                <w:rFonts w:cstheme="minorHAnsi"/>
                <w:sz w:val="20"/>
                <w:szCs w:val="20"/>
              </w:rPr>
              <w:t>Assessment schedule and activities will remain unchanged</w:t>
            </w:r>
            <w:r>
              <w:rPr>
                <w:rFonts w:cstheme="minorHAnsi"/>
                <w:sz w:val="20"/>
                <w:szCs w:val="20"/>
              </w:rPr>
              <w:t>.</w:t>
            </w:r>
          </w:p>
        </w:tc>
        <w:tc>
          <w:tcPr>
            <w:tcW w:w="5177" w:type="dxa"/>
            <w:tcBorders>
              <w:right w:val="nil"/>
            </w:tcBorders>
            <w:shd w:val="clear" w:color="auto" w:fill="auto"/>
            <w:vAlign w:val="center"/>
          </w:tcPr>
          <w:p w14:paraId="08B0F098" w14:textId="77777777" w:rsidR="00E33A17" w:rsidRPr="00F95693" w:rsidRDefault="00E33A17" w:rsidP="007B790E">
            <w:pPr>
              <w:ind w:left="32"/>
              <w:rPr>
                <w:rFonts w:cstheme="minorHAnsi"/>
                <w:i/>
                <w:iCs/>
                <w:sz w:val="20"/>
                <w:szCs w:val="20"/>
              </w:rPr>
            </w:pPr>
            <w:r w:rsidRPr="00F95693">
              <w:rPr>
                <w:rFonts w:cstheme="minorHAnsi"/>
                <w:i/>
                <w:iCs/>
                <w:sz w:val="20"/>
                <w:szCs w:val="20"/>
              </w:rPr>
              <w:t>‘</w:t>
            </w:r>
            <w:r>
              <w:rPr>
                <w:rFonts w:cstheme="minorHAnsi"/>
                <w:i/>
                <w:iCs/>
                <w:sz w:val="20"/>
                <w:szCs w:val="20"/>
              </w:rPr>
              <w:t>H</w:t>
            </w:r>
            <w:r w:rsidRPr="00F95693">
              <w:rPr>
                <w:rFonts w:cstheme="minorHAnsi"/>
                <w:i/>
                <w:iCs/>
                <w:sz w:val="20"/>
                <w:szCs w:val="20"/>
              </w:rPr>
              <w:t>ave people explain to each other and having an observer</w:t>
            </w:r>
            <w:r>
              <w:rPr>
                <w:rFonts w:cstheme="minorHAnsi"/>
                <w:i/>
                <w:iCs/>
                <w:sz w:val="20"/>
                <w:szCs w:val="20"/>
              </w:rPr>
              <w:t xml:space="preserve"> - </w:t>
            </w:r>
            <w:r w:rsidRPr="00F95693">
              <w:rPr>
                <w:rFonts w:cstheme="minorHAnsi"/>
                <w:i/>
                <w:iCs/>
                <w:sz w:val="20"/>
                <w:szCs w:val="20"/>
              </w:rPr>
              <w:t xml:space="preserve">that's a </w:t>
            </w:r>
            <w:proofErr w:type="gramStart"/>
            <w:r w:rsidRPr="00F95693">
              <w:rPr>
                <w:rFonts w:cstheme="minorHAnsi"/>
                <w:i/>
                <w:iCs/>
                <w:sz w:val="20"/>
                <w:szCs w:val="20"/>
              </w:rPr>
              <w:t>really useful</w:t>
            </w:r>
            <w:proofErr w:type="gramEnd"/>
            <w:r w:rsidRPr="00F95693">
              <w:rPr>
                <w:rFonts w:cstheme="minorHAnsi"/>
                <w:i/>
                <w:iCs/>
                <w:sz w:val="20"/>
                <w:szCs w:val="20"/>
              </w:rPr>
              <w:t xml:space="preserve"> way of assessing. It’s </w:t>
            </w:r>
            <w:proofErr w:type="gramStart"/>
            <w:r w:rsidRPr="00F95693">
              <w:rPr>
                <w:rFonts w:cstheme="minorHAnsi"/>
                <w:i/>
                <w:iCs/>
                <w:sz w:val="20"/>
                <w:szCs w:val="20"/>
              </w:rPr>
              <w:t>really commonly</w:t>
            </w:r>
            <w:proofErr w:type="gramEnd"/>
            <w:r w:rsidRPr="00F95693">
              <w:rPr>
                <w:rFonts w:cstheme="minorHAnsi"/>
                <w:i/>
                <w:iCs/>
                <w:sz w:val="20"/>
                <w:szCs w:val="20"/>
              </w:rPr>
              <w:t xml:space="preserve"> used in teaching, coaching and stuff like that.’</w:t>
            </w:r>
          </w:p>
        </w:tc>
      </w:tr>
      <w:tr w:rsidR="00E33A17" w:rsidRPr="00F95693" w14:paraId="26FB74E3" w14:textId="77777777" w:rsidTr="007B790E">
        <w:tc>
          <w:tcPr>
            <w:tcW w:w="5240" w:type="dxa"/>
            <w:vMerge w:val="restart"/>
            <w:tcBorders>
              <w:left w:val="nil"/>
            </w:tcBorders>
            <w:shd w:val="clear" w:color="auto" w:fill="auto"/>
            <w:vAlign w:val="center"/>
          </w:tcPr>
          <w:p w14:paraId="3FBEDAC6" w14:textId="77777777" w:rsidR="00E33A17" w:rsidRPr="00E070D5" w:rsidRDefault="00E33A17" w:rsidP="007B790E">
            <w:pPr>
              <w:ind w:left="32"/>
              <w:rPr>
                <w:rFonts w:cstheme="minorHAnsi"/>
                <w:i/>
                <w:iCs/>
                <w:sz w:val="20"/>
                <w:szCs w:val="20"/>
              </w:rPr>
            </w:pPr>
            <w:r w:rsidRPr="00F95693">
              <w:rPr>
                <w:rFonts w:cstheme="minorHAnsi"/>
                <w:i/>
                <w:iCs/>
                <w:sz w:val="20"/>
                <w:szCs w:val="20"/>
              </w:rPr>
              <w:t xml:space="preserve">‘Don't get lost in looking at gait analysis as a tool in its own right but looking at the efficacy of the teaching and how to teach gait analysis.’ </w:t>
            </w:r>
          </w:p>
        </w:tc>
        <w:tc>
          <w:tcPr>
            <w:tcW w:w="3544" w:type="dxa"/>
            <w:vMerge/>
            <w:shd w:val="clear" w:color="auto" w:fill="auto"/>
            <w:vAlign w:val="center"/>
          </w:tcPr>
          <w:p w14:paraId="17DBC5EF" w14:textId="77777777" w:rsidR="00E33A17" w:rsidRPr="00F95693" w:rsidRDefault="00E33A17" w:rsidP="007B790E">
            <w:pPr>
              <w:ind w:left="32"/>
              <w:rPr>
                <w:rFonts w:cstheme="minorHAnsi"/>
                <w:b/>
                <w:bCs/>
                <w:sz w:val="20"/>
                <w:szCs w:val="20"/>
              </w:rPr>
            </w:pPr>
          </w:p>
        </w:tc>
        <w:tc>
          <w:tcPr>
            <w:tcW w:w="5177" w:type="dxa"/>
            <w:tcBorders>
              <w:right w:val="nil"/>
            </w:tcBorders>
            <w:shd w:val="clear" w:color="auto" w:fill="auto"/>
            <w:vAlign w:val="center"/>
          </w:tcPr>
          <w:p w14:paraId="654519CB" w14:textId="77777777" w:rsidR="00E33A17" w:rsidRPr="00F95693" w:rsidRDefault="00E33A17" w:rsidP="007B790E">
            <w:pPr>
              <w:ind w:left="32"/>
              <w:rPr>
                <w:rFonts w:cstheme="minorHAnsi"/>
                <w:i/>
                <w:iCs/>
                <w:sz w:val="20"/>
                <w:szCs w:val="20"/>
              </w:rPr>
            </w:pPr>
            <w:r w:rsidRPr="00F95693">
              <w:rPr>
                <w:rFonts w:cstheme="minorHAnsi"/>
                <w:i/>
                <w:iCs/>
                <w:sz w:val="20"/>
                <w:szCs w:val="20"/>
              </w:rPr>
              <w:t>‘Great idea on assessing their clinical reasoning in case studies. I have not seen it done is a non-university course.’</w:t>
            </w:r>
          </w:p>
        </w:tc>
      </w:tr>
      <w:tr w:rsidR="00E33A17" w:rsidRPr="00F95693" w14:paraId="5942E7AD" w14:textId="77777777" w:rsidTr="007B790E">
        <w:tc>
          <w:tcPr>
            <w:tcW w:w="5240" w:type="dxa"/>
            <w:vMerge/>
            <w:tcBorders>
              <w:left w:val="nil"/>
            </w:tcBorders>
            <w:shd w:val="clear" w:color="auto" w:fill="auto"/>
            <w:vAlign w:val="center"/>
          </w:tcPr>
          <w:p w14:paraId="17BFF0C6" w14:textId="77777777" w:rsidR="00E33A17" w:rsidRPr="00E070D5" w:rsidRDefault="00E33A17" w:rsidP="007B790E">
            <w:pPr>
              <w:rPr>
                <w:rFonts w:cstheme="minorHAnsi"/>
                <w:i/>
                <w:iCs/>
                <w:sz w:val="20"/>
                <w:szCs w:val="20"/>
              </w:rPr>
            </w:pPr>
          </w:p>
        </w:tc>
        <w:tc>
          <w:tcPr>
            <w:tcW w:w="3544" w:type="dxa"/>
            <w:vMerge/>
            <w:shd w:val="clear" w:color="auto" w:fill="auto"/>
            <w:vAlign w:val="center"/>
          </w:tcPr>
          <w:p w14:paraId="39849A45" w14:textId="77777777" w:rsidR="00E33A17" w:rsidRPr="00F95693" w:rsidRDefault="00E33A17" w:rsidP="007B790E">
            <w:pPr>
              <w:ind w:left="32"/>
              <w:rPr>
                <w:rFonts w:cstheme="minorHAnsi"/>
                <w:b/>
                <w:bCs/>
                <w:sz w:val="20"/>
                <w:szCs w:val="20"/>
              </w:rPr>
            </w:pPr>
          </w:p>
        </w:tc>
        <w:tc>
          <w:tcPr>
            <w:tcW w:w="5177" w:type="dxa"/>
            <w:tcBorders>
              <w:right w:val="nil"/>
            </w:tcBorders>
            <w:shd w:val="clear" w:color="auto" w:fill="auto"/>
            <w:vAlign w:val="center"/>
          </w:tcPr>
          <w:p w14:paraId="2F1F27B4" w14:textId="77777777" w:rsidR="00E33A17" w:rsidRPr="00F95693" w:rsidRDefault="00E33A17" w:rsidP="007B790E">
            <w:pPr>
              <w:ind w:left="32"/>
              <w:rPr>
                <w:rFonts w:cstheme="minorHAnsi"/>
                <w:i/>
                <w:iCs/>
                <w:sz w:val="20"/>
                <w:szCs w:val="20"/>
              </w:rPr>
            </w:pPr>
            <w:r w:rsidRPr="00F95693">
              <w:rPr>
                <w:rFonts w:cstheme="minorHAnsi"/>
                <w:i/>
                <w:iCs/>
                <w:sz w:val="20"/>
                <w:szCs w:val="20"/>
              </w:rPr>
              <w:t>‘I think it's huge. I think you're undertaking a massive task; I think it’s amazing</w:t>
            </w:r>
            <w:r>
              <w:rPr>
                <w:rFonts w:cstheme="minorHAnsi"/>
                <w:i/>
                <w:iCs/>
                <w:sz w:val="20"/>
                <w:szCs w:val="20"/>
              </w:rPr>
              <w:t>.’</w:t>
            </w:r>
          </w:p>
        </w:tc>
      </w:tr>
    </w:tbl>
    <w:p w14:paraId="76BEB608" w14:textId="77777777" w:rsidR="00E33A17" w:rsidRPr="00F95693" w:rsidRDefault="00E33A17" w:rsidP="00E33A17">
      <w:pPr>
        <w:rPr>
          <w:rFonts w:cstheme="minorHAnsi"/>
          <w:sz w:val="20"/>
          <w:szCs w:val="20"/>
        </w:rPr>
        <w:sectPr w:rsidR="00E33A17" w:rsidRPr="00F95693" w:rsidSect="005E098D">
          <w:pgSz w:w="16838" w:h="11906" w:orient="landscape"/>
          <w:pgMar w:top="1440" w:right="1440" w:bottom="1440" w:left="1440" w:header="709" w:footer="709" w:gutter="0"/>
          <w:cols w:space="708"/>
          <w:docGrid w:linePitch="360"/>
        </w:sectPr>
      </w:pPr>
    </w:p>
    <w:p w14:paraId="7F5F5456" w14:textId="77777777" w:rsidR="008A5F50" w:rsidRDefault="008A5F50"/>
    <w:sectPr w:rsidR="008A5F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A17"/>
    <w:rsid w:val="00480A8C"/>
    <w:rsid w:val="006D2444"/>
    <w:rsid w:val="008A5F50"/>
    <w:rsid w:val="009A3A2D"/>
    <w:rsid w:val="00A65A6C"/>
    <w:rsid w:val="00CC7291"/>
    <w:rsid w:val="00E33A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2FDC2"/>
  <w15:chartTrackingRefBased/>
  <w15:docId w15:val="{59017E54-45D9-45BA-9F35-CE1EF1791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A17"/>
    <w:rPr>
      <w:kern w:val="0"/>
      <w14:ligatures w14:val="none"/>
    </w:rPr>
  </w:style>
  <w:style w:type="paragraph" w:styleId="Heading1">
    <w:name w:val="heading 1"/>
    <w:basedOn w:val="Normal"/>
    <w:next w:val="Normal"/>
    <w:link w:val="Heading1Char"/>
    <w:uiPriority w:val="9"/>
    <w:qFormat/>
    <w:rsid w:val="00A65A6C"/>
    <w:pPr>
      <w:keepNext/>
      <w:keepLines/>
      <w:spacing w:before="240" w:after="0"/>
      <w:outlineLvl w:val="0"/>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2">
    <w:name w:val="heading 2"/>
    <w:basedOn w:val="Normal"/>
    <w:next w:val="Normal"/>
    <w:link w:val="Heading2Char"/>
    <w:autoRedefine/>
    <w:uiPriority w:val="9"/>
    <w:unhideWhenUsed/>
    <w:qFormat/>
    <w:rsid w:val="006D2444"/>
    <w:pPr>
      <w:keepNext/>
      <w:keepLines/>
      <w:spacing w:before="40" w:after="0"/>
      <w:outlineLvl w:val="1"/>
    </w:pPr>
    <w:rPr>
      <w:rFonts w:eastAsiaTheme="majorEastAsia" w:cstheme="majorBidi"/>
      <w:bCs/>
      <w:color w:val="2F5496" w:themeColor="accent1" w:themeShade="BF"/>
      <w:kern w:val="2"/>
      <w:szCs w:val="26"/>
      <w14:ligatures w14:val="standardContextual"/>
    </w:rPr>
  </w:style>
  <w:style w:type="paragraph" w:styleId="Heading3">
    <w:name w:val="heading 3"/>
    <w:basedOn w:val="Normal"/>
    <w:next w:val="Normal"/>
    <w:link w:val="Heading3Char"/>
    <w:autoRedefine/>
    <w:uiPriority w:val="9"/>
    <w:unhideWhenUsed/>
    <w:qFormat/>
    <w:rsid w:val="00A65A6C"/>
    <w:pPr>
      <w:keepNext/>
      <w:keepLines/>
      <w:spacing w:before="40" w:after="0"/>
      <w:outlineLvl w:val="2"/>
    </w:pPr>
    <w:rPr>
      <w:rFonts w:eastAsiaTheme="majorEastAsia" w:cstheme="majorBidi"/>
      <w:i/>
      <w:color w:val="2F5496" w:themeColor="accent1" w:themeShade="BF"/>
      <w:kern w:val="2"/>
      <w:szCs w:val="24"/>
      <w14:ligatures w14:val="standardContextual"/>
    </w:rPr>
  </w:style>
  <w:style w:type="paragraph" w:styleId="Heading4">
    <w:name w:val="heading 4"/>
    <w:basedOn w:val="Normal"/>
    <w:next w:val="Normal"/>
    <w:link w:val="Heading4Char"/>
    <w:autoRedefine/>
    <w:uiPriority w:val="9"/>
    <w:unhideWhenUsed/>
    <w:qFormat/>
    <w:rsid w:val="00A65A6C"/>
    <w:pPr>
      <w:keepNext/>
      <w:keepLines/>
      <w:spacing w:before="160" w:after="120"/>
      <w:outlineLvl w:val="3"/>
    </w:pPr>
    <w:rPr>
      <w:rFonts w:asciiTheme="majorHAnsi" w:eastAsiaTheme="majorEastAsia" w:hAnsiTheme="majorHAnsi" w:cstheme="majorBidi"/>
      <w:i/>
      <w:iCs/>
      <w:color w:val="2F5496" w:themeColor="accent1" w:themeShade="BF"/>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D2444"/>
    <w:rPr>
      <w:rFonts w:eastAsiaTheme="majorEastAsia" w:cstheme="majorBidi"/>
      <w:bCs/>
      <w:color w:val="2F5496" w:themeColor="accent1" w:themeShade="BF"/>
      <w:szCs w:val="26"/>
    </w:rPr>
  </w:style>
  <w:style w:type="character" w:customStyle="1" w:styleId="Heading3Char">
    <w:name w:val="Heading 3 Char"/>
    <w:basedOn w:val="DefaultParagraphFont"/>
    <w:link w:val="Heading3"/>
    <w:uiPriority w:val="9"/>
    <w:rsid w:val="00A65A6C"/>
    <w:rPr>
      <w:rFonts w:eastAsiaTheme="majorEastAsia" w:cstheme="majorBidi"/>
      <w:i/>
      <w:color w:val="2F5496" w:themeColor="accent1" w:themeShade="BF"/>
      <w:szCs w:val="24"/>
    </w:rPr>
  </w:style>
  <w:style w:type="character" w:customStyle="1" w:styleId="Heading1Char">
    <w:name w:val="Heading 1 Char"/>
    <w:basedOn w:val="DefaultParagraphFont"/>
    <w:link w:val="Heading1"/>
    <w:uiPriority w:val="9"/>
    <w:rsid w:val="00A65A6C"/>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sid w:val="00A65A6C"/>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E33A1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33A17"/>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1212</Words>
  <Characters>6910</Characters>
  <Application>Microsoft Office Word</Application>
  <DocSecurity>0</DocSecurity>
  <Lines>57</Lines>
  <Paragraphs>16</Paragraphs>
  <ScaleCrop>false</ScaleCrop>
  <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Hebda-Boon</dc:creator>
  <cp:keywords/>
  <dc:description/>
  <cp:lastModifiedBy>A Hebda-Boon</cp:lastModifiedBy>
  <cp:revision>1</cp:revision>
  <dcterms:created xsi:type="dcterms:W3CDTF">2023-12-11T21:22:00Z</dcterms:created>
  <dcterms:modified xsi:type="dcterms:W3CDTF">2023-12-11T21:25:00Z</dcterms:modified>
</cp:coreProperties>
</file>