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21EF4" w14:textId="77777777" w:rsidR="0087518E" w:rsidRDefault="0087518E" w:rsidP="0087518E">
      <w:pPr>
        <w:rPr>
          <w:b/>
          <w:bCs/>
        </w:rPr>
      </w:pPr>
      <w:r>
        <w:rPr>
          <w:b/>
          <w:bCs/>
        </w:rPr>
        <w:t xml:space="preserve">Supplementary File 2. AI-Trust Scale (Adapted for </w:t>
      </w:r>
      <w:proofErr w:type="spellStart"/>
      <w:r>
        <w:rPr>
          <w:b/>
          <w:bCs/>
        </w:rPr>
        <w:t>FibroX</w:t>
      </w:r>
      <w:proofErr w:type="spellEnd"/>
      <w:r>
        <w:rPr>
          <w:b/>
          <w:bCs/>
        </w:rPr>
        <w:t>)</w:t>
      </w:r>
    </w:p>
    <w:p w14:paraId="667A48E9" w14:textId="77777777" w:rsidR="0087518E" w:rsidRDefault="0087518E" w:rsidP="0087518E">
      <w:pPr>
        <w:rPr>
          <w:b/>
          <w:bCs/>
        </w:rPr>
      </w:pPr>
    </w:p>
    <w:p w14:paraId="7C4BFD6A" w14:textId="77777777" w:rsidR="0087518E" w:rsidRDefault="0087518E" w:rsidP="0087518E">
      <w:pPr>
        <w:widowControl w:val="0"/>
        <w:spacing w:line="275" w:lineRule="auto"/>
      </w:pPr>
      <w:r>
        <w:t xml:space="preserve">Objective: To measure the provider's trust and confidence in the </w:t>
      </w:r>
      <w:proofErr w:type="spellStart"/>
      <w:r>
        <w:t>FibroX</w:t>
      </w:r>
      <w:proofErr w:type="spellEnd"/>
      <w:r>
        <w:t xml:space="preserve"> decision-support tool.</w:t>
      </w:r>
    </w:p>
    <w:p w14:paraId="0A45C57F" w14:textId="77777777" w:rsidR="0087518E" w:rsidRDefault="0087518E" w:rsidP="0087518E">
      <w:pPr>
        <w:widowControl w:val="0"/>
        <w:spacing w:line="275" w:lineRule="auto"/>
      </w:pPr>
    </w:p>
    <w:p w14:paraId="31B64186" w14:textId="77777777" w:rsidR="0087518E" w:rsidRDefault="0087518E" w:rsidP="0087518E">
      <w:pPr>
        <w:widowControl w:val="0"/>
        <w:spacing w:line="275" w:lineRule="auto"/>
      </w:pPr>
      <w:r>
        <w:t xml:space="preserve">Instructions: For each statement regarding the </w:t>
      </w:r>
      <w:proofErr w:type="spellStart"/>
      <w:r>
        <w:t>FibroX</w:t>
      </w:r>
      <w:proofErr w:type="spellEnd"/>
      <w:r>
        <w:t xml:space="preserve"> tool, please indicate the degree to which you agree or disagree. This survey is only completed after the </w:t>
      </w:r>
      <w:proofErr w:type="spellStart"/>
      <w:r>
        <w:t>FibroX</w:t>
      </w:r>
      <w:proofErr w:type="spellEnd"/>
      <w:r>
        <w:t>-Enabled Care (Condition A) period.</w:t>
      </w:r>
    </w:p>
    <w:p w14:paraId="37FC87D9" w14:textId="77777777" w:rsidR="0087518E" w:rsidRDefault="0087518E" w:rsidP="0087518E">
      <w:pPr>
        <w:widowControl w:val="0"/>
        <w:spacing w:line="275" w:lineRule="auto"/>
      </w:pPr>
    </w:p>
    <w:tbl>
      <w:tblPr>
        <w:tblW w:w="93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14"/>
        <w:gridCol w:w="1329"/>
        <w:gridCol w:w="1329"/>
        <w:gridCol w:w="1329"/>
        <w:gridCol w:w="1329"/>
        <w:gridCol w:w="1329"/>
      </w:tblGrid>
      <w:tr w:rsidR="0087518E" w14:paraId="12359116" w14:textId="77777777" w:rsidTr="00F75678"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F46553" w14:textId="77777777" w:rsidR="0087518E" w:rsidRDefault="0087518E" w:rsidP="00F75678">
            <w:pPr>
              <w:widowControl w:val="0"/>
              <w:spacing w:before="120" w:after="120" w:line="275" w:lineRule="auto"/>
              <w:rPr>
                <w:b/>
                <w:bCs/>
                <w:color w:val="1B1C1D"/>
                <w:sz w:val="18"/>
                <w:szCs w:val="18"/>
              </w:rPr>
            </w:pPr>
            <w:r>
              <w:rPr>
                <w:b/>
                <w:bCs/>
                <w:color w:val="1B1C1D"/>
                <w:sz w:val="18"/>
                <w:szCs w:val="18"/>
              </w:rPr>
              <w:t>Statement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E004A8" w14:textId="77777777" w:rsidR="0087518E" w:rsidRDefault="0087518E" w:rsidP="00F75678">
            <w:pPr>
              <w:widowControl w:val="0"/>
              <w:spacing w:before="120" w:after="120" w:line="275" w:lineRule="auto"/>
              <w:rPr>
                <w:b/>
                <w:bCs/>
                <w:color w:val="1B1C1D"/>
                <w:sz w:val="18"/>
                <w:szCs w:val="18"/>
              </w:rPr>
            </w:pPr>
            <w:r>
              <w:rPr>
                <w:b/>
                <w:bCs/>
                <w:color w:val="1B1C1D"/>
                <w:sz w:val="18"/>
                <w:szCs w:val="18"/>
              </w:rPr>
              <w:t>1: Strongly Disagree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1F8343" w14:textId="77777777" w:rsidR="0087518E" w:rsidRDefault="0087518E" w:rsidP="00F75678">
            <w:pPr>
              <w:widowControl w:val="0"/>
              <w:spacing w:before="120" w:after="120" w:line="275" w:lineRule="auto"/>
              <w:rPr>
                <w:b/>
                <w:bCs/>
                <w:color w:val="1B1C1D"/>
                <w:sz w:val="18"/>
                <w:szCs w:val="18"/>
              </w:rPr>
            </w:pPr>
            <w:r>
              <w:rPr>
                <w:b/>
                <w:bCs/>
                <w:color w:val="1B1C1D"/>
                <w:sz w:val="18"/>
                <w:szCs w:val="18"/>
              </w:rPr>
              <w:t>2: Disagree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FB8033" w14:textId="77777777" w:rsidR="0087518E" w:rsidRDefault="0087518E" w:rsidP="00F75678">
            <w:pPr>
              <w:widowControl w:val="0"/>
              <w:spacing w:before="120" w:after="120" w:line="275" w:lineRule="auto"/>
              <w:rPr>
                <w:b/>
                <w:bCs/>
                <w:color w:val="1B1C1D"/>
                <w:sz w:val="18"/>
                <w:szCs w:val="18"/>
              </w:rPr>
            </w:pPr>
            <w:r>
              <w:rPr>
                <w:b/>
                <w:bCs/>
                <w:color w:val="1B1C1D"/>
                <w:sz w:val="18"/>
                <w:szCs w:val="18"/>
              </w:rPr>
              <w:t>3: Neutral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71FCB7" w14:textId="77777777" w:rsidR="0087518E" w:rsidRDefault="0087518E" w:rsidP="00F75678">
            <w:pPr>
              <w:widowControl w:val="0"/>
              <w:spacing w:before="120" w:after="120" w:line="275" w:lineRule="auto"/>
              <w:rPr>
                <w:b/>
                <w:bCs/>
                <w:color w:val="1B1C1D"/>
                <w:sz w:val="18"/>
                <w:szCs w:val="18"/>
              </w:rPr>
            </w:pPr>
            <w:r>
              <w:rPr>
                <w:b/>
                <w:bCs/>
                <w:color w:val="1B1C1D"/>
                <w:sz w:val="18"/>
                <w:szCs w:val="18"/>
              </w:rPr>
              <w:t>4: Agree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F8F0AA" w14:textId="77777777" w:rsidR="0087518E" w:rsidRDefault="0087518E" w:rsidP="00F75678">
            <w:pPr>
              <w:widowControl w:val="0"/>
              <w:spacing w:before="120" w:after="120" w:line="275" w:lineRule="auto"/>
              <w:rPr>
                <w:b/>
                <w:bCs/>
                <w:color w:val="1B1C1D"/>
                <w:sz w:val="18"/>
                <w:szCs w:val="18"/>
              </w:rPr>
            </w:pPr>
            <w:r>
              <w:rPr>
                <w:b/>
                <w:bCs/>
                <w:color w:val="1B1C1D"/>
                <w:sz w:val="18"/>
                <w:szCs w:val="18"/>
              </w:rPr>
              <w:t>5: Strongly Agree</w:t>
            </w:r>
          </w:p>
        </w:tc>
      </w:tr>
      <w:tr w:rsidR="0087518E" w14:paraId="5EBC3001" w14:textId="77777777" w:rsidTr="00F75678"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0BBEFA" w14:textId="77777777" w:rsidR="0087518E" w:rsidRDefault="0087518E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 xml:space="preserve">1. I trust the risk prediction for advanced fibrosis provided by </w:t>
            </w:r>
            <w:proofErr w:type="spellStart"/>
            <w:r>
              <w:rPr>
                <w:color w:val="1B1C1D"/>
                <w:sz w:val="18"/>
                <w:szCs w:val="18"/>
              </w:rPr>
              <w:t>FibroX</w:t>
            </w:r>
            <w:proofErr w:type="spellEnd"/>
            <w:r>
              <w:rPr>
                <w:color w:val="1B1C1D"/>
                <w:sz w:val="18"/>
                <w:szCs w:val="18"/>
              </w:rPr>
              <w:t>.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AA4952" w14:textId="77777777" w:rsidR="0087518E" w:rsidRDefault="0087518E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CBBA15" w14:textId="77777777" w:rsidR="0087518E" w:rsidRDefault="0087518E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AEBC07" w14:textId="77777777" w:rsidR="0087518E" w:rsidRDefault="0087518E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7030E2" w14:textId="77777777" w:rsidR="0087518E" w:rsidRDefault="0087518E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102DDC" w14:textId="77777777" w:rsidR="0087518E" w:rsidRDefault="0087518E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</w:tr>
      <w:tr w:rsidR="0087518E" w14:paraId="305A8F6C" w14:textId="77777777" w:rsidTr="00F75678"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8A8375" w14:textId="77777777" w:rsidR="0087518E" w:rsidRDefault="0087518E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 xml:space="preserve">2. </w:t>
            </w:r>
            <w:proofErr w:type="spellStart"/>
            <w:r>
              <w:rPr>
                <w:color w:val="1B1C1D"/>
                <w:sz w:val="18"/>
                <w:szCs w:val="18"/>
              </w:rPr>
              <w:t>FibroX</w:t>
            </w:r>
            <w:proofErr w:type="spellEnd"/>
            <w:r>
              <w:rPr>
                <w:color w:val="1B1C1D"/>
                <w:sz w:val="18"/>
                <w:szCs w:val="18"/>
              </w:rPr>
              <w:t xml:space="preserve"> appears reliable in correctly identifying patients who require referral/VCTE.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E20B54" w14:textId="77777777" w:rsidR="0087518E" w:rsidRDefault="0087518E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D957AD" w14:textId="77777777" w:rsidR="0087518E" w:rsidRDefault="0087518E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057098" w14:textId="77777777" w:rsidR="0087518E" w:rsidRDefault="0087518E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BD806A" w14:textId="77777777" w:rsidR="0087518E" w:rsidRDefault="0087518E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F42C77" w14:textId="77777777" w:rsidR="0087518E" w:rsidRDefault="0087518E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</w:tr>
      <w:tr w:rsidR="0087518E" w14:paraId="05928343" w14:textId="77777777" w:rsidTr="00F75678"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3CF2EF" w14:textId="77777777" w:rsidR="0087518E" w:rsidRDefault="0087518E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 xml:space="preserve">3. The Shapley Additive Explanations (SHAP) panel helped me understand </w:t>
            </w:r>
            <w:r>
              <w:rPr>
                <w:i/>
                <w:iCs/>
                <w:color w:val="1B1C1D"/>
                <w:sz w:val="18"/>
                <w:szCs w:val="18"/>
              </w:rPr>
              <w:t>why</w:t>
            </w:r>
            <w:r>
              <w:rPr>
                <w:color w:val="1B1C1D"/>
                <w:sz w:val="18"/>
                <w:szCs w:val="18"/>
              </w:rPr>
              <w:t xml:space="preserve"> the score was generated.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40865A" w14:textId="77777777" w:rsidR="0087518E" w:rsidRDefault="0087518E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6F0822" w14:textId="77777777" w:rsidR="0087518E" w:rsidRDefault="0087518E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97C73C" w14:textId="77777777" w:rsidR="0087518E" w:rsidRDefault="0087518E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C31C31" w14:textId="77777777" w:rsidR="0087518E" w:rsidRDefault="0087518E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1D6402" w14:textId="77777777" w:rsidR="0087518E" w:rsidRDefault="0087518E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</w:tr>
      <w:tr w:rsidR="0087518E" w14:paraId="07615562" w14:textId="77777777" w:rsidTr="00F75678"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C24F58" w14:textId="77777777" w:rsidR="0087518E" w:rsidRDefault="0087518E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4. The explanation panel made me more confident in the triage recommendation.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6AD10B" w14:textId="77777777" w:rsidR="0087518E" w:rsidRDefault="0087518E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E23FF4" w14:textId="77777777" w:rsidR="0087518E" w:rsidRDefault="0087518E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BC4CE1" w14:textId="77777777" w:rsidR="0087518E" w:rsidRDefault="0087518E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DE3A65" w14:textId="77777777" w:rsidR="0087518E" w:rsidRDefault="0087518E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72E253" w14:textId="77777777" w:rsidR="0087518E" w:rsidRDefault="0087518E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</w:tr>
      <w:tr w:rsidR="0087518E" w14:paraId="02D80B3E" w14:textId="77777777" w:rsidTr="00F75678"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15522A" w14:textId="77777777" w:rsidR="0087518E" w:rsidRDefault="0087518E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 xml:space="preserve">5. I would be comfortable explaining the </w:t>
            </w:r>
            <w:proofErr w:type="spellStart"/>
            <w:r>
              <w:rPr>
                <w:color w:val="1B1C1D"/>
                <w:sz w:val="18"/>
                <w:szCs w:val="18"/>
              </w:rPr>
              <w:t>FibroX</w:t>
            </w:r>
            <w:proofErr w:type="spellEnd"/>
            <w:r>
              <w:rPr>
                <w:color w:val="1B1C1D"/>
                <w:sz w:val="18"/>
                <w:szCs w:val="18"/>
              </w:rPr>
              <w:t xml:space="preserve"> results to a patient.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FDECA0" w14:textId="77777777" w:rsidR="0087518E" w:rsidRDefault="0087518E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6B8805" w14:textId="77777777" w:rsidR="0087518E" w:rsidRDefault="0087518E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4E161D" w14:textId="77777777" w:rsidR="0087518E" w:rsidRDefault="0087518E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B31867" w14:textId="77777777" w:rsidR="0087518E" w:rsidRDefault="0087518E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BBCDEF" w14:textId="77777777" w:rsidR="0087518E" w:rsidRDefault="0087518E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</w:tr>
      <w:tr w:rsidR="0087518E" w14:paraId="3498A1B4" w14:textId="77777777" w:rsidTr="00F75678"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33EC97" w14:textId="77777777" w:rsidR="0087518E" w:rsidRDefault="0087518E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 xml:space="preserve">6. I believe the </w:t>
            </w:r>
            <w:proofErr w:type="spellStart"/>
            <w:r>
              <w:rPr>
                <w:color w:val="1B1C1D"/>
                <w:sz w:val="18"/>
                <w:szCs w:val="18"/>
              </w:rPr>
              <w:t>FibroX</w:t>
            </w:r>
            <w:proofErr w:type="spellEnd"/>
            <w:r>
              <w:rPr>
                <w:color w:val="1B1C1D"/>
                <w:sz w:val="18"/>
                <w:szCs w:val="18"/>
              </w:rPr>
              <w:t xml:space="preserve"> risk estimate is free of bias against patient subgroups (e.g., age, sex, race).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083700" w14:textId="77777777" w:rsidR="0087518E" w:rsidRDefault="0087518E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32B2D2" w14:textId="77777777" w:rsidR="0087518E" w:rsidRDefault="0087518E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03087E" w14:textId="77777777" w:rsidR="0087518E" w:rsidRDefault="0087518E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699A53" w14:textId="77777777" w:rsidR="0087518E" w:rsidRDefault="0087518E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521FBE" w14:textId="77777777" w:rsidR="0087518E" w:rsidRDefault="0087518E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</w:tr>
      <w:tr w:rsidR="0087518E" w14:paraId="5629AF25" w14:textId="77777777" w:rsidTr="00F75678"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803C86" w14:textId="77777777" w:rsidR="0087518E" w:rsidRDefault="0087518E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 xml:space="preserve">7. I believe </w:t>
            </w:r>
            <w:proofErr w:type="spellStart"/>
            <w:r>
              <w:rPr>
                <w:color w:val="1B1C1D"/>
                <w:sz w:val="18"/>
                <w:szCs w:val="18"/>
              </w:rPr>
              <w:t>FibroX</w:t>
            </w:r>
            <w:proofErr w:type="spellEnd"/>
            <w:r>
              <w:rPr>
                <w:color w:val="1B1C1D"/>
                <w:sz w:val="18"/>
                <w:szCs w:val="18"/>
              </w:rPr>
              <w:t xml:space="preserve"> is more precise than traditional scores (e.g., FIB-4) for managing MASLD risk.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9EBB1D" w14:textId="77777777" w:rsidR="0087518E" w:rsidRDefault="0087518E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7D50F3" w14:textId="77777777" w:rsidR="0087518E" w:rsidRDefault="0087518E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977F6C" w14:textId="77777777" w:rsidR="0087518E" w:rsidRDefault="0087518E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0049E5" w14:textId="77777777" w:rsidR="0087518E" w:rsidRDefault="0087518E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1FB32E" w14:textId="77777777" w:rsidR="0087518E" w:rsidRDefault="0087518E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</w:tr>
    </w:tbl>
    <w:p w14:paraId="18310A91" w14:textId="77777777" w:rsidR="0087518E" w:rsidRDefault="0087518E" w:rsidP="0087518E">
      <w:pPr>
        <w:rPr>
          <w:b/>
          <w:bCs/>
        </w:rPr>
      </w:pPr>
    </w:p>
    <w:p w14:paraId="15029E37" w14:textId="04164DDF" w:rsidR="00A57BF7" w:rsidRDefault="00A57BF7" w:rsidP="0087518E"/>
    <w:sectPr w:rsidR="00A57B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18E"/>
    <w:rsid w:val="00355413"/>
    <w:rsid w:val="0065042F"/>
    <w:rsid w:val="00681051"/>
    <w:rsid w:val="007B1F08"/>
    <w:rsid w:val="0087518E"/>
    <w:rsid w:val="00A04A12"/>
    <w:rsid w:val="00A57BF7"/>
    <w:rsid w:val="00B57338"/>
    <w:rsid w:val="00EC4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FE25E2"/>
  <w15:chartTrackingRefBased/>
  <w15:docId w15:val="{A6843797-8DA2-7648-AABF-D303C356D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518E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518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518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518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518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518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518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518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518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518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51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51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51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51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51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51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51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51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51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51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751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518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751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518E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751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518E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751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1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1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51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Ulrick Kanmounye Kouokam</dc:creator>
  <cp:keywords/>
  <dc:description/>
  <cp:lastModifiedBy>Ulrick Kanmounye Kouokam</cp:lastModifiedBy>
  <cp:revision>1</cp:revision>
  <dcterms:created xsi:type="dcterms:W3CDTF">2025-11-10T08:45:00Z</dcterms:created>
  <dcterms:modified xsi:type="dcterms:W3CDTF">2025-11-10T08:46:00Z</dcterms:modified>
</cp:coreProperties>
</file>