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787" w:rsidRPr="005A6444" w:rsidRDefault="008C7787" w:rsidP="00455FC0">
      <w:pPr>
        <w:pStyle w:val="berschrift3"/>
        <w:rPr>
          <w:lang w:val="en-US"/>
        </w:rPr>
      </w:pPr>
      <w:r>
        <w:rPr>
          <w:lang w:val="en-US"/>
        </w:rPr>
        <w:t xml:space="preserve">Additional file 1: </w:t>
      </w:r>
      <w:r w:rsidRPr="00A6326F">
        <w:rPr>
          <w:lang w:val="en-GB"/>
        </w:rPr>
        <w:t>Search strategy</w:t>
      </w:r>
    </w:p>
    <w:p w:rsidR="008C7787" w:rsidRDefault="008C7787" w:rsidP="00FA4A1F">
      <w:pPr>
        <w:rPr>
          <w:b/>
          <w:bCs/>
          <w:lang w:val="en-GB"/>
        </w:rPr>
      </w:pPr>
      <w:r>
        <w:rPr>
          <w:lang w:val="en-GB"/>
        </w:rPr>
        <w:t>T</w:t>
      </w:r>
      <w:r w:rsidRPr="00485E2F">
        <w:rPr>
          <w:lang w:val="en-GB"/>
        </w:rPr>
        <w:t xml:space="preserve">he primary data source consulted in the identification of publications was PubMed (/http://www.ncbi.nlm.nih.gov/pubmed/), open search by topics in Google as well as reference lists from pertinent review articles and books up to </w:t>
      </w:r>
      <w:r>
        <w:rPr>
          <w:lang w:val="en-GB"/>
        </w:rPr>
        <w:t>07/10/</w:t>
      </w:r>
      <w:r w:rsidRPr="005F6C65">
        <w:rPr>
          <w:lang w:val="en-GB"/>
        </w:rPr>
        <w:t>2015</w:t>
      </w:r>
      <w:r w:rsidRPr="00485E2F">
        <w:rPr>
          <w:lang w:val="en-GB"/>
        </w:rPr>
        <w:t xml:space="preserve">. All Abstracts were screened and any dealing with </w:t>
      </w:r>
      <w:r>
        <w:rPr>
          <w:lang w:val="en-GB"/>
        </w:rPr>
        <w:t xml:space="preserve">clinical or </w:t>
      </w:r>
      <w:r w:rsidRPr="00485E2F">
        <w:rPr>
          <w:lang w:val="en-GB"/>
        </w:rPr>
        <w:t xml:space="preserve">prospective experimental studies </w:t>
      </w:r>
      <w:r>
        <w:rPr>
          <w:lang w:val="en-GB"/>
        </w:rPr>
        <w:t>related to the liver</w:t>
      </w:r>
      <w:r w:rsidRPr="00485E2F">
        <w:rPr>
          <w:lang w:val="en-GB"/>
        </w:rPr>
        <w:t xml:space="preserve"> were retained for classification according to the selection criteria described below. In the case of double publications, the authors retained those which were most recent and/or had appeared in a peer-reviewed journal.</w:t>
      </w:r>
    </w:p>
    <w:p w:rsidR="008C7787" w:rsidRPr="00557EE3" w:rsidRDefault="008C7787" w:rsidP="00FA4A1F">
      <w:pPr>
        <w:rPr>
          <w:lang w:val="en-GB"/>
        </w:rPr>
      </w:pPr>
      <w:r w:rsidRPr="00557EE3">
        <w:rPr>
          <w:lang w:val="en-GB"/>
        </w:rPr>
        <w:t xml:space="preserve">The </w:t>
      </w:r>
      <w:r>
        <w:rPr>
          <w:lang w:val="en-GB"/>
        </w:rPr>
        <w:t>electronic database identified s</w:t>
      </w:r>
      <w:r w:rsidRPr="00557EE3">
        <w:rPr>
          <w:lang w:val="en-GB"/>
        </w:rPr>
        <w:t xml:space="preserve">ilymarin, silibinin, or milk thistle as descriptors in </w:t>
      </w:r>
      <w:r w:rsidRPr="00336B81">
        <w:rPr>
          <w:lang w:val="en-GB"/>
        </w:rPr>
        <w:t>2375</w:t>
      </w:r>
      <w:r w:rsidRPr="00557EE3">
        <w:rPr>
          <w:lang w:val="en-GB"/>
        </w:rPr>
        <w:t xml:space="preserve"> published papers at cut-off date set at </w:t>
      </w:r>
      <w:r>
        <w:rPr>
          <w:lang w:val="en-GB"/>
        </w:rPr>
        <w:t>07/10/</w:t>
      </w:r>
      <w:r w:rsidRPr="005F6C65">
        <w:rPr>
          <w:lang w:val="en-GB"/>
        </w:rPr>
        <w:t>2015</w:t>
      </w:r>
      <w:r w:rsidRPr="00557EE3">
        <w:rPr>
          <w:lang w:val="en-GB"/>
        </w:rPr>
        <w:t xml:space="preserve"> (</w:t>
      </w:r>
      <w:r>
        <w:rPr>
          <w:lang w:val="en-GB"/>
        </w:rPr>
        <w:t>s</w:t>
      </w:r>
      <w:r w:rsidRPr="00557EE3">
        <w:rPr>
          <w:lang w:val="en-GB"/>
        </w:rPr>
        <w:t xml:space="preserve">ee </w:t>
      </w:r>
      <w:r>
        <w:rPr>
          <w:lang w:val="en-GB"/>
        </w:rPr>
        <w:t>additional Fig.</w:t>
      </w:r>
      <w:r w:rsidRPr="00336B81">
        <w:rPr>
          <w:lang w:val="en-GB"/>
        </w:rPr>
        <w:t xml:space="preserve"> 1</w:t>
      </w:r>
      <w:r>
        <w:rPr>
          <w:lang w:val="en-GB"/>
        </w:rPr>
        <w:t xml:space="preserve">). </w:t>
      </w:r>
      <w:r w:rsidRPr="00557EE3">
        <w:rPr>
          <w:lang w:val="en-GB"/>
        </w:rPr>
        <w:t>All the clinical papers and the 500 most recent experimental studies were screened in detail. Only those adequately reporting about the experimental conditions, dosing, variables tested and statistics were retained for further detailed analysis. No formal validation proces</w:t>
      </w:r>
      <w:r>
        <w:rPr>
          <w:lang w:val="en-GB"/>
        </w:rPr>
        <w:t xml:space="preserve">s was employed. </w:t>
      </w:r>
      <w:r w:rsidRPr="00557EE3">
        <w:rPr>
          <w:lang w:val="en-GB"/>
        </w:rPr>
        <w:t>Excluded from analysis were papers mainly dealing with other</w:t>
      </w:r>
      <w:r>
        <w:rPr>
          <w:lang w:val="en-GB"/>
        </w:rPr>
        <w:t xml:space="preserve"> drugs or products (e.g. where s</w:t>
      </w:r>
      <w:r w:rsidRPr="00557EE3">
        <w:rPr>
          <w:lang w:val="en-GB"/>
        </w:rPr>
        <w:t>ily</w:t>
      </w:r>
      <w:r>
        <w:rPr>
          <w:lang w:val="en-GB"/>
        </w:rPr>
        <w:t xml:space="preserve">marin is taken as a reference). </w:t>
      </w:r>
      <w:r w:rsidRPr="00557EE3">
        <w:rPr>
          <w:lang w:val="en-GB"/>
        </w:rPr>
        <w:t>The PRISMA Statement guidelines</w:t>
      </w:r>
      <w:r>
        <w:rPr>
          <w:lang w:val="en-GB"/>
        </w:rPr>
        <w:t xml:space="preserve"> </w:t>
      </w:r>
      <w:r>
        <w:rPr>
          <w:noProof/>
          <w:lang w:val="en-GB"/>
        </w:rPr>
        <w:t>[1]</w:t>
      </w:r>
      <w:r w:rsidRPr="00557EE3">
        <w:rPr>
          <w:lang w:val="en-GB"/>
        </w:rPr>
        <w:t xml:space="preserve"> have been followed as far as applicable and for the biometric analysis of clinical data we applied the Cochrane Review Manager</w:t>
      </w:r>
      <w:r w:rsidRPr="0039475B">
        <w:rPr>
          <w:rFonts w:cs="Arial"/>
          <w:lang w:val="en-US"/>
        </w:rPr>
        <w:t xml:space="preserve"> </w:t>
      </w:r>
      <w:r>
        <w:rPr>
          <w:rFonts w:cs="Arial"/>
          <w:noProof/>
          <w:lang w:val="en-US"/>
        </w:rPr>
        <w:t>[2]</w:t>
      </w:r>
      <w:r w:rsidRPr="00557EE3">
        <w:rPr>
          <w:lang w:val="en-GB"/>
        </w:rPr>
        <w:t xml:space="preserve">. For the meta-analysis significances were calculated using two sided tests, the threshold of significance being p </w:t>
      </w:r>
      <w:r w:rsidRPr="00557EE3">
        <w:sym w:font="Symbol" w:char="F0A3"/>
      </w:r>
      <w:r w:rsidRPr="00557EE3">
        <w:rPr>
          <w:lang w:val="en-GB"/>
        </w:rPr>
        <w:t xml:space="preserve"> 0.05.</w:t>
      </w:r>
    </w:p>
    <w:p w:rsidR="008C7787" w:rsidRDefault="008C7787" w:rsidP="00FA4A1F">
      <w:pPr>
        <w:rPr>
          <w:lang w:val="en-GB"/>
        </w:rPr>
      </w:pPr>
      <w:r>
        <w:rPr>
          <w:lang w:val="en-GB"/>
        </w:rPr>
        <w:t>Several r</w:t>
      </w:r>
      <w:r w:rsidRPr="00557EE3">
        <w:rPr>
          <w:lang w:val="en-GB"/>
        </w:rPr>
        <w:t xml:space="preserve">eviews have dealt with the pharmacology and clinics of </w:t>
      </w:r>
      <w:r>
        <w:rPr>
          <w:lang w:val="en-GB"/>
        </w:rPr>
        <w:t>s</w:t>
      </w:r>
      <w:r w:rsidRPr="00557EE3">
        <w:rPr>
          <w:lang w:val="en-GB"/>
        </w:rPr>
        <w:t>ilymarin</w:t>
      </w:r>
      <w:r>
        <w:rPr>
          <w:lang w:val="en-GB"/>
        </w:rPr>
        <w:t xml:space="preserve"> </w:t>
      </w:r>
      <w:r>
        <w:rPr>
          <w:noProof/>
          <w:lang w:val="en-GB"/>
        </w:rPr>
        <w:t>[3-6]</w:t>
      </w:r>
      <w:r>
        <w:rPr>
          <w:lang w:val="en-GB"/>
        </w:rPr>
        <w:t>.</w:t>
      </w:r>
      <w:r w:rsidRPr="00557EE3">
        <w:rPr>
          <w:lang w:val="en-GB"/>
        </w:rPr>
        <w:t xml:space="preserve"> Therefore the review presented herein will mainly cover more recent information. The attention is focused herein on clinical and pharmacological studies which might be relevant with respect to the clinic</w:t>
      </w:r>
      <w:r>
        <w:rPr>
          <w:lang w:val="en-GB"/>
        </w:rPr>
        <w:t>al applications in hepatology. Of note</w:t>
      </w:r>
      <w:r w:rsidRPr="00557EE3">
        <w:rPr>
          <w:lang w:val="en-GB"/>
        </w:rPr>
        <w:t xml:space="preserve">, only a small percentage of the papers published correspond to clinical studies and case reports </w:t>
      </w:r>
      <w:r w:rsidRPr="00B3062E">
        <w:rPr>
          <w:lang w:val="en-GB"/>
        </w:rPr>
        <w:t>(</w:t>
      </w:r>
      <w:r>
        <w:rPr>
          <w:lang w:val="en-GB"/>
        </w:rPr>
        <w:t>Additional figure</w:t>
      </w:r>
      <w:r w:rsidRPr="00B3062E">
        <w:rPr>
          <w:lang w:val="en-GB"/>
        </w:rPr>
        <w:t xml:space="preserve"> </w:t>
      </w:r>
      <w:r>
        <w:rPr>
          <w:lang w:val="en-GB"/>
        </w:rPr>
        <w:t>1</w:t>
      </w:r>
      <w:r w:rsidRPr="00B3062E">
        <w:rPr>
          <w:lang w:val="en-GB"/>
        </w:rPr>
        <w:t>).</w:t>
      </w:r>
    </w:p>
    <w:p w:rsidR="008C7787" w:rsidRDefault="008C7787" w:rsidP="00FA4A1F">
      <w:pPr>
        <w:rPr>
          <w:lang w:val="en-GB"/>
        </w:rPr>
      </w:pPr>
      <w:r>
        <w:rPr>
          <w:lang w:val="en-GB"/>
        </w:rPr>
        <w:t xml:space="preserve">Of the references quoted, </w:t>
      </w:r>
      <w:r w:rsidRPr="008F65AA">
        <w:rPr>
          <w:lang w:val="en-GB"/>
        </w:rPr>
        <w:t>94</w:t>
      </w:r>
      <w:r>
        <w:rPr>
          <w:lang w:val="en-GB"/>
        </w:rPr>
        <w:t xml:space="preserve"> were silymarin–</w:t>
      </w:r>
      <w:r w:rsidRPr="008F65AA">
        <w:rPr>
          <w:lang w:val="en-GB"/>
        </w:rPr>
        <w:t>related</w:t>
      </w:r>
      <w:r>
        <w:rPr>
          <w:lang w:val="en-GB"/>
        </w:rPr>
        <w:t xml:space="preserve">; i.e. </w:t>
      </w:r>
      <w:r w:rsidRPr="008F65AA">
        <w:rPr>
          <w:lang w:val="en-GB"/>
        </w:rPr>
        <w:t>42</w:t>
      </w:r>
      <w:r>
        <w:rPr>
          <w:lang w:val="en-GB"/>
        </w:rPr>
        <w:t xml:space="preserve"> c</w:t>
      </w:r>
      <w:r w:rsidRPr="008F65AA">
        <w:rPr>
          <w:lang w:val="en-GB"/>
        </w:rPr>
        <w:t>linical</w:t>
      </w:r>
      <w:r>
        <w:rPr>
          <w:lang w:val="en-GB"/>
        </w:rPr>
        <w:t xml:space="preserve"> studies (of which 35 quoted in Pubmed), </w:t>
      </w:r>
      <w:r w:rsidRPr="008F65AA">
        <w:rPr>
          <w:lang w:val="en-GB"/>
        </w:rPr>
        <w:t>52</w:t>
      </w:r>
      <w:r>
        <w:rPr>
          <w:lang w:val="en-GB"/>
        </w:rPr>
        <w:t xml:space="preserve"> experimental p</w:t>
      </w:r>
      <w:r w:rsidRPr="008F65AA">
        <w:rPr>
          <w:lang w:val="en-GB"/>
        </w:rPr>
        <w:t>harmacology</w:t>
      </w:r>
      <w:r>
        <w:rPr>
          <w:lang w:val="en-GB"/>
        </w:rPr>
        <w:t xml:space="preserve"> papers (of which 19 quoted in Pubmed) and 16 were r</w:t>
      </w:r>
      <w:r w:rsidRPr="008F65AA">
        <w:rPr>
          <w:lang w:val="en-GB"/>
        </w:rPr>
        <w:t>eviews</w:t>
      </w:r>
      <w:r>
        <w:rPr>
          <w:lang w:val="en-GB"/>
        </w:rPr>
        <w:t xml:space="preserve"> (all quoted in Pubmed). The possible publication bias is difficult to assess; e.g. of 22 silymarin trials registered in </w:t>
      </w:r>
      <w:r w:rsidRPr="006A5B13">
        <w:rPr>
          <w:lang w:val="en-GB"/>
        </w:rPr>
        <w:t>ClinicalTrials.gov</w:t>
      </w:r>
      <w:r>
        <w:rPr>
          <w:lang w:val="en-GB"/>
        </w:rPr>
        <w:t xml:space="preserve"> and reported as completed. There were only 2 publications on one trial (</w:t>
      </w:r>
      <w:hyperlink r:id="rId6" w:history="1">
        <w:r w:rsidRPr="00C455B0">
          <w:rPr>
            <w:rStyle w:val="Hyperlink"/>
            <w:lang w:val="en-GB"/>
          </w:rPr>
          <w:t>https://clinicaltrials.gov/ct2/results?term=Silymarin&amp;pg=1,2</w:t>
        </w:r>
      </w:hyperlink>
      <w:r>
        <w:rPr>
          <w:lang w:val="en-GB"/>
        </w:rPr>
        <w:t>).</w:t>
      </w:r>
    </w:p>
    <w:p w:rsidR="008C7787" w:rsidRDefault="008C7787" w:rsidP="00E24F84">
      <w:pPr>
        <w:rPr>
          <w:lang w:val="en-GB"/>
        </w:rPr>
      </w:pPr>
      <w:r>
        <w:rPr>
          <w:lang w:val="en-GB"/>
        </w:rPr>
        <w:br w:type="page"/>
      </w:r>
    </w:p>
    <w:p w:rsidR="008C7787" w:rsidRPr="009F1D19" w:rsidRDefault="008C7787" w:rsidP="00853CDE">
      <w:pPr>
        <w:keepNext/>
        <w:rPr>
          <w:lang w:val="en-GB"/>
        </w:rPr>
      </w:pPr>
      <w:r>
        <w:rPr>
          <w:noProof/>
          <w:lang w:val="de-DE" w:eastAsia="de-DE"/>
        </w:rPr>
        <w:lastRenderedPageBreak/>
        <w:drawing>
          <wp:inline distT="0" distB="0" distL="0" distR="0" wp14:anchorId="7F3146B6" wp14:editId="2072A0FE">
            <wp:extent cx="5396287" cy="1868557"/>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16307" b="37524"/>
                    <a:stretch/>
                  </pic:blipFill>
                  <pic:spPr bwMode="auto">
                    <a:xfrm>
                      <a:off x="0" y="0"/>
                      <a:ext cx="5404947" cy="1871556"/>
                    </a:xfrm>
                    <a:prstGeom prst="rect">
                      <a:avLst/>
                    </a:prstGeom>
                    <a:noFill/>
                    <a:ln>
                      <a:noFill/>
                    </a:ln>
                    <a:extLst>
                      <a:ext uri="{53640926-AAD7-44D8-BBD7-CCE9431645EC}">
                        <a14:shadowObscured xmlns:a14="http://schemas.microsoft.com/office/drawing/2010/main"/>
                      </a:ext>
                    </a:extLst>
                  </pic:spPr>
                </pic:pic>
              </a:graphicData>
            </a:graphic>
          </wp:inline>
        </w:drawing>
      </w:r>
    </w:p>
    <w:p w:rsidR="008C7787" w:rsidRDefault="008C7787" w:rsidP="00853CDE">
      <w:pPr>
        <w:pStyle w:val="Beschriftung"/>
        <w:rPr>
          <w:b w:val="0"/>
          <w:lang w:val="en-US"/>
        </w:rPr>
      </w:pPr>
      <w:r w:rsidRPr="00853CDE">
        <w:rPr>
          <w:lang w:val="en-US"/>
        </w:rPr>
        <w:t xml:space="preserve">Additional figure </w:t>
      </w:r>
      <w:r>
        <w:fldChar w:fldCharType="begin"/>
      </w:r>
      <w:r w:rsidRPr="00853CDE">
        <w:rPr>
          <w:lang w:val="en-US"/>
        </w:rPr>
        <w:instrText xml:space="preserve"> SEQ Additional_figure \* ARABIC </w:instrText>
      </w:r>
      <w:r>
        <w:fldChar w:fldCharType="separate"/>
      </w:r>
      <w:r>
        <w:rPr>
          <w:noProof/>
          <w:lang w:val="en-US"/>
        </w:rPr>
        <w:t>1</w:t>
      </w:r>
      <w:r>
        <w:fldChar w:fldCharType="end"/>
      </w:r>
      <w:r w:rsidRPr="00853CDE">
        <w:rPr>
          <w:lang w:val="en-US"/>
        </w:rPr>
        <w:t xml:space="preserve">: </w:t>
      </w:r>
      <w:r w:rsidRPr="00A51A12">
        <w:rPr>
          <w:lang w:val="en-US"/>
        </w:rPr>
        <w:t xml:space="preserve">Overview of publications listed in Pubmed on </w:t>
      </w:r>
      <w:r w:rsidRPr="009140B3">
        <w:rPr>
          <w:lang w:val="en-US"/>
        </w:rPr>
        <w:t>silimarin</w:t>
      </w:r>
      <w:r w:rsidRPr="00A51A12">
        <w:rPr>
          <w:lang w:val="en-US"/>
        </w:rPr>
        <w:t>, silibinin, or mil</w:t>
      </w:r>
      <w:r w:rsidRPr="009140B3">
        <w:rPr>
          <w:lang w:val="en-US"/>
        </w:rPr>
        <w:t>k thistle.</w:t>
      </w:r>
      <w:r>
        <w:rPr>
          <w:b w:val="0"/>
          <w:lang w:val="en-US"/>
        </w:rPr>
        <w:t xml:space="preserve"> The date of c</w:t>
      </w:r>
      <w:r w:rsidRPr="00596ECF">
        <w:rPr>
          <w:b w:val="0"/>
          <w:lang w:val="en-US"/>
        </w:rPr>
        <w:t>ut-off</w:t>
      </w:r>
      <w:r>
        <w:rPr>
          <w:b w:val="0"/>
          <w:lang w:val="en-US"/>
        </w:rPr>
        <w:t xml:space="preserve"> was </w:t>
      </w:r>
      <w:r w:rsidRPr="00BF3082">
        <w:rPr>
          <w:b w:val="0"/>
          <w:lang w:val="en-US"/>
        </w:rPr>
        <w:t>07/10/2015</w:t>
      </w:r>
      <w:r>
        <w:rPr>
          <w:b w:val="0"/>
          <w:lang w:val="en-US"/>
        </w:rPr>
        <w:t>. In the boxes output of articles</w:t>
      </w:r>
      <w:r w:rsidRPr="00596ECF">
        <w:rPr>
          <w:b w:val="0"/>
          <w:lang w:val="en-US"/>
        </w:rPr>
        <w:t xml:space="preserve"> </w:t>
      </w:r>
      <w:r>
        <w:rPr>
          <w:b w:val="0"/>
          <w:lang w:val="en-US"/>
        </w:rPr>
        <w:t xml:space="preserve">(numbers) matching different search criteria and their representation (%) within the group </w:t>
      </w:r>
      <w:r w:rsidRPr="007C47D1">
        <w:rPr>
          <w:b w:val="0"/>
          <w:i/>
          <w:lang w:val="en-US"/>
        </w:rPr>
        <w:t>ALL</w:t>
      </w:r>
      <w:r>
        <w:rPr>
          <w:b w:val="0"/>
          <w:i/>
          <w:lang w:val="en-US"/>
        </w:rPr>
        <w:t xml:space="preserve"> SILYMARIN</w:t>
      </w:r>
      <w:r>
        <w:rPr>
          <w:b w:val="0"/>
          <w:lang w:val="en-US"/>
        </w:rPr>
        <w:t xml:space="preserve"> (silymarin, silibinin, and milk thistle) are indicated.</w:t>
      </w:r>
    </w:p>
    <w:p w:rsidR="008C7787" w:rsidRPr="002F58B9" w:rsidRDefault="008C7787" w:rsidP="002F58B9">
      <w:pPr>
        <w:rPr>
          <w:lang w:val="en-GB"/>
        </w:rPr>
      </w:pPr>
      <w:r w:rsidRPr="002F58B9">
        <w:rPr>
          <w:lang w:val="en-GB"/>
        </w:rPr>
        <w:t>References:</w:t>
      </w:r>
    </w:p>
    <w:p w:rsidR="008C7787" w:rsidRPr="002F58B9" w:rsidRDefault="008C7787" w:rsidP="002F58B9">
      <w:pPr>
        <w:rPr>
          <w:lang w:val="en-GB"/>
        </w:rPr>
      </w:pPr>
      <w:r w:rsidRPr="002F58B9">
        <w:rPr>
          <w:lang w:val="en-GB"/>
        </w:rPr>
        <w:t>1. Liberati A, Altman DG, Tetzlaff J, Mulrow C, Gotzsche PC, Ioannidis JP et al. The PRISMA statement for reporting systematic reviews and meta-analyses of studies that evaluate health care interventions: explanation and elaboration. PLoS medicine. 2009;6(7):e1000100. doi:10.1371/journal.pmed.1000100.</w:t>
      </w:r>
    </w:p>
    <w:p w:rsidR="008C7787" w:rsidRPr="002F58B9" w:rsidRDefault="008C7787" w:rsidP="002F58B9">
      <w:pPr>
        <w:rPr>
          <w:lang w:val="en-GB"/>
        </w:rPr>
      </w:pPr>
      <w:r w:rsidRPr="002F58B9">
        <w:rPr>
          <w:lang w:val="en-GB"/>
        </w:rPr>
        <w:t xml:space="preserve">2. Collaboration TC. Review Manager (RevMan). The Nordic Cochrane Centre. 2003;Version 4.2 for Windows. </w:t>
      </w:r>
    </w:p>
    <w:p w:rsidR="008C7787" w:rsidRPr="002F58B9" w:rsidRDefault="008C7787" w:rsidP="002F58B9">
      <w:pPr>
        <w:rPr>
          <w:lang w:val="en-GB"/>
        </w:rPr>
      </w:pPr>
      <w:r w:rsidRPr="002F58B9">
        <w:rPr>
          <w:lang w:val="en-GB"/>
        </w:rPr>
        <w:t>3. Saller R, Brignoli R, Melzer J, Meier R. An updated systematic review with meta-analysis for the clinical evidence of silymarin. Forschende Komplementarmedizin (2006). 2008;15(1):9-20. doi:10.1159/000113648.</w:t>
      </w:r>
    </w:p>
    <w:p w:rsidR="008C7787" w:rsidRPr="002F58B9" w:rsidRDefault="008C7787" w:rsidP="002F58B9">
      <w:pPr>
        <w:rPr>
          <w:lang w:val="en-GB"/>
        </w:rPr>
      </w:pPr>
      <w:r w:rsidRPr="002F58B9">
        <w:rPr>
          <w:lang w:val="en-GB"/>
        </w:rPr>
        <w:t>4. Saller R, Melzer J, Reichling J, Brignoli R, Meier R. An updated systematic review of the pharmacology of silymarin. Forschende Komplementarmedizin (2006). 2007;14(2):70-80. doi:10.1159/0000100581.</w:t>
      </w:r>
    </w:p>
    <w:p w:rsidR="008C7787" w:rsidRPr="002F58B9" w:rsidRDefault="008C7787" w:rsidP="002F58B9">
      <w:pPr>
        <w:rPr>
          <w:lang w:val="en-GB"/>
        </w:rPr>
      </w:pPr>
      <w:r w:rsidRPr="002F58B9">
        <w:rPr>
          <w:lang w:val="en-GB"/>
        </w:rPr>
        <w:t xml:space="preserve">5. Karimi G, Vahabzadeh M, Lari P, Rashedinia M, Moshiri M. "Silymarin", a promising pharmacological agent for treatment of diseases. Iranian journal of basic medical sciences. 2011;14(4):308-17. </w:t>
      </w:r>
    </w:p>
    <w:p w:rsidR="008C7787" w:rsidRPr="002F58B9" w:rsidRDefault="008C7787" w:rsidP="002F58B9">
      <w:pPr>
        <w:rPr>
          <w:lang w:val="en-GB"/>
        </w:rPr>
      </w:pPr>
      <w:r w:rsidRPr="002F58B9">
        <w:rPr>
          <w:lang w:val="en-GB"/>
        </w:rPr>
        <w:t>6. Polyak SJ, Ferenci P, Pawlotsky JM. Hepatoprotective and antiviral functions of silymarin components in hepatitis C virus infection. Hepatology (Baltimore, Md). 2013;57(3):1262-71. doi:10.1002/hep.26179.</w:t>
      </w:r>
      <w:bookmarkStart w:id="0" w:name="_GoBack"/>
      <w:bookmarkEnd w:id="0"/>
    </w:p>
    <w:sectPr w:rsidR="008C7787" w:rsidRPr="002F58B9">
      <w:headerReference w:type="default" r:id="rId8"/>
      <w:footerReference w:type="default" r:id="rId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Harlow Solid Italic">
    <w:panose1 w:val="04030604020F02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41C" w:rsidRDefault="001D0488">
    <w:pPr>
      <w:pStyle w:val="Fuzeile"/>
      <w:jc w:val="center"/>
    </w:pPr>
    <w:r>
      <w:fldChar w:fldCharType="begin"/>
    </w:r>
    <w:r>
      <w:instrText>PAGE   \* MERGEFORMAT</w:instrText>
    </w:r>
    <w:r>
      <w:fldChar w:fldCharType="separate"/>
    </w:r>
    <w:r w:rsidRPr="001D0488">
      <w:rPr>
        <w:noProof/>
        <w:lang w:val="de-DE"/>
      </w:rPr>
      <w:t>2</w:t>
    </w:r>
    <w:r>
      <w:fldChar w:fldCharType="end"/>
    </w:r>
  </w:p>
  <w:p w:rsidR="001E641C" w:rsidRDefault="001D0488">
    <w:pPr>
      <w:pStyle w:val="Fuzeile"/>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41C" w:rsidRPr="001E641C" w:rsidRDefault="001D0488" w:rsidP="001E641C">
    <w:pPr>
      <w:pStyle w:val="Kopfzeile"/>
      <w:jc w:val="center"/>
      <w:rPr>
        <w:rFonts w:ascii="Harlow Solid Italic" w:hAnsi="Harlow Solid Italic"/>
        <w:sz w:val="24"/>
        <w:szCs w:val="24"/>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D2631"/>
    <w:multiLevelType w:val="hybridMultilevel"/>
    <w:tmpl w:val="DFF2F780"/>
    <w:lvl w:ilvl="0" w:tplc="8CFE654E">
      <w:start w:val="1"/>
      <w:numFmt w:val="decimal"/>
      <w:lvlText w:val="(%1)"/>
      <w:lvlJc w:val="left"/>
      <w:pPr>
        <w:tabs>
          <w:tab w:val="num" w:pos="720"/>
        </w:tabs>
        <w:ind w:left="720" w:hanging="360"/>
      </w:pPr>
    </w:lvl>
    <w:lvl w:ilvl="1" w:tplc="CEC03306" w:tentative="1">
      <w:start w:val="1"/>
      <w:numFmt w:val="decimal"/>
      <w:lvlText w:val="(%2)"/>
      <w:lvlJc w:val="left"/>
      <w:pPr>
        <w:tabs>
          <w:tab w:val="num" w:pos="1440"/>
        </w:tabs>
        <w:ind w:left="1440" w:hanging="360"/>
      </w:pPr>
    </w:lvl>
    <w:lvl w:ilvl="2" w:tplc="CA06CFB6" w:tentative="1">
      <w:start w:val="1"/>
      <w:numFmt w:val="decimal"/>
      <w:lvlText w:val="(%3)"/>
      <w:lvlJc w:val="left"/>
      <w:pPr>
        <w:tabs>
          <w:tab w:val="num" w:pos="2160"/>
        </w:tabs>
        <w:ind w:left="2160" w:hanging="360"/>
      </w:pPr>
    </w:lvl>
    <w:lvl w:ilvl="3" w:tplc="1E16BA26" w:tentative="1">
      <w:start w:val="1"/>
      <w:numFmt w:val="decimal"/>
      <w:lvlText w:val="(%4)"/>
      <w:lvlJc w:val="left"/>
      <w:pPr>
        <w:tabs>
          <w:tab w:val="num" w:pos="2880"/>
        </w:tabs>
        <w:ind w:left="2880" w:hanging="360"/>
      </w:pPr>
    </w:lvl>
    <w:lvl w:ilvl="4" w:tplc="B6B2433E" w:tentative="1">
      <w:start w:val="1"/>
      <w:numFmt w:val="decimal"/>
      <w:lvlText w:val="(%5)"/>
      <w:lvlJc w:val="left"/>
      <w:pPr>
        <w:tabs>
          <w:tab w:val="num" w:pos="3600"/>
        </w:tabs>
        <w:ind w:left="3600" w:hanging="360"/>
      </w:pPr>
    </w:lvl>
    <w:lvl w:ilvl="5" w:tplc="FFBA3C5C" w:tentative="1">
      <w:start w:val="1"/>
      <w:numFmt w:val="decimal"/>
      <w:lvlText w:val="(%6)"/>
      <w:lvlJc w:val="left"/>
      <w:pPr>
        <w:tabs>
          <w:tab w:val="num" w:pos="4320"/>
        </w:tabs>
        <w:ind w:left="4320" w:hanging="360"/>
      </w:pPr>
    </w:lvl>
    <w:lvl w:ilvl="6" w:tplc="DE0CFA7E" w:tentative="1">
      <w:start w:val="1"/>
      <w:numFmt w:val="decimal"/>
      <w:lvlText w:val="(%7)"/>
      <w:lvlJc w:val="left"/>
      <w:pPr>
        <w:tabs>
          <w:tab w:val="num" w:pos="5040"/>
        </w:tabs>
        <w:ind w:left="5040" w:hanging="360"/>
      </w:pPr>
    </w:lvl>
    <w:lvl w:ilvl="7" w:tplc="4498FDBE" w:tentative="1">
      <w:start w:val="1"/>
      <w:numFmt w:val="decimal"/>
      <w:lvlText w:val="(%8)"/>
      <w:lvlJc w:val="left"/>
      <w:pPr>
        <w:tabs>
          <w:tab w:val="num" w:pos="5760"/>
        </w:tabs>
        <w:ind w:left="5760" w:hanging="360"/>
      </w:pPr>
    </w:lvl>
    <w:lvl w:ilvl="8" w:tplc="EF4CB6CA" w:tentative="1">
      <w:start w:val="1"/>
      <w:numFmt w:val="decimal"/>
      <w:lvlText w:val="(%9)"/>
      <w:lvlJc w:val="left"/>
      <w:pPr>
        <w:tabs>
          <w:tab w:val="num" w:pos="6480"/>
        </w:tabs>
        <w:ind w:left="6480" w:hanging="360"/>
      </w:pPr>
    </w:lvl>
  </w:abstractNum>
  <w:abstractNum w:abstractNumId="1">
    <w:nsid w:val="4528572D"/>
    <w:multiLevelType w:val="hybridMultilevel"/>
    <w:tmpl w:val="506E1412"/>
    <w:lvl w:ilvl="0" w:tplc="6B2CF4AE">
      <w:start w:val="15"/>
      <w:numFmt w:val="decimal"/>
      <w:lvlText w:val="(%1)"/>
      <w:lvlJc w:val="left"/>
      <w:pPr>
        <w:tabs>
          <w:tab w:val="num" w:pos="720"/>
        </w:tabs>
        <w:ind w:left="720" w:hanging="360"/>
      </w:pPr>
    </w:lvl>
    <w:lvl w:ilvl="1" w:tplc="4E08F218" w:tentative="1">
      <w:start w:val="1"/>
      <w:numFmt w:val="decimal"/>
      <w:lvlText w:val="(%2)"/>
      <w:lvlJc w:val="left"/>
      <w:pPr>
        <w:tabs>
          <w:tab w:val="num" w:pos="1440"/>
        </w:tabs>
        <w:ind w:left="1440" w:hanging="360"/>
      </w:pPr>
    </w:lvl>
    <w:lvl w:ilvl="2" w:tplc="2D2A1100" w:tentative="1">
      <w:start w:val="1"/>
      <w:numFmt w:val="decimal"/>
      <w:lvlText w:val="(%3)"/>
      <w:lvlJc w:val="left"/>
      <w:pPr>
        <w:tabs>
          <w:tab w:val="num" w:pos="2160"/>
        </w:tabs>
        <w:ind w:left="2160" w:hanging="360"/>
      </w:pPr>
    </w:lvl>
    <w:lvl w:ilvl="3" w:tplc="886AC696" w:tentative="1">
      <w:start w:val="1"/>
      <w:numFmt w:val="decimal"/>
      <w:lvlText w:val="(%4)"/>
      <w:lvlJc w:val="left"/>
      <w:pPr>
        <w:tabs>
          <w:tab w:val="num" w:pos="2880"/>
        </w:tabs>
        <w:ind w:left="2880" w:hanging="360"/>
      </w:pPr>
    </w:lvl>
    <w:lvl w:ilvl="4" w:tplc="EFE843CC" w:tentative="1">
      <w:start w:val="1"/>
      <w:numFmt w:val="decimal"/>
      <w:lvlText w:val="(%5)"/>
      <w:lvlJc w:val="left"/>
      <w:pPr>
        <w:tabs>
          <w:tab w:val="num" w:pos="3600"/>
        </w:tabs>
        <w:ind w:left="3600" w:hanging="360"/>
      </w:pPr>
    </w:lvl>
    <w:lvl w:ilvl="5" w:tplc="65620014" w:tentative="1">
      <w:start w:val="1"/>
      <w:numFmt w:val="decimal"/>
      <w:lvlText w:val="(%6)"/>
      <w:lvlJc w:val="left"/>
      <w:pPr>
        <w:tabs>
          <w:tab w:val="num" w:pos="4320"/>
        </w:tabs>
        <w:ind w:left="4320" w:hanging="360"/>
      </w:pPr>
    </w:lvl>
    <w:lvl w:ilvl="6" w:tplc="3D3A3D24" w:tentative="1">
      <w:start w:val="1"/>
      <w:numFmt w:val="decimal"/>
      <w:lvlText w:val="(%7)"/>
      <w:lvlJc w:val="left"/>
      <w:pPr>
        <w:tabs>
          <w:tab w:val="num" w:pos="5040"/>
        </w:tabs>
        <w:ind w:left="5040" w:hanging="360"/>
      </w:pPr>
    </w:lvl>
    <w:lvl w:ilvl="7" w:tplc="FDB49874" w:tentative="1">
      <w:start w:val="1"/>
      <w:numFmt w:val="decimal"/>
      <w:lvlText w:val="(%8)"/>
      <w:lvlJc w:val="left"/>
      <w:pPr>
        <w:tabs>
          <w:tab w:val="num" w:pos="5760"/>
        </w:tabs>
        <w:ind w:left="5760" w:hanging="360"/>
      </w:pPr>
    </w:lvl>
    <w:lvl w:ilvl="8" w:tplc="084EED12" w:tentative="1">
      <w:start w:val="1"/>
      <w:numFmt w:val="decimal"/>
      <w:lvlText w:val="(%9)"/>
      <w:lvlJc w:val="left"/>
      <w:pPr>
        <w:tabs>
          <w:tab w:val="num" w:pos="6480"/>
        </w:tabs>
        <w:ind w:left="6480" w:hanging="360"/>
      </w:pPr>
    </w:lvl>
  </w:abstractNum>
  <w:abstractNum w:abstractNumId="2">
    <w:nsid w:val="726F6D74"/>
    <w:multiLevelType w:val="hybridMultilevel"/>
    <w:tmpl w:val="A65831C0"/>
    <w:lvl w:ilvl="0" w:tplc="F0F8F992">
      <w:start w:val="13"/>
      <w:numFmt w:val="decimal"/>
      <w:lvlText w:val="(%1)"/>
      <w:lvlJc w:val="left"/>
      <w:pPr>
        <w:tabs>
          <w:tab w:val="num" w:pos="720"/>
        </w:tabs>
        <w:ind w:left="720" w:hanging="360"/>
      </w:pPr>
    </w:lvl>
    <w:lvl w:ilvl="1" w:tplc="094CE44C" w:tentative="1">
      <w:start w:val="1"/>
      <w:numFmt w:val="decimal"/>
      <w:lvlText w:val="(%2)"/>
      <w:lvlJc w:val="left"/>
      <w:pPr>
        <w:tabs>
          <w:tab w:val="num" w:pos="1440"/>
        </w:tabs>
        <w:ind w:left="1440" w:hanging="360"/>
      </w:pPr>
    </w:lvl>
    <w:lvl w:ilvl="2" w:tplc="BDAE5076" w:tentative="1">
      <w:start w:val="1"/>
      <w:numFmt w:val="decimal"/>
      <w:lvlText w:val="(%3)"/>
      <w:lvlJc w:val="left"/>
      <w:pPr>
        <w:tabs>
          <w:tab w:val="num" w:pos="2160"/>
        </w:tabs>
        <w:ind w:left="2160" w:hanging="360"/>
      </w:pPr>
    </w:lvl>
    <w:lvl w:ilvl="3" w:tplc="0E6EE0A6" w:tentative="1">
      <w:start w:val="1"/>
      <w:numFmt w:val="decimal"/>
      <w:lvlText w:val="(%4)"/>
      <w:lvlJc w:val="left"/>
      <w:pPr>
        <w:tabs>
          <w:tab w:val="num" w:pos="2880"/>
        </w:tabs>
        <w:ind w:left="2880" w:hanging="360"/>
      </w:pPr>
    </w:lvl>
    <w:lvl w:ilvl="4" w:tplc="BCACAE38" w:tentative="1">
      <w:start w:val="1"/>
      <w:numFmt w:val="decimal"/>
      <w:lvlText w:val="(%5)"/>
      <w:lvlJc w:val="left"/>
      <w:pPr>
        <w:tabs>
          <w:tab w:val="num" w:pos="3600"/>
        </w:tabs>
        <w:ind w:left="3600" w:hanging="360"/>
      </w:pPr>
    </w:lvl>
    <w:lvl w:ilvl="5" w:tplc="37FC1FA8" w:tentative="1">
      <w:start w:val="1"/>
      <w:numFmt w:val="decimal"/>
      <w:lvlText w:val="(%6)"/>
      <w:lvlJc w:val="left"/>
      <w:pPr>
        <w:tabs>
          <w:tab w:val="num" w:pos="4320"/>
        </w:tabs>
        <w:ind w:left="4320" w:hanging="360"/>
      </w:pPr>
    </w:lvl>
    <w:lvl w:ilvl="6" w:tplc="C52803D4" w:tentative="1">
      <w:start w:val="1"/>
      <w:numFmt w:val="decimal"/>
      <w:lvlText w:val="(%7)"/>
      <w:lvlJc w:val="left"/>
      <w:pPr>
        <w:tabs>
          <w:tab w:val="num" w:pos="5040"/>
        </w:tabs>
        <w:ind w:left="5040" w:hanging="360"/>
      </w:pPr>
    </w:lvl>
    <w:lvl w:ilvl="7" w:tplc="31ACF044" w:tentative="1">
      <w:start w:val="1"/>
      <w:numFmt w:val="decimal"/>
      <w:lvlText w:val="(%8)"/>
      <w:lvlJc w:val="left"/>
      <w:pPr>
        <w:tabs>
          <w:tab w:val="num" w:pos="5760"/>
        </w:tabs>
        <w:ind w:left="5760" w:hanging="360"/>
      </w:pPr>
    </w:lvl>
    <w:lvl w:ilvl="8" w:tplc="FC4440DC"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8C7787"/>
    <w:rsid w:val="001D0488"/>
    <w:rsid w:val="005D14CB"/>
    <w:rsid w:val="008C7787"/>
    <w:rsid w:val="00E103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8C7787"/>
    <w:pPr>
      <w:spacing w:after="120" w:line="360" w:lineRule="auto"/>
    </w:pPr>
    <w:rPr>
      <w:rFonts w:ascii="Arial" w:eastAsia="Calibri" w:hAnsi="Arial"/>
      <w:lang w:val="de-CH" w:eastAsia="en-US"/>
    </w:rPr>
  </w:style>
  <w:style w:type="paragraph" w:styleId="berschrift1">
    <w:name w:val="heading 1"/>
    <w:basedOn w:val="Standard"/>
    <w:next w:val="Standard"/>
    <w:link w:val="berschrift1Zchn"/>
    <w:uiPriority w:val="9"/>
    <w:qFormat/>
    <w:rsid w:val="008C7787"/>
    <w:pPr>
      <w:keepNext/>
      <w:spacing w:before="240" w:after="60"/>
      <w:jc w:val="both"/>
      <w:outlineLvl w:val="0"/>
    </w:pPr>
    <w:rPr>
      <w:b/>
      <w:bCs/>
      <w:kern w:val="32"/>
      <w:sz w:val="36"/>
      <w:szCs w:val="32"/>
      <w:lang w:val="de-DE"/>
    </w:rPr>
  </w:style>
  <w:style w:type="paragraph" w:styleId="berschrift2">
    <w:name w:val="heading 2"/>
    <w:basedOn w:val="Standard"/>
    <w:next w:val="Standard"/>
    <w:link w:val="berschrift2Zchn"/>
    <w:uiPriority w:val="9"/>
    <w:unhideWhenUsed/>
    <w:qFormat/>
    <w:rsid w:val="008C7787"/>
    <w:pPr>
      <w:keepNext/>
      <w:spacing w:before="240" w:after="60"/>
      <w:outlineLvl w:val="1"/>
    </w:pPr>
    <w:rPr>
      <w:rFonts w:eastAsia="Times New Roman"/>
      <w:b/>
      <w:bCs/>
      <w:iCs/>
      <w:sz w:val="28"/>
      <w:szCs w:val="28"/>
    </w:rPr>
  </w:style>
  <w:style w:type="paragraph" w:styleId="berschrift3">
    <w:name w:val="heading 3"/>
    <w:basedOn w:val="Standard"/>
    <w:next w:val="Standard"/>
    <w:link w:val="berschrift3Zchn"/>
    <w:uiPriority w:val="9"/>
    <w:unhideWhenUsed/>
    <w:qFormat/>
    <w:rsid w:val="008C7787"/>
    <w:pPr>
      <w:keepNext/>
      <w:spacing w:before="240" w:after="60"/>
      <w:outlineLvl w:val="2"/>
    </w:pPr>
    <w:rPr>
      <w:rFonts w:eastAsia="Times New Roman"/>
      <w:b/>
      <w:bCs/>
      <w:sz w:val="24"/>
      <w:szCs w:val="26"/>
    </w:rPr>
  </w:style>
  <w:style w:type="paragraph" w:styleId="berschrift4">
    <w:name w:val="heading 4"/>
    <w:basedOn w:val="Standard"/>
    <w:next w:val="Standard"/>
    <w:link w:val="berschrift4Zchn"/>
    <w:uiPriority w:val="9"/>
    <w:unhideWhenUsed/>
    <w:qFormat/>
    <w:rsid w:val="008C7787"/>
    <w:pPr>
      <w:keepNext/>
      <w:spacing w:before="240" w:after="60"/>
      <w:outlineLvl w:val="3"/>
    </w:pPr>
    <w:rPr>
      <w:rFonts w:ascii="Calibri" w:eastAsia="Times New Roman" w:hAnsi="Calibri"/>
      <w:b/>
      <w:bCs/>
      <w:sz w:val="28"/>
      <w:szCs w:val="28"/>
    </w:rPr>
  </w:style>
  <w:style w:type="paragraph" w:styleId="berschrift5">
    <w:name w:val="heading 5"/>
    <w:basedOn w:val="Standard"/>
    <w:next w:val="Standard"/>
    <w:link w:val="berschrift5Zchn"/>
    <w:uiPriority w:val="9"/>
    <w:unhideWhenUsed/>
    <w:qFormat/>
    <w:rsid w:val="008C7787"/>
    <w:pPr>
      <w:spacing w:before="240" w:after="60"/>
      <w:outlineLvl w:val="4"/>
    </w:pPr>
    <w:rPr>
      <w:rFonts w:eastAsia="Times New Roman"/>
      <w:b/>
      <w:bCs/>
      <w:i/>
      <w:iCs/>
      <w:szCs w:val="26"/>
    </w:rPr>
  </w:style>
  <w:style w:type="character" w:default="1" w:styleId="Absatz-Standardschriftart">
    <w:name w:val="Default Paragraph Font"/>
    <w:uiPriority w:val="1"/>
    <w:semiHidden/>
    <w:unhideWhenUsed/>
    <w:rsid w:val="008C7787"/>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8C7787"/>
  </w:style>
  <w:style w:type="character" w:customStyle="1" w:styleId="berschrift1Zchn">
    <w:name w:val="Überschrift 1 Zchn"/>
    <w:link w:val="berschrift1"/>
    <w:uiPriority w:val="9"/>
    <w:rsid w:val="008C7787"/>
    <w:rPr>
      <w:rFonts w:ascii="Arial" w:eastAsia="Calibri" w:hAnsi="Arial"/>
      <w:b/>
      <w:bCs/>
      <w:kern w:val="32"/>
      <w:sz w:val="36"/>
      <w:szCs w:val="32"/>
      <w:lang w:eastAsia="en-US"/>
    </w:rPr>
  </w:style>
  <w:style w:type="character" w:customStyle="1" w:styleId="berschrift2Zchn">
    <w:name w:val="Überschrift 2 Zchn"/>
    <w:link w:val="berschrift2"/>
    <w:uiPriority w:val="9"/>
    <w:rsid w:val="008C7787"/>
    <w:rPr>
      <w:rFonts w:ascii="Arial" w:hAnsi="Arial"/>
      <w:b/>
      <w:bCs/>
      <w:iCs/>
      <w:sz w:val="28"/>
      <w:szCs w:val="28"/>
      <w:lang w:val="de-CH" w:eastAsia="en-US"/>
    </w:rPr>
  </w:style>
  <w:style w:type="character" w:customStyle="1" w:styleId="berschrift3Zchn">
    <w:name w:val="Überschrift 3 Zchn"/>
    <w:link w:val="berschrift3"/>
    <w:uiPriority w:val="9"/>
    <w:rsid w:val="008C7787"/>
    <w:rPr>
      <w:rFonts w:ascii="Arial" w:hAnsi="Arial"/>
      <w:b/>
      <w:bCs/>
      <w:sz w:val="24"/>
      <w:szCs w:val="26"/>
      <w:lang w:val="de-CH" w:eastAsia="en-US"/>
    </w:rPr>
  </w:style>
  <w:style w:type="character" w:customStyle="1" w:styleId="berschrift4Zchn">
    <w:name w:val="Überschrift 4 Zchn"/>
    <w:link w:val="berschrift4"/>
    <w:uiPriority w:val="9"/>
    <w:rsid w:val="008C7787"/>
    <w:rPr>
      <w:rFonts w:ascii="Calibri" w:hAnsi="Calibri"/>
      <w:b/>
      <w:bCs/>
      <w:sz w:val="28"/>
      <w:szCs w:val="28"/>
      <w:lang w:val="de-CH" w:eastAsia="en-US"/>
    </w:rPr>
  </w:style>
  <w:style w:type="character" w:customStyle="1" w:styleId="berschrift5Zchn">
    <w:name w:val="Überschrift 5 Zchn"/>
    <w:link w:val="berschrift5"/>
    <w:uiPriority w:val="9"/>
    <w:rsid w:val="008C7787"/>
    <w:rPr>
      <w:rFonts w:ascii="Arial" w:hAnsi="Arial"/>
      <w:b/>
      <w:bCs/>
      <w:i/>
      <w:iCs/>
      <w:szCs w:val="26"/>
      <w:lang w:val="de-CH" w:eastAsia="en-US"/>
    </w:rPr>
  </w:style>
  <w:style w:type="character" w:styleId="Hyperlink">
    <w:name w:val="Hyperlink"/>
    <w:uiPriority w:val="99"/>
    <w:unhideWhenUsed/>
    <w:rsid w:val="008C7787"/>
    <w:rPr>
      <w:color w:val="0000FF"/>
      <w:u w:val="single"/>
    </w:rPr>
  </w:style>
  <w:style w:type="paragraph" w:styleId="Abbildungsverzeichnis">
    <w:name w:val="table of figures"/>
    <w:basedOn w:val="Standard"/>
    <w:next w:val="Standard"/>
    <w:autoRedefine/>
    <w:uiPriority w:val="99"/>
    <w:unhideWhenUsed/>
    <w:qFormat/>
    <w:rsid w:val="008C7787"/>
  </w:style>
  <w:style w:type="paragraph" w:styleId="Titel">
    <w:name w:val="Title"/>
    <w:basedOn w:val="Standard"/>
    <w:next w:val="Standard"/>
    <w:link w:val="TitelZchn"/>
    <w:uiPriority w:val="10"/>
    <w:qFormat/>
    <w:rsid w:val="008C7787"/>
    <w:pPr>
      <w:spacing w:before="240" w:after="60"/>
      <w:jc w:val="center"/>
      <w:outlineLvl w:val="0"/>
    </w:pPr>
    <w:rPr>
      <w:rFonts w:ascii="Cambria" w:eastAsia="Times New Roman" w:hAnsi="Cambria"/>
      <w:b/>
      <w:bCs/>
      <w:kern w:val="28"/>
      <w:sz w:val="32"/>
      <w:szCs w:val="32"/>
    </w:rPr>
  </w:style>
  <w:style w:type="character" w:customStyle="1" w:styleId="TitelZchn">
    <w:name w:val="Titel Zchn"/>
    <w:link w:val="Titel"/>
    <w:uiPriority w:val="10"/>
    <w:rsid w:val="008C7787"/>
    <w:rPr>
      <w:rFonts w:ascii="Cambria" w:hAnsi="Cambria"/>
      <w:b/>
      <w:bCs/>
      <w:kern w:val="28"/>
      <w:sz w:val="32"/>
      <w:szCs w:val="32"/>
      <w:lang w:val="de-CH" w:eastAsia="en-US"/>
    </w:rPr>
  </w:style>
  <w:style w:type="paragraph" w:styleId="Funotentext">
    <w:name w:val="footnote text"/>
    <w:basedOn w:val="Standard"/>
    <w:link w:val="FunotentextZchn"/>
    <w:uiPriority w:val="99"/>
    <w:unhideWhenUsed/>
    <w:rsid w:val="008C7787"/>
  </w:style>
  <w:style w:type="character" w:customStyle="1" w:styleId="FunotentextZchn">
    <w:name w:val="Fußnotentext Zchn"/>
    <w:link w:val="Funotentext"/>
    <w:uiPriority w:val="99"/>
    <w:rsid w:val="008C7787"/>
    <w:rPr>
      <w:rFonts w:ascii="Arial" w:eastAsia="Calibri" w:hAnsi="Arial"/>
      <w:lang w:val="de-CH" w:eastAsia="en-US"/>
    </w:rPr>
  </w:style>
  <w:style w:type="character" w:styleId="Funotenzeichen">
    <w:name w:val="footnote reference"/>
    <w:uiPriority w:val="99"/>
    <w:unhideWhenUsed/>
    <w:rsid w:val="008C7787"/>
    <w:rPr>
      <w:vertAlign w:val="superscript"/>
    </w:rPr>
  </w:style>
  <w:style w:type="paragraph" w:styleId="Beschriftung">
    <w:name w:val="caption"/>
    <w:basedOn w:val="Standard"/>
    <w:next w:val="Standard"/>
    <w:uiPriority w:val="35"/>
    <w:unhideWhenUsed/>
    <w:qFormat/>
    <w:rsid w:val="008C7787"/>
    <w:rPr>
      <w:b/>
      <w:bCs/>
    </w:rPr>
  </w:style>
  <w:style w:type="table" w:styleId="Tabellenraster">
    <w:name w:val="Table Grid"/>
    <w:basedOn w:val="NormaleTabelle"/>
    <w:uiPriority w:val="59"/>
    <w:rsid w:val="008C7787"/>
    <w:rPr>
      <w:rFonts w:ascii="Arial" w:eastAsia="Calibri" w:hAnsi="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C7787"/>
    <w:pPr>
      <w:tabs>
        <w:tab w:val="center" w:pos="4536"/>
        <w:tab w:val="right" w:pos="9072"/>
      </w:tabs>
    </w:pPr>
  </w:style>
  <w:style w:type="character" w:customStyle="1" w:styleId="KopfzeileZchn">
    <w:name w:val="Kopfzeile Zchn"/>
    <w:link w:val="Kopfzeile"/>
    <w:uiPriority w:val="99"/>
    <w:rsid w:val="008C7787"/>
    <w:rPr>
      <w:rFonts w:ascii="Arial" w:eastAsia="Calibri" w:hAnsi="Arial"/>
      <w:lang w:val="de-CH" w:eastAsia="en-US"/>
    </w:rPr>
  </w:style>
  <w:style w:type="paragraph" w:styleId="Fuzeile">
    <w:name w:val="footer"/>
    <w:basedOn w:val="Standard"/>
    <w:link w:val="FuzeileZchn"/>
    <w:uiPriority w:val="99"/>
    <w:unhideWhenUsed/>
    <w:rsid w:val="008C7787"/>
    <w:pPr>
      <w:tabs>
        <w:tab w:val="center" w:pos="4536"/>
        <w:tab w:val="right" w:pos="9072"/>
      </w:tabs>
    </w:pPr>
  </w:style>
  <w:style w:type="character" w:customStyle="1" w:styleId="FuzeileZchn">
    <w:name w:val="Fußzeile Zchn"/>
    <w:link w:val="Fuzeile"/>
    <w:uiPriority w:val="99"/>
    <w:rsid w:val="008C7787"/>
    <w:rPr>
      <w:rFonts w:ascii="Arial" w:eastAsia="Calibri" w:hAnsi="Arial"/>
      <w:lang w:val="de-CH" w:eastAsia="en-US"/>
    </w:rPr>
  </w:style>
  <w:style w:type="paragraph" w:styleId="Sprechblasentext">
    <w:name w:val="Balloon Text"/>
    <w:basedOn w:val="Standard"/>
    <w:link w:val="SprechblasentextZchn"/>
    <w:uiPriority w:val="99"/>
    <w:unhideWhenUsed/>
    <w:rsid w:val="008C7787"/>
    <w:pPr>
      <w:spacing w:after="0"/>
    </w:pPr>
    <w:rPr>
      <w:rFonts w:ascii="Tahoma" w:hAnsi="Tahoma" w:cs="Tahoma"/>
      <w:sz w:val="16"/>
      <w:szCs w:val="16"/>
    </w:rPr>
  </w:style>
  <w:style w:type="character" w:customStyle="1" w:styleId="SprechblasentextZchn">
    <w:name w:val="Sprechblasentext Zchn"/>
    <w:link w:val="Sprechblasentext"/>
    <w:uiPriority w:val="99"/>
    <w:rsid w:val="008C7787"/>
    <w:rPr>
      <w:rFonts w:ascii="Tahoma" w:eastAsia="Calibri" w:hAnsi="Tahoma" w:cs="Tahoma"/>
      <w:sz w:val="16"/>
      <w:szCs w:val="16"/>
      <w:lang w:val="de-CH" w:eastAsia="en-US"/>
    </w:rPr>
  </w:style>
  <w:style w:type="paragraph" w:styleId="Endnotentext">
    <w:name w:val="endnote text"/>
    <w:basedOn w:val="Standard"/>
    <w:link w:val="EndnotentextZchn"/>
    <w:uiPriority w:val="99"/>
    <w:unhideWhenUsed/>
    <w:rsid w:val="008C7787"/>
  </w:style>
  <w:style w:type="character" w:customStyle="1" w:styleId="EndnotentextZchn">
    <w:name w:val="Endnotentext Zchn"/>
    <w:link w:val="Endnotentext"/>
    <w:uiPriority w:val="99"/>
    <w:rsid w:val="008C7787"/>
    <w:rPr>
      <w:rFonts w:ascii="Arial" w:eastAsia="Calibri" w:hAnsi="Arial"/>
      <w:lang w:val="de-CH" w:eastAsia="en-US"/>
    </w:rPr>
  </w:style>
  <w:style w:type="character" w:styleId="Endnotenzeichen">
    <w:name w:val="endnote reference"/>
    <w:uiPriority w:val="99"/>
    <w:unhideWhenUsed/>
    <w:rsid w:val="008C7787"/>
    <w:rPr>
      <w:vertAlign w:val="superscript"/>
      <w:lang w:val="en-GB"/>
    </w:rPr>
  </w:style>
  <w:style w:type="character" w:styleId="Kommentarzeichen">
    <w:name w:val="annotation reference"/>
    <w:uiPriority w:val="99"/>
    <w:unhideWhenUsed/>
    <w:rsid w:val="008C7787"/>
    <w:rPr>
      <w:sz w:val="16"/>
      <w:szCs w:val="16"/>
    </w:rPr>
  </w:style>
  <w:style w:type="paragraph" w:styleId="Kommentartext">
    <w:name w:val="annotation text"/>
    <w:basedOn w:val="Standard"/>
    <w:link w:val="KommentartextZchn"/>
    <w:uiPriority w:val="99"/>
    <w:unhideWhenUsed/>
    <w:rsid w:val="008C7787"/>
  </w:style>
  <w:style w:type="character" w:customStyle="1" w:styleId="KommentartextZchn">
    <w:name w:val="Kommentartext Zchn"/>
    <w:link w:val="Kommentartext"/>
    <w:uiPriority w:val="99"/>
    <w:rsid w:val="008C7787"/>
    <w:rPr>
      <w:rFonts w:ascii="Arial" w:eastAsia="Calibri" w:hAnsi="Arial"/>
      <w:lang w:val="de-CH" w:eastAsia="en-US"/>
    </w:rPr>
  </w:style>
  <w:style w:type="paragraph" w:styleId="Kommentarthema">
    <w:name w:val="annotation subject"/>
    <w:basedOn w:val="Kommentartext"/>
    <w:next w:val="Kommentartext"/>
    <w:link w:val="KommentarthemaZchn"/>
    <w:uiPriority w:val="99"/>
    <w:unhideWhenUsed/>
    <w:rsid w:val="008C7787"/>
    <w:rPr>
      <w:b/>
      <w:bCs/>
    </w:rPr>
  </w:style>
  <w:style w:type="character" w:customStyle="1" w:styleId="KommentarthemaZchn">
    <w:name w:val="Kommentarthema Zchn"/>
    <w:link w:val="Kommentarthema"/>
    <w:uiPriority w:val="99"/>
    <w:rsid w:val="008C7787"/>
    <w:rPr>
      <w:rFonts w:ascii="Arial" w:eastAsia="Calibri" w:hAnsi="Arial"/>
      <w:b/>
      <w:bCs/>
      <w:lang w:val="de-CH" w:eastAsia="en-US"/>
    </w:rPr>
  </w:style>
  <w:style w:type="paragraph" w:styleId="StandardWeb">
    <w:name w:val="Normal (Web)"/>
    <w:basedOn w:val="Standard"/>
    <w:uiPriority w:val="99"/>
    <w:unhideWhenUsed/>
    <w:rsid w:val="008C7787"/>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EndNoteBibliographyTitle">
    <w:name w:val="EndNote Bibliography Title"/>
    <w:basedOn w:val="Standard"/>
    <w:link w:val="EndNoteBibliographyTitleZchn"/>
    <w:rsid w:val="008C7787"/>
    <w:pPr>
      <w:spacing w:after="0"/>
      <w:jc w:val="center"/>
    </w:pPr>
    <w:rPr>
      <w:rFonts w:cs="Arial"/>
      <w:noProof/>
      <w:lang w:val="en-US"/>
    </w:rPr>
  </w:style>
  <w:style w:type="character" w:customStyle="1" w:styleId="EndNoteBibliographyTitleZchn">
    <w:name w:val="EndNote Bibliography Title Zchn"/>
    <w:link w:val="EndNoteBibliographyTitle"/>
    <w:rsid w:val="008C7787"/>
    <w:rPr>
      <w:rFonts w:ascii="Arial" w:eastAsia="Calibri" w:hAnsi="Arial" w:cs="Arial"/>
      <w:noProof/>
      <w:lang w:val="en-US" w:eastAsia="en-US"/>
    </w:rPr>
  </w:style>
  <w:style w:type="paragraph" w:customStyle="1" w:styleId="EndNoteBibliography">
    <w:name w:val="EndNote Bibliography"/>
    <w:basedOn w:val="Standard"/>
    <w:link w:val="EndNoteBibliographyZchn"/>
    <w:rsid w:val="008C7787"/>
    <w:pPr>
      <w:spacing w:line="240" w:lineRule="auto"/>
    </w:pPr>
    <w:rPr>
      <w:rFonts w:cs="Arial"/>
      <w:noProof/>
      <w:lang w:val="en-US"/>
    </w:rPr>
  </w:style>
  <w:style w:type="character" w:customStyle="1" w:styleId="EndNoteBibliographyZchn">
    <w:name w:val="EndNote Bibliography Zchn"/>
    <w:link w:val="EndNoteBibliography"/>
    <w:rsid w:val="008C7787"/>
    <w:rPr>
      <w:rFonts w:ascii="Arial" w:eastAsia="Calibri" w:hAnsi="Arial" w:cs="Arial"/>
      <w:noProof/>
      <w:lang w:val="en-US" w:eastAsia="en-US"/>
    </w:rPr>
  </w:style>
  <w:style w:type="character" w:styleId="IntensiveHervorhebung">
    <w:name w:val="Intense Emphasis"/>
    <w:uiPriority w:val="21"/>
    <w:qFormat/>
    <w:rsid w:val="008C7787"/>
    <w:rPr>
      <w:rFonts w:ascii="Arial" w:hAnsi="Arial"/>
      <w:b/>
      <w:bCs/>
      <w:i w:val="0"/>
      <w:iCs/>
      <w:color w:val="auto"/>
      <w:sz w:val="20"/>
    </w:rPr>
  </w:style>
  <w:style w:type="paragraph" w:styleId="Listenabsatz">
    <w:name w:val="List Paragraph"/>
    <w:basedOn w:val="Standard"/>
    <w:uiPriority w:val="34"/>
    <w:qFormat/>
    <w:rsid w:val="008C7787"/>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8C7787"/>
    <w:pPr>
      <w:spacing w:after="120" w:line="360" w:lineRule="auto"/>
    </w:pPr>
    <w:rPr>
      <w:rFonts w:ascii="Arial" w:eastAsia="Calibri" w:hAnsi="Arial"/>
      <w:lang w:val="de-CH" w:eastAsia="en-US"/>
    </w:rPr>
  </w:style>
  <w:style w:type="paragraph" w:styleId="berschrift1">
    <w:name w:val="heading 1"/>
    <w:basedOn w:val="Standard"/>
    <w:next w:val="Standard"/>
    <w:link w:val="berschrift1Zchn"/>
    <w:uiPriority w:val="9"/>
    <w:qFormat/>
    <w:rsid w:val="008C7787"/>
    <w:pPr>
      <w:keepNext/>
      <w:spacing w:before="240" w:after="60"/>
      <w:jc w:val="both"/>
      <w:outlineLvl w:val="0"/>
    </w:pPr>
    <w:rPr>
      <w:b/>
      <w:bCs/>
      <w:kern w:val="32"/>
      <w:sz w:val="36"/>
      <w:szCs w:val="32"/>
      <w:lang w:val="de-DE"/>
    </w:rPr>
  </w:style>
  <w:style w:type="paragraph" w:styleId="berschrift2">
    <w:name w:val="heading 2"/>
    <w:basedOn w:val="Standard"/>
    <w:next w:val="Standard"/>
    <w:link w:val="berschrift2Zchn"/>
    <w:uiPriority w:val="9"/>
    <w:unhideWhenUsed/>
    <w:qFormat/>
    <w:rsid w:val="008C7787"/>
    <w:pPr>
      <w:keepNext/>
      <w:spacing w:before="240" w:after="60"/>
      <w:outlineLvl w:val="1"/>
    </w:pPr>
    <w:rPr>
      <w:rFonts w:eastAsia="Times New Roman"/>
      <w:b/>
      <w:bCs/>
      <w:iCs/>
      <w:sz w:val="28"/>
      <w:szCs w:val="28"/>
    </w:rPr>
  </w:style>
  <w:style w:type="paragraph" w:styleId="berschrift3">
    <w:name w:val="heading 3"/>
    <w:basedOn w:val="Standard"/>
    <w:next w:val="Standard"/>
    <w:link w:val="berschrift3Zchn"/>
    <w:uiPriority w:val="9"/>
    <w:unhideWhenUsed/>
    <w:qFormat/>
    <w:rsid w:val="008C7787"/>
    <w:pPr>
      <w:keepNext/>
      <w:spacing w:before="240" w:after="60"/>
      <w:outlineLvl w:val="2"/>
    </w:pPr>
    <w:rPr>
      <w:rFonts w:eastAsia="Times New Roman"/>
      <w:b/>
      <w:bCs/>
      <w:sz w:val="24"/>
      <w:szCs w:val="26"/>
    </w:rPr>
  </w:style>
  <w:style w:type="paragraph" w:styleId="berschrift4">
    <w:name w:val="heading 4"/>
    <w:basedOn w:val="Standard"/>
    <w:next w:val="Standard"/>
    <w:link w:val="berschrift4Zchn"/>
    <w:uiPriority w:val="9"/>
    <w:unhideWhenUsed/>
    <w:qFormat/>
    <w:rsid w:val="008C7787"/>
    <w:pPr>
      <w:keepNext/>
      <w:spacing w:before="240" w:after="60"/>
      <w:outlineLvl w:val="3"/>
    </w:pPr>
    <w:rPr>
      <w:rFonts w:ascii="Calibri" w:eastAsia="Times New Roman" w:hAnsi="Calibri"/>
      <w:b/>
      <w:bCs/>
      <w:sz w:val="28"/>
      <w:szCs w:val="28"/>
    </w:rPr>
  </w:style>
  <w:style w:type="paragraph" w:styleId="berschrift5">
    <w:name w:val="heading 5"/>
    <w:basedOn w:val="Standard"/>
    <w:next w:val="Standard"/>
    <w:link w:val="berschrift5Zchn"/>
    <w:uiPriority w:val="9"/>
    <w:unhideWhenUsed/>
    <w:qFormat/>
    <w:rsid w:val="008C7787"/>
    <w:pPr>
      <w:spacing w:before="240" w:after="60"/>
      <w:outlineLvl w:val="4"/>
    </w:pPr>
    <w:rPr>
      <w:rFonts w:eastAsia="Times New Roman"/>
      <w:b/>
      <w:bCs/>
      <w:i/>
      <w:iCs/>
      <w:szCs w:val="26"/>
    </w:rPr>
  </w:style>
  <w:style w:type="character" w:default="1" w:styleId="Absatz-Standardschriftart">
    <w:name w:val="Default Paragraph Font"/>
    <w:uiPriority w:val="1"/>
    <w:semiHidden/>
    <w:unhideWhenUsed/>
    <w:rsid w:val="008C7787"/>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8C7787"/>
  </w:style>
  <w:style w:type="character" w:customStyle="1" w:styleId="berschrift1Zchn">
    <w:name w:val="Überschrift 1 Zchn"/>
    <w:link w:val="berschrift1"/>
    <w:uiPriority w:val="9"/>
    <w:rsid w:val="008C7787"/>
    <w:rPr>
      <w:rFonts w:ascii="Arial" w:eastAsia="Calibri" w:hAnsi="Arial"/>
      <w:b/>
      <w:bCs/>
      <w:kern w:val="32"/>
      <w:sz w:val="36"/>
      <w:szCs w:val="32"/>
      <w:lang w:eastAsia="en-US"/>
    </w:rPr>
  </w:style>
  <w:style w:type="character" w:customStyle="1" w:styleId="berschrift2Zchn">
    <w:name w:val="Überschrift 2 Zchn"/>
    <w:link w:val="berschrift2"/>
    <w:uiPriority w:val="9"/>
    <w:rsid w:val="008C7787"/>
    <w:rPr>
      <w:rFonts w:ascii="Arial" w:hAnsi="Arial"/>
      <w:b/>
      <w:bCs/>
      <w:iCs/>
      <w:sz w:val="28"/>
      <w:szCs w:val="28"/>
      <w:lang w:val="de-CH" w:eastAsia="en-US"/>
    </w:rPr>
  </w:style>
  <w:style w:type="character" w:customStyle="1" w:styleId="berschrift3Zchn">
    <w:name w:val="Überschrift 3 Zchn"/>
    <w:link w:val="berschrift3"/>
    <w:uiPriority w:val="9"/>
    <w:rsid w:val="008C7787"/>
    <w:rPr>
      <w:rFonts w:ascii="Arial" w:hAnsi="Arial"/>
      <w:b/>
      <w:bCs/>
      <w:sz w:val="24"/>
      <w:szCs w:val="26"/>
      <w:lang w:val="de-CH" w:eastAsia="en-US"/>
    </w:rPr>
  </w:style>
  <w:style w:type="character" w:customStyle="1" w:styleId="berschrift4Zchn">
    <w:name w:val="Überschrift 4 Zchn"/>
    <w:link w:val="berschrift4"/>
    <w:uiPriority w:val="9"/>
    <w:rsid w:val="008C7787"/>
    <w:rPr>
      <w:rFonts w:ascii="Calibri" w:hAnsi="Calibri"/>
      <w:b/>
      <w:bCs/>
      <w:sz w:val="28"/>
      <w:szCs w:val="28"/>
      <w:lang w:val="de-CH" w:eastAsia="en-US"/>
    </w:rPr>
  </w:style>
  <w:style w:type="character" w:customStyle="1" w:styleId="berschrift5Zchn">
    <w:name w:val="Überschrift 5 Zchn"/>
    <w:link w:val="berschrift5"/>
    <w:uiPriority w:val="9"/>
    <w:rsid w:val="008C7787"/>
    <w:rPr>
      <w:rFonts w:ascii="Arial" w:hAnsi="Arial"/>
      <w:b/>
      <w:bCs/>
      <w:i/>
      <w:iCs/>
      <w:szCs w:val="26"/>
      <w:lang w:val="de-CH" w:eastAsia="en-US"/>
    </w:rPr>
  </w:style>
  <w:style w:type="character" w:styleId="Hyperlink">
    <w:name w:val="Hyperlink"/>
    <w:uiPriority w:val="99"/>
    <w:unhideWhenUsed/>
    <w:rsid w:val="008C7787"/>
    <w:rPr>
      <w:color w:val="0000FF"/>
      <w:u w:val="single"/>
    </w:rPr>
  </w:style>
  <w:style w:type="paragraph" w:styleId="Abbildungsverzeichnis">
    <w:name w:val="table of figures"/>
    <w:basedOn w:val="Standard"/>
    <w:next w:val="Standard"/>
    <w:autoRedefine/>
    <w:uiPriority w:val="99"/>
    <w:unhideWhenUsed/>
    <w:qFormat/>
    <w:rsid w:val="008C7787"/>
  </w:style>
  <w:style w:type="paragraph" w:styleId="Titel">
    <w:name w:val="Title"/>
    <w:basedOn w:val="Standard"/>
    <w:next w:val="Standard"/>
    <w:link w:val="TitelZchn"/>
    <w:uiPriority w:val="10"/>
    <w:qFormat/>
    <w:rsid w:val="008C7787"/>
    <w:pPr>
      <w:spacing w:before="240" w:after="60"/>
      <w:jc w:val="center"/>
      <w:outlineLvl w:val="0"/>
    </w:pPr>
    <w:rPr>
      <w:rFonts w:ascii="Cambria" w:eastAsia="Times New Roman" w:hAnsi="Cambria"/>
      <w:b/>
      <w:bCs/>
      <w:kern w:val="28"/>
      <w:sz w:val="32"/>
      <w:szCs w:val="32"/>
    </w:rPr>
  </w:style>
  <w:style w:type="character" w:customStyle="1" w:styleId="TitelZchn">
    <w:name w:val="Titel Zchn"/>
    <w:link w:val="Titel"/>
    <w:uiPriority w:val="10"/>
    <w:rsid w:val="008C7787"/>
    <w:rPr>
      <w:rFonts w:ascii="Cambria" w:hAnsi="Cambria"/>
      <w:b/>
      <w:bCs/>
      <w:kern w:val="28"/>
      <w:sz w:val="32"/>
      <w:szCs w:val="32"/>
      <w:lang w:val="de-CH" w:eastAsia="en-US"/>
    </w:rPr>
  </w:style>
  <w:style w:type="paragraph" w:styleId="Funotentext">
    <w:name w:val="footnote text"/>
    <w:basedOn w:val="Standard"/>
    <w:link w:val="FunotentextZchn"/>
    <w:uiPriority w:val="99"/>
    <w:unhideWhenUsed/>
    <w:rsid w:val="008C7787"/>
  </w:style>
  <w:style w:type="character" w:customStyle="1" w:styleId="FunotentextZchn">
    <w:name w:val="Fußnotentext Zchn"/>
    <w:link w:val="Funotentext"/>
    <w:uiPriority w:val="99"/>
    <w:rsid w:val="008C7787"/>
    <w:rPr>
      <w:rFonts w:ascii="Arial" w:eastAsia="Calibri" w:hAnsi="Arial"/>
      <w:lang w:val="de-CH" w:eastAsia="en-US"/>
    </w:rPr>
  </w:style>
  <w:style w:type="character" w:styleId="Funotenzeichen">
    <w:name w:val="footnote reference"/>
    <w:uiPriority w:val="99"/>
    <w:unhideWhenUsed/>
    <w:rsid w:val="008C7787"/>
    <w:rPr>
      <w:vertAlign w:val="superscript"/>
    </w:rPr>
  </w:style>
  <w:style w:type="paragraph" w:styleId="Beschriftung">
    <w:name w:val="caption"/>
    <w:basedOn w:val="Standard"/>
    <w:next w:val="Standard"/>
    <w:uiPriority w:val="35"/>
    <w:unhideWhenUsed/>
    <w:qFormat/>
    <w:rsid w:val="008C7787"/>
    <w:rPr>
      <w:b/>
      <w:bCs/>
    </w:rPr>
  </w:style>
  <w:style w:type="table" w:styleId="Tabellenraster">
    <w:name w:val="Table Grid"/>
    <w:basedOn w:val="NormaleTabelle"/>
    <w:uiPriority w:val="59"/>
    <w:rsid w:val="008C7787"/>
    <w:rPr>
      <w:rFonts w:ascii="Arial" w:eastAsia="Calibri" w:hAnsi="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C7787"/>
    <w:pPr>
      <w:tabs>
        <w:tab w:val="center" w:pos="4536"/>
        <w:tab w:val="right" w:pos="9072"/>
      </w:tabs>
    </w:pPr>
  </w:style>
  <w:style w:type="character" w:customStyle="1" w:styleId="KopfzeileZchn">
    <w:name w:val="Kopfzeile Zchn"/>
    <w:link w:val="Kopfzeile"/>
    <w:uiPriority w:val="99"/>
    <w:rsid w:val="008C7787"/>
    <w:rPr>
      <w:rFonts w:ascii="Arial" w:eastAsia="Calibri" w:hAnsi="Arial"/>
      <w:lang w:val="de-CH" w:eastAsia="en-US"/>
    </w:rPr>
  </w:style>
  <w:style w:type="paragraph" w:styleId="Fuzeile">
    <w:name w:val="footer"/>
    <w:basedOn w:val="Standard"/>
    <w:link w:val="FuzeileZchn"/>
    <w:uiPriority w:val="99"/>
    <w:unhideWhenUsed/>
    <w:rsid w:val="008C7787"/>
    <w:pPr>
      <w:tabs>
        <w:tab w:val="center" w:pos="4536"/>
        <w:tab w:val="right" w:pos="9072"/>
      </w:tabs>
    </w:pPr>
  </w:style>
  <w:style w:type="character" w:customStyle="1" w:styleId="FuzeileZchn">
    <w:name w:val="Fußzeile Zchn"/>
    <w:link w:val="Fuzeile"/>
    <w:uiPriority w:val="99"/>
    <w:rsid w:val="008C7787"/>
    <w:rPr>
      <w:rFonts w:ascii="Arial" w:eastAsia="Calibri" w:hAnsi="Arial"/>
      <w:lang w:val="de-CH" w:eastAsia="en-US"/>
    </w:rPr>
  </w:style>
  <w:style w:type="paragraph" w:styleId="Sprechblasentext">
    <w:name w:val="Balloon Text"/>
    <w:basedOn w:val="Standard"/>
    <w:link w:val="SprechblasentextZchn"/>
    <w:uiPriority w:val="99"/>
    <w:unhideWhenUsed/>
    <w:rsid w:val="008C7787"/>
    <w:pPr>
      <w:spacing w:after="0"/>
    </w:pPr>
    <w:rPr>
      <w:rFonts w:ascii="Tahoma" w:hAnsi="Tahoma" w:cs="Tahoma"/>
      <w:sz w:val="16"/>
      <w:szCs w:val="16"/>
    </w:rPr>
  </w:style>
  <w:style w:type="character" w:customStyle="1" w:styleId="SprechblasentextZchn">
    <w:name w:val="Sprechblasentext Zchn"/>
    <w:link w:val="Sprechblasentext"/>
    <w:uiPriority w:val="99"/>
    <w:rsid w:val="008C7787"/>
    <w:rPr>
      <w:rFonts w:ascii="Tahoma" w:eastAsia="Calibri" w:hAnsi="Tahoma" w:cs="Tahoma"/>
      <w:sz w:val="16"/>
      <w:szCs w:val="16"/>
      <w:lang w:val="de-CH" w:eastAsia="en-US"/>
    </w:rPr>
  </w:style>
  <w:style w:type="paragraph" w:styleId="Endnotentext">
    <w:name w:val="endnote text"/>
    <w:basedOn w:val="Standard"/>
    <w:link w:val="EndnotentextZchn"/>
    <w:uiPriority w:val="99"/>
    <w:unhideWhenUsed/>
    <w:rsid w:val="008C7787"/>
  </w:style>
  <w:style w:type="character" w:customStyle="1" w:styleId="EndnotentextZchn">
    <w:name w:val="Endnotentext Zchn"/>
    <w:link w:val="Endnotentext"/>
    <w:uiPriority w:val="99"/>
    <w:rsid w:val="008C7787"/>
    <w:rPr>
      <w:rFonts w:ascii="Arial" w:eastAsia="Calibri" w:hAnsi="Arial"/>
      <w:lang w:val="de-CH" w:eastAsia="en-US"/>
    </w:rPr>
  </w:style>
  <w:style w:type="character" w:styleId="Endnotenzeichen">
    <w:name w:val="endnote reference"/>
    <w:uiPriority w:val="99"/>
    <w:unhideWhenUsed/>
    <w:rsid w:val="008C7787"/>
    <w:rPr>
      <w:vertAlign w:val="superscript"/>
      <w:lang w:val="en-GB"/>
    </w:rPr>
  </w:style>
  <w:style w:type="character" w:styleId="Kommentarzeichen">
    <w:name w:val="annotation reference"/>
    <w:uiPriority w:val="99"/>
    <w:unhideWhenUsed/>
    <w:rsid w:val="008C7787"/>
    <w:rPr>
      <w:sz w:val="16"/>
      <w:szCs w:val="16"/>
    </w:rPr>
  </w:style>
  <w:style w:type="paragraph" w:styleId="Kommentartext">
    <w:name w:val="annotation text"/>
    <w:basedOn w:val="Standard"/>
    <w:link w:val="KommentartextZchn"/>
    <w:uiPriority w:val="99"/>
    <w:unhideWhenUsed/>
    <w:rsid w:val="008C7787"/>
  </w:style>
  <w:style w:type="character" w:customStyle="1" w:styleId="KommentartextZchn">
    <w:name w:val="Kommentartext Zchn"/>
    <w:link w:val="Kommentartext"/>
    <w:uiPriority w:val="99"/>
    <w:rsid w:val="008C7787"/>
    <w:rPr>
      <w:rFonts w:ascii="Arial" w:eastAsia="Calibri" w:hAnsi="Arial"/>
      <w:lang w:val="de-CH" w:eastAsia="en-US"/>
    </w:rPr>
  </w:style>
  <w:style w:type="paragraph" w:styleId="Kommentarthema">
    <w:name w:val="annotation subject"/>
    <w:basedOn w:val="Kommentartext"/>
    <w:next w:val="Kommentartext"/>
    <w:link w:val="KommentarthemaZchn"/>
    <w:uiPriority w:val="99"/>
    <w:unhideWhenUsed/>
    <w:rsid w:val="008C7787"/>
    <w:rPr>
      <w:b/>
      <w:bCs/>
    </w:rPr>
  </w:style>
  <w:style w:type="character" w:customStyle="1" w:styleId="KommentarthemaZchn">
    <w:name w:val="Kommentarthema Zchn"/>
    <w:link w:val="Kommentarthema"/>
    <w:uiPriority w:val="99"/>
    <w:rsid w:val="008C7787"/>
    <w:rPr>
      <w:rFonts w:ascii="Arial" w:eastAsia="Calibri" w:hAnsi="Arial"/>
      <w:b/>
      <w:bCs/>
      <w:lang w:val="de-CH" w:eastAsia="en-US"/>
    </w:rPr>
  </w:style>
  <w:style w:type="paragraph" w:styleId="StandardWeb">
    <w:name w:val="Normal (Web)"/>
    <w:basedOn w:val="Standard"/>
    <w:uiPriority w:val="99"/>
    <w:unhideWhenUsed/>
    <w:rsid w:val="008C7787"/>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EndNoteBibliographyTitle">
    <w:name w:val="EndNote Bibliography Title"/>
    <w:basedOn w:val="Standard"/>
    <w:link w:val="EndNoteBibliographyTitleZchn"/>
    <w:rsid w:val="008C7787"/>
    <w:pPr>
      <w:spacing w:after="0"/>
      <w:jc w:val="center"/>
    </w:pPr>
    <w:rPr>
      <w:rFonts w:cs="Arial"/>
      <w:noProof/>
      <w:lang w:val="en-US"/>
    </w:rPr>
  </w:style>
  <w:style w:type="character" w:customStyle="1" w:styleId="EndNoteBibliographyTitleZchn">
    <w:name w:val="EndNote Bibliography Title Zchn"/>
    <w:link w:val="EndNoteBibliographyTitle"/>
    <w:rsid w:val="008C7787"/>
    <w:rPr>
      <w:rFonts w:ascii="Arial" w:eastAsia="Calibri" w:hAnsi="Arial" w:cs="Arial"/>
      <w:noProof/>
      <w:lang w:val="en-US" w:eastAsia="en-US"/>
    </w:rPr>
  </w:style>
  <w:style w:type="paragraph" w:customStyle="1" w:styleId="EndNoteBibliography">
    <w:name w:val="EndNote Bibliography"/>
    <w:basedOn w:val="Standard"/>
    <w:link w:val="EndNoteBibliographyZchn"/>
    <w:rsid w:val="008C7787"/>
    <w:pPr>
      <w:spacing w:line="240" w:lineRule="auto"/>
    </w:pPr>
    <w:rPr>
      <w:rFonts w:cs="Arial"/>
      <w:noProof/>
      <w:lang w:val="en-US"/>
    </w:rPr>
  </w:style>
  <w:style w:type="character" w:customStyle="1" w:styleId="EndNoteBibliographyZchn">
    <w:name w:val="EndNote Bibliography Zchn"/>
    <w:link w:val="EndNoteBibliography"/>
    <w:rsid w:val="008C7787"/>
    <w:rPr>
      <w:rFonts w:ascii="Arial" w:eastAsia="Calibri" w:hAnsi="Arial" w:cs="Arial"/>
      <w:noProof/>
      <w:lang w:val="en-US" w:eastAsia="en-US"/>
    </w:rPr>
  </w:style>
  <w:style w:type="character" w:styleId="IntensiveHervorhebung">
    <w:name w:val="Intense Emphasis"/>
    <w:uiPriority w:val="21"/>
    <w:qFormat/>
    <w:rsid w:val="008C7787"/>
    <w:rPr>
      <w:rFonts w:ascii="Arial" w:hAnsi="Arial"/>
      <w:b/>
      <w:bCs/>
      <w:i w:val="0"/>
      <w:iCs/>
      <w:color w:val="auto"/>
      <w:sz w:val="20"/>
    </w:rPr>
  </w:style>
  <w:style w:type="paragraph" w:styleId="Listenabsatz">
    <w:name w:val="List Paragraph"/>
    <w:basedOn w:val="Standard"/>
    <w:uiPriority w:val="34"/>
    <w:qFormat/>
    <w:rsid w:val="008C778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inicaltrials.gov/ct2/results?term=Silymarin&amp;pg=1,2"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3539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Bionorica SE</Company>
  <LinksUpToDate>false</LinksUpToDate>
  <CharactersWithSpaces>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peterbursp</dc:creator>
  <cp:lastModifiedBy>peterbursp</cp:lastModifiedBy>
  <cp:revision>2</cp:revision>
  <dcterms:created xsi:type="dcterms:W3CDTF">2015-11-25T11:05:00Z</dcterms:created>
  <dcterms:modified xsi:type="dcterms:W3CDTF">2015-11-25T11:06:00Z</dcterms:modified>
</cp:coreProperties>
</file>