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6BE" w:rsidRPr="00853CDE" w:rsidRDefault="00BD26BE" w:rsidP="00455FC0">
      <w:pPr>
        <w:pStyle w:val="berschrift3"/>
        <w:rPr>
          <w:lang w:val="en-US"/>
        </w:rPr>
      </w:pPr>
      <w:r>
        <w:rPr>
          <w:lang w:val="en-US"/>
        </w:rPr>
        <w:t xml:space="preserve">Additional file 2: </w:t>
      </w:r>
      <w:r w:rsidRPr="005A6444">
        <w:rPr>
          <w:lang w:val="en-US"/>
        </w:rPr>
        <w:t xml:space="preserve">Overview of publications listed in </w:t>
      </w:r>
      <w:proofErr w:type="spellStart"/>
      <w:r w:rsidRPr="005A6444">
        <w:rPr>
          <w:lang w:val="en-US"/>
        </w:rPr>
        <w:t>Pubmed</w:t>
      </w:r>
      <w:proofErr w:type="spellEnd"/>
      <w:r w:rsidRPr="005A6444">
        <w:rPr>
          <w:lang w:val="en-US"/>
        </w:rPr>
        <w:t xml:space="preserve"> on </w:t>
      </w:r>
      <w:proofErr w:type="spellStart"/>
      <w:r w:rsidRPr="005A6444">
        <w:rPr>
          <w:lang w:val="en-US"/>
        </w:rPr>
        <w:t>silimarin</w:t>
      </w:r>
      <w:proofErr w:type="spellEnd"/>
      <w:r w:rsidRPr="005A6444">
        <w:rPr>
          <w:lang w:val="en-US"/>
        </w:rPr>
        <w:t xml:space="preserve">, </w:t>
      </w:r>
      <w:proofErr w:type="spellStart"/>
      <w:r w:rsidRPr="005A6444">
        <w:rPr>
          <w:lang w:val="en-US"/>
        </w:rPr>
        <w:t>silibinin</w:t>
      </w:r>
      <w:proofErr w:type="spellEnd"/>
      <w:r w:rsidRPr="005A6444">
        <w:rPr>
          <w:lang w:val="en-US"/>
        </w:rPr>
        <w:t>, or milk thistle</w:t>
      </w:r>
    </w:p>
    <w:p w:rsidR="00BD26BE" w:rsidRDefault="00AC2103" w:rsidP="00853CDE">
      <w:pPr>
        <w:keepNext/>
      </w:pPr>
      <w:r>
        <w:rPr>
          <w:noProof/>
          <w:lang w:val="de-DE" w:eastAsia="de-DE"/>
        </w:rPr>
        <w:drawing>
          <wp:inline distT="0" distB="0" distL="0" distR="0">
            <wp:extent cx="5760720" cy="4087495"/>
            <wp:effectExtent l="0" t="0" r="0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rected additional file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D26BE" w:rsidRPr="00BD46D7" w:rsidTr="001E641C">
        <w:tc>
          <w:tcPr>
            <w:tcW w:w="9212" w:type="dxa"/>
            <w:shd w:val="clear" w:color="auto" w:fill="auto"/>
          </w:tcPr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Kock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K,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Xie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Y, Hawke RL,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Oberlies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NH,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Brouwer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KL. Interaction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flavonolignans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with organic anion-transporting polypeptides. Drug metabolism and disposition: the biological fate of chemicals. 2013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;41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(5):958-65. doi:10.1124/dmd.112.048272.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2.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Bannwart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CF,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Peracoli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JC,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Nakaira-Takahagi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E,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Peracoli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MT. Inhibitory effect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silibinin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tumour necrosis factor-alpha and hydrogen peroxide production by human monocytes. Natural product research. 2010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;24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(18):1747-57. 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doi: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10.1080/14786410903314492.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3. Chang JW, Kim CS, Kim SB, Park SK, Park JS, Lee SK.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Proinflammatory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cytokine-induced NF-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kappaB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activation in human mesangial cells is mediated through intracellular calcium but not ROS: effects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. Nephron Experimental nephrology. 2006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;103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(4):e156-65. 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doi: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10.1159/000092906.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>4. Ahmed-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Belkacem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Ahnou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N,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Barbotte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L,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Wychowski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C, Pallier C,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Brillet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R et al.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Silibinin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and related compounds are direct inhibitors of hepatitis C virus RNA-dependent RNA polymerase. Gastroenterology. 2010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;138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(3):1112-22. doi:10.1053/j.gastro.2009.11.053.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5.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Favari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L, Perez-Alvarez V. Comparative effects of colchicine and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CCl4-chronic liver damage in rats. Archives of medical research. 1997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;28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(1):11-7. 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6. Shukla B,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Visen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PK, Patnaik GK,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Dhawan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BN.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Choleretic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effect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picroliv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, the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hepatoprotective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principle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Picrorhiza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kurroa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. Planta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medica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. 1991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;57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(1):29-33. 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doi: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10.1055/s-2006-960010.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7. Kang JS, Jeon YJ, Kim HM, Han SH, Yang KH. Inhibition of inducible nitric-oxide synthase expression by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in lipopolysaccharide-stimulated macrophages. The Journal of pharmacology and experimental therapeutics. 2002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;302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(1):138-44. 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8.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Fiebrich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F, Koch H.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, an inhibitor of lipoxygenase.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Experientia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. 1979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;35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(12):1548-60. 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lastRenderedPageBreak/>
              <w:t>9. Ahmadi-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Ashtiani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H,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Allameh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Rastegar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H,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Soleimani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Barkhordari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E. Inhibition of cyclooxygenase-2 and inducible nitric oxide synthase by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in proliferating mesenchymal stem cells: comparison with glutathione modifiers. Journal of natural medicines. 2012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;66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(1):85-94. 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doi: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10.1007/s11418-011-0554-6.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10.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Basiglio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CL, Sanchez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Pozzi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EJ,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Mottino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AD, Roma MG. Differential effects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and its active component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silibinin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plasma membrane stability and hepatocellular lysis.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Chemico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-biological interactions. 2009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;179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(2-3):297-303. doi:10.1016/j.cbi.2008.12.008.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11.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Clichici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S,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Olteanu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D, Nagy AL,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Oros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A, Filip A,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Mircea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PA.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inhibits the progression of fibrosis in the early stages of liver injury in </w:t>
            </w:r>
            <w:proofErr w:type="spellStart"/>
            <w:proofErr w:type="gramStart"/>
            <w:r w:rsidRPr="00012408">
              <w:rPr>
                <w:rFonts w:cs="Arial"/>
                <w:sz w:val="18"/>
                <w:lang w:val="en-GB"/>
              </w:rPr>
              <w:t>CCl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(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4)-treated rats. Journal of medicinal food. 2015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;18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(3):290-8. doi:10.1089/jmf.2013.0179.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>12. Habib-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ur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-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Rehman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M, Mahmood T, Salim T, Afzal N, Ali N, Iqbal J et al.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Affect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serum levels of ALT and GGT in ethanol induced hepatotoxicity in albino rats. Journal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Ayub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Medical College, 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Abbottabad :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 JAMC. 2009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;21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(4):73-5. 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13. Chen IS, Chen YC, Chou CH, Chuang RF, Sheen LY, Chiu CH.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Hepatoprotection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against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thioacetamide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-induced chronic liver fibrosis. Journal of the science of food and agriculture. 2012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;92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(7):1441-7. doi:10.1002/jsfa.4723.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14. Kim M, Yang SG, Kim JM, Lee JW, Kim YS, Lee JI.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suppresses hepatic stellate cell activation in a dietary rat model of non-alcoholic steatohepatitis: analysis of isolated hepatic stellate cells. International journal of molecular medicine. 2012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;30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>(3):473-9. doi:10.3892/ijmm.2012.1029.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15. R.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Vecera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AZ, J.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Orolin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, N.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Skottova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, P.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Anzenbacher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The effect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expression of selected ABC transporters in the rat.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Veterinarni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Medicina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. 2011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;56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(2):59-62. 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16.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Demirci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B,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Demir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Dost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T,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Birincioglu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M. Treated effect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on vascular function of aged rats: Dependant on nitric oxide pathway. Pharmaceutical biology. 2013. doi:10.3109/13880209.2013.842597.</w:t>
            </w:r>
          </w:p>
          <w:p w:rsidR="00BD26BE" w:rsidRPr="00012408" w:rsidRDefault="00BD26BE" w:rsidP="00012408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17. Zhao J, Agarwal R. Tissue distribution of </w:t>
            </w:r>
            <w:proofErr w:type="spellStart"/>
            <w:proofErr w:type="gramStart"/>
            <w:r w:rsidRPr="00012408">
              <w:rPr>
                <w:rFonts w:cs="Arial"/>
                <w:sz w:val="18"/>
                <w:lang w:val="en-GB"/>
              </w:rPr>
              <w:t>silibinin</w:t>
            </w:r>
            <w:proofErr w:type="spellEnd"/>
            <w:r w:rsidR="00BD46D7">
              <w:rPr>
                <w:rFonts w:cs="Arial"/>
                <w:sz w:val="18"/>
                <w:lang w:val="en-GB"/>
              </w:rPr>
              <w:t>(</w:t>
            </w:r>
            <w:proofErr w:type="gramEnd"/>
            <w:r w:rsidR="00BD46D7">
              <w:rPr>
                <w:rFonts w:cs="Arial"/>
                <w:sz w:val="18"/>
                <w:lang w:val="en-GB"/>
              </w:rPr>
              <w:t>*)</w:t>
            </w:r>
            <w:bookmarkStart w:id="0" w:name="_GoBack"/>
            <w:bookmarkEnd w:id="0"/>
            <w:r w:rsidRPr="00012408">
              <w:rPr>
                <w:rFonts w:cs="Arial"/>
                <w:sz w:val="18"/>
                <w:lang w:val="en-GB"/>
              </w:rPr>
              <w:t xml:space="preserve">, the major active constituent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>, in mice and its association with enhancement of phase II enzymes: implications in cancer chemoprevention. Carcinogenesis. 1999</w:t>
            </w:r>
            <w:proofErr w:type="gramStart"/>
            <w:r w:rsidRPr="00012408">
              <w:rPr>
                <w:rFonts w:cs="Arial"/>
                <w:sz w:val="18"/>
                <w:lang w:val="en-GB"/>
              </w:rPr>
              <w:t>;20</w:t>
            </w:r>
            <w:proofErr w:type="gramEnd"/>
            <w:r w:rsidRPr="00012408">
              <w:rPr>
                <w:rFonts w:cs="Arial"/>
                <w:sz w:val="18"/>
                <w:lang w:val="en-GB"/>
              </w:rPr>
              <w:t xml:space="preserve">(11):2101-8. </w:t>
            </w:r>
          </w:p>
          <w:p w:rsidR="00BD26BE" w:rsidRPr="00853CDE" w:rsidRDefault="00BD26BE" w:rsidP="00853CDE">
            <w:pPr>
              <w:spacing w:line="276" w:lineRule="auto"/>
              <w:rPr>
                <w:rFonts w:cs="Arial"/>
                <w:sz w:val="18"/>
                <w:lang w:val="en-GB"/>
              </w:rPr>
            </w:pPr>
            <w:r w:rsidRPr="00012408">
              <w:rPr>
                <w:rFonts w:cs="Arial"/>
                <w:sz w:val="18"/>
                <w:lang w:val="en-GB"/>
              </w:rPr>
              <w:t xml:space="preserve">18.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Jia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JD, Bauer M, Cho JJ,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Ruehl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M,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Milani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S,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Boigk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G et al.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Antifibrotic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effect of </w:t>
            </w:r>
            <w:proofErr w:type="spellStart"/>
            <w:r w:rsidRPr="00012408">
              <w:rPr>
                <w:rFonts w:cs="Arial"/>
                <w:sz w:val="18"/>
                <w:lang w:val="en-GB"/>
              </w:rPr>
              <w:t>silymarin</w:t>
            </w:r>
            <w:proofErr w:type="spellEnd"/>
            <w:r w:rsidRPr="00012408">
              <w:rPr>
                <w:rFonts w:cs="Arial"/>
                <w:sz w:val="18"/>
                <w:lang w:val="en-GB"/>
              </w:rPr>
              <w:t xml:space="preserve"> in rat secondary biliary fibrosis is mediated by downregulation of procollagen alpha1(I) and TIMP-1. Journal of</w:t>
            </w:r>
            <w:r>
              <w:rPr>
                <w:rFonts w:cs="Arial"/>
                <w:sz w:val="18"/>
                <w:lang w:val="en-GB"/>
              </w:rPr>
              <w:t xml:space="preserve"> hepatology. 2001</w:t>
            </w:r>
            <w:proofErr w:type="gramStart"/>
            <w:r>
              <w:rPr>
                <w:rFonts w:cs="Arial"/>
                <w:sz w:val="18"/>
                <w:lang w:val="en-GB"/>
              </w:rPr>
              <w:t>;35</w:t>
            </w:r>
            <w:proofErr w:type="gramEnd"/>
            <w:r>
              <w:rPr>
                <w:rFonts w:cs="Arial"/>
                <w:sz w:val="18"/>
                <w:lang w:val="en-GB"/>
              </w:rPr>
              <w:t xml:space="preserve">(3):392-8. </w:t>
            </w:r>
          </w:p>
        </w:tc>
      </w:tr>
    </w:tbl>
    <w:p w:rsidR="00BD26BE" w:rsidRDefault="00BD26BE" w:rsidP="002875EC">
      <w:pPr>
        <w:pStyle w:val="Beschriftung"/>
        <w:keepNext/>
        <w:rPr>
          <w:lang w:val="en-US"/>
        </w:rPr>
      </w:pPr>
    </w:p>
    <w:p w:rsidR="00BD26BE" w:rsidRDefault="00BD26BE" w:rsidP="00853CDE">
      <w:pPr>
        <w:pStyle w:val="Beschriftung"/>
        <w:keepNext/>
        <w:rPr>
          <w:lang w:val="en-US"/>
        </w:rPr>
      </w:pPr>
      <w:r w:rsidRPr="00F8720E">
        <w:rPr>
          <w:lang w:val="en-US"/>
        </w:rPr>
        <w:t xml:space="preserve">Additional figure </w:t>
      </w:r>
      <w:r>
        <w:fldChar w:fldCharType="begin"/>
      </w:r>
      <w:r w:rsidRPr="00F8720E">
        <w:rPr>
          <w:lang w:val="en-US"/>
        </w:rPr>
        <w:instrText xml:space="preserve"> SEQ Additional_figure \* ARABIC </w:instrText>
      </w:r>
      <w:r>
        <w:fldChar w:fldCharType="separate"/>
      </w:r>
      <w:r w:rsidR="00AC2103">
        <w:rPr>
          <w:noProof/>
          <w:lang w:val="en-US"/>
        </w:rPr>
        <w:t>1</w:t>
      </w:r>
      <w:r>
        <w:fldChar w:fldCharType="end"/>
      </w:r>
      <w:r w:rsidRPr="00F8720E">
        <w:rPr>
          <w:lang w:val="en-US"/>
        </w:rPr>
        <w:t>:</w:t>
      </w:r>
      <w:r w:rsidRPr="00F8720E">
        <w:rPr>
          <w:lang w:val="en-GB"/>
        </w:rPr>
        <w:t xml:space="preserve"> </w:t>
      </w:r>
      <w:r>
        <w:rPr>
          <w:lang w:val="en-GB"/>
        </w:rPr>
        <w:t xml:space="preserve">Main hepatic effects </w:t>
      </w:r>
      <w:r w:rsidRPr="00D60D01">
        <w:rPr>
          <w:i/>
          <w:lang w:val="en-GB"/>
        </w:rPr>
        <w:t>in vivo</w:t>
      </w:r>
      <w:r>
        <w:rPr>
          <w:lang w:val="en-GB"/>
        </w:rPr>
        <w:t xml:space="preserve"> and </w:t>
      </w:r>
      <w:r w:rsidRPr="00D60D01">
        <w:rPr>
          <w:i/>
          <w:lang w:val="en-GB"/>
        </w:rPr>
        <w:t>in vitro</w:t>
      </w:r>
      <w:r>
        <w:rPr>
          <w:lang w:val="en-GB"/>
        </w:rPr>
        <w:t xml:space="preserve"> of </w:t>
      </w:r>
      <w:proofErr w:type="spellStart"/>
      <w:r>
        <w:rPr>
          <w:lang w:val="en-GB"/>
        </w:rPr>
        <w:t>silymarin</w:t>
      </w:r>
      <w:proofErr w:type="spellEnd"/>
      <w:r>
        <w:rPr>
          <w:lang w:val="en-GB"/>
        </w:rPr>
        <w:t xml:space="preserve">. </w:t>
      </w:r>
      <w:r>
        <w:rPr>
          <w:b w:val="0"/>
          <w:lang w:val="en-GB"/>
        </w:rPr>
        <w:t>Figure shows r</w:t>
      </w:r>
      <w:r w:rsidRPr="00F8720E">
        <w:rPr>
          <w:b w:val="0"/>
          <w:lang w:val="en-GB"/>
        </w:rPr>
        <w:t xml:space="preserve">eferences </w:t>
      </w:r>
      <w:r>
        <w:rPr>
          <w:b w:val="0"/>
          <w:lang w:val="en-GB"/>
        </w:rPr>
        <w:t>and</w:t>
      </w:r>
      <w:r w:rsidRPr="00F8720E">
        <w:rPr>
          <w:b w:val="0"/>
          <w:lang w:val="en-GB"/>
        </w:rPr>
        <w:t xml:space="preserve"> </w:t>
      </w:r>
      <w:r>
        <w:rPr>
          <w:b w:val="0"/>
          <w:lang w:val="en-GB"/>
        </w:rPr>
        <w:t>a</w:t>
      </w:r>
      <w:r w:rsidRPr="00F8720E">
        <w:rPr>
          <w:b w:val="0"/>
          <w:lang w:val="en-GB"/>
        </w:rPr>
        <w:t xml:space="preserve">bbreviations </w:t>
      </w:r>
      <w:r>
        <w:rPr>
          <w:b w:val="0"/>
          <w:lang w:val="en-GB"/>
        </w:rPr>
        <w:t>for Fig.</w:t>
      </w:r>
      <w:r w:rsidRPr="00F8720E">
        <w:rPr>
          <w:b w:val="0"/>
          <w:lang w:val="en-GB"/>
        </w:rPr>
        <w:t xml:space="preserve"> 1 </w:t>
      </w:r>
      <w:r>
        <w:rPr>
          <w:b w:val="0"/>
          <w:lang w:val="en-GB"/>
        </w:rPr>
        <w:t>of the</w:t>
      </w:r>
      <w:r w:rsidRPr="00F8720E">
        <w:rPr>
          <w:b w:val="0"/>
          <w:lang w:val="en-GB"/>
        </w:rPr>
        <w:t xml:space="preserve"> main text</w:t>
      </w:r>
      <w:r>
        <w:rPr>
          <w:b w:val="0"/>
          <w:lang w:val="en-GB"/>
        </w:rPr>
        <w:t>.</w:t>
      </w:r>
      <w:r w:rsidRPr="00D154B9">
        <w:rPr>
          <w:lang w:val="en-US"/>
        </w:rPr>
        <w:t xml:space="preserve"> </w:t>
      </w:r>
    </w:p>
    <w:p w:rsidR="00BD26BE" w:rsidRDefault="00BD26BE" w:rsidP="004E414A">
      <w:pPr>
        <w:rPr>
          <w:lang w:val="en-US"/>
        </w:rPr>
      </w:pPr>
    </w:p>
    <w:sectPr w:rsidR="00BD26BE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89" w:rsidRDefault="0005441C">
      <w:pPr>
        <w:spacing w:after="0" w:line="240" w:lineRule="auto"/>
      </w:pPr>
      <w:r>
        <w:separator/>
      </w:r>
    </w:p>
  </w:endnote>
  <w:endnote w:type="continuationSeparator" w:id="0">
    <w:p w:rsidR="00DF6189" w:rsidRDefault="0005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41C" w:rsidRDefault="004E4E3B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BD46D7" w:rsidRPr="00BD46D7">
      <w:rPr>
        <w:noProof/>
        <w:lang w:val="de-DE"/>
      </w:rPr>
      <w:t>1</w:t>
    </w:r>
    <w:r>
      <w:fldChar w:fldCharType="end"/>
    </w:r>
  </w:p>
  <w:p w:rsidR="001E641C" w:rsidRDefault="00BD46D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89" w:rsidRDefault="0005441C">
      <w:pPr>
        <w:spacing w:after="0" w:line="240" w:lineRule="auto"/>
      </w:pPr>
      <w:r>
        <w:separator/>
      </w:r>
    </w:p>
  </w:footnote>
  <w:footnote w:type="continuationSeparator" w:id="0">
    <w:p w:rsidR="00DF6189" w:rsidRDefault="0005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41C" w:rsidRPr="001E641C" w:rsidRDefault="00BD46D7" w:rsidP="001E641C">
    <w:pPr>
      <w:pStyle w:val="Kopfzeile"/>
      <w:jc w:val="center"/>
      <w:rPr>
        <w:rFonts w:ascii="Harlow Solid Italic" w:hAnsi="Harlow Solid Italic"/>
        <w:sz w:val="24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631"/>
    <w:multiLevelType w:val="hybridMultilevel"/>
    <w:tmpl w:val="DFF2F780"/>
    <w:lvl w:ilvl="0" w:tplc="8CFE65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CEC03306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CA06CFB6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E16BA26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B6B2433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FFBA3C5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DE0CFA7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4498FDB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EF4CB6C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28572D"/>
    <w:multiLevelType w:val="hybridMultilevel"/>
    <w:tmpl w:val="506E1412"/>
    <w:lvl w:ilvl="0" w:tplc="6B2CF4AE">
      <w:start w:val="15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4E08F218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D2A1100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886AC696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FE843C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6562001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3D3A3D2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DB49874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084EED1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6F6D74"/>
    <w:multiLevelType w:val="hybridMultilevel"/>
    <w:tmpl w:val="A65831C0"/>
    <w:lvl w:ilvl="0" w:tplc="F0F8F992">
      <w:start w:val="13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94CE44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BDAE5076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0E6EE0A6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BCACAE38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37FC1FA8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C52803D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31ACF044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FC4440D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D26BE"/>
    <w:rsid w:val="0005441C"/>
    <w:rsid w:val="004E4E3B"/>
    <w:rsid w:val="005D14CB"/>
    <w:rsid w:val="00834E65"/>
    <w:rsid w:val="00AC2103"/>
    <w:rsid w:val="00BD26BE"/>
    <w:rsid w:val="00BD46D7"/>
    <w:rsid w:val="00DF6189"/>
    <w:rsid w:val="00E103AB"/>
    <w:rsid w:val="00E8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D26BE"/>
    <w:pPr>
      <w:spacing w:after="120" w:line="360" w:lineRule="auto"/>
    </w:pPr>
    <w:rPr>
      <w:rFonts w:ascii="Arial" w:eastAsia="Calibri" w:hAnsi="Arial"/>
      <w:lang w:val="de-CH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D26BE"/>
    <w:pPr>
      <w:keepNext/>
      <w:spacing w:before="240" w:after="60"/>
      <w:jc w:val="both"/>
      <w:outlineLvl w:val="0"/>
    </w:pPr>
    <w:rPr>
      <w:b/>
      <w:bCs/>
      <w:kern w:val="32"/>
      <w:sz w:val="36"/>
      <w:szCs w:val="32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D26BE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D26BE"/>
    <w:pPr>
      <w:keepNext/>
      <w:spacing w:before="240" w:after="60"/>
      <w:outlineLvl w:val="2"/>
    </w:pPr>
    <w:rPr>
      <w:rFonts w:eastAsia="Times New Roman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D26B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BD26BE"/>
    <w:pPr>
      <w:spacing w:before="240" w:after="60"/>
      <w:outlineLvl w:val="4"/>
    </w:pPr>
    <w:rPr>
      <w:rFonts w:eastAsia="Times New Roman"/>
      <w:b/>
      <w:bCs/>
      <w:i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BD26BE"/>
    <w:rPr>
      <w:rFonts w:ascii="Arial" w:eastAsia="Calibri" w:hAnsi="Arial"/>
      <w:b/>
      <w:bCs/>
      <w:kern w:val="32"/>
      <w:sz w:val="36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BD26BE"/>
    <w:rPr>
      <w:rFonts w:ascii="Arial" w:hAnsi="Arial"/>
      <w:b/>
      <w:bCs/>
      <w:iCs/>
      <w:sz w:val="28"/>
      <w:szCs w:val="28"/>
      <w:lang w:val="de-CH" w:eastAsia="en-US"/>
    </w:rPr>
  </w:style>
  <w:style w:type="character" w:customStyle="1" w:styleId="berschrift3Zchn">
    <w:name w:val="Überschrift 3 Zchn"/>
    <w:link w:val="berschrift3"/>
    <w:uiPriority w:val="9"/>
    <w:rsid w:val="00BD26BE"/>
    <w:rPr>
      <w:rFonts w:ascii="Arial" w:hAnsi="Arial"/>
      <w:b/>
      <w:bCs/>
      <w:sz w:val="24"/>
      <w:szCs w:val="26"/>
      <w:lang w:val="de-CH" w:eastAsia="en-US"/>
    </w:rPr>
  </w:style>
  <w:style w:type="character" w:customStyle="1" w:styleId="berschrift4Zchn">
    <w:name w:val="Überschrift 4 Zchn"/>
    <w:link w:val="berschrift4"/>
    <w:uiPriority w:val="9"/>
    <w:rsid w:val="00BD26BE"/>
    <w:rPr>
      <w:rFonts w:ascii="Calibri" w:hAnsi="Calibri"/>
      <w:b/>
      <w:bCs/>
      <w:sz w:val="28"/>
      <w:szCs w:val="28"/>
      <w:lang w:val="de-CH" w:eastAsia="en-US"/>
    </w:rPr>
  </w:style>
  <w:style w:type="character" w:customStyle="1" w:styleId="berschrift5Zchn">
    <w:name w:val="Überschrift 5 Zchn"/>
    <w:link w:val="berschrift5"/>
    <w:uiPriority w:val="9"/>
    <w:rsid w:val="00BD26BE"/>
    <w:rPr>
      <w:rFonts w:ascii="Arial" w:hAnsi="Arial"/>
      <w:b/>
      <w:bCs/>
      <w:i/>
      <w:iCs/>
      <w:szCs w:val="26"/>
      <w:lang w:val="de-CH" w:eastAsia="en-US"/>
    </w:rPr>
  </w:style>
  <w:style w:type="character" w:styleId="Hyperlink">
    <w:name w:val="Hyperlink"/>
    <w:uiPriority w:val="99"/>
    <w:unhideWhenUsed/>
    <w:rsid w:val="00BD26BE"/>
    <w:rPr>
      <w:color w:val="0000FF"/>
      <w:u w:val="single"/>
    </w:rPr>
  </w:style>
  <w:style w:type="paragraph" w:styleId="Abbildungsverzeichnis">
    <w:name w:val="table of figures"/>
    <w:basedOn w:val="Standard"/>
    <w:next w:val="Standard"/>
    <w:autoRedefine/>
    <w:uiPriority w:val="99"/>
    <w:unhideWhenUsed/>
    <w:qFormat/>
    <w:rsid w:val="00BD26BE"/>
  </w:style>
  <w:style w:type="paragraph" w:styleId="Titel">
    <w:name w:val="Title"/>
    <w:basedOn w:val="Standard"/>
    <w:next w:val="Standard"/>
    <w:link w:val="TitelZchn"/>
    <w:uiPriority w:val="10"/>
    <w:qFormat/>
    <w:rsid w:val="00BD26B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BD26BE"/>
    <w:rPr>
      <w:rFonts w:ascii="Cambria" w:hAnsi="Cambria"/>
      <w:b/>
      <w:bCs/>
      <w:kern w:val="28"/>
      <w:sz w:val="32"/>
      <w:szCs w:val="32"/>
      <w:lang w:val="de-CH" w:eastAsia="en-US"/>
    </w:rPr>
  </w:style>
  <w:style w:type="paragraph" w:styleId="Funotentext">
    <w:name w:val="footnote text"/>
    <w:basedOn w:val="Standard"/>
    <w:link w:val="FunotentextZchn"/>
    <w:uiPriority w:val="99"/>
    <w:unhideWhenUsed/>
    <w:rsid w:val="00BD26BE"/>
  </w:style>
  <w:style w:type="character" w:customStyle="1" w:styleId="FunotentextZchn">
    <w:name w:val="Fußnotentext Zchn"/>
    <w:link w:val="Funotentext"/>
    <w:uiPriority w:val="99"/>
    <w:rsid w:val="00BD26BE"/>
    <w:rPr>
      <w:rFonts w:ascii="Arial" w:eastAsia="Calibri" w:hAnsi="Arial"/>
      <w:lang w:val="de-CH" w:eastAsia="en-US"/>
    </w:rPr>
  </w:style>
  <w:style w:type="character" w:styleId="Funotenzeichen">
    <w:name w:val="footnote reference"/>
    <w:uiPriority w:val="99"/>
    <w:unhideWhenUsed/>
    <w:rsid w:val="00BD26BE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BD26BE"/>
    <w:rPr>
      <w:b/>
      <w:bCs/>
    </w:rPr>
  </w:style>
  <w:style w:type="table" w:styleId="Tabellenraster">
    <w:name w:val="Table Grid"/>
    <w:basedOn w:val="NormaleTabelle"/>
    <w:uiPriority w:val="59"/>
    <w:rsid w:val="00BD26BE"/>
    <w:rPr>
      <w:rFonts w:ascii="Arial" w:eastAsia="Calibri" w:hAnsi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D26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D26BE"/>
    <w:rPr>
      <w:rFonts w:ascii="Arial" w:eastAsia="Calibri" w:hAnsi="Arial"/>
      <w:lang w:val="de-CH" w:eastAsia="en-US"/>
    </w:rPr>
  </w:style>
  <w:style w:type="paragraph" w:styleId="Fuzeile">
    <w:name w:val="footer"/>
    <w:basedOn w:val="Standard"/>
    <w:link w:val="FuzeileZchn"/>
    <w:uiPriority w:val="99"/>
    <w:unhideWhenUsed/>
    <w:rsid w:val="00BD26B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D26BE"/>
    <w:rPr>
      <w:rFonts w:ascii="Arial" w:eastAsia="Calibri" w:hAnsi="Arial"/>
      <w:lang w:val="de-CH" w:eastAsia="en-US"/>
    </w:rPr>
  </w:style>
  <w:style w:type="paragraph" w:styleId="Sprechblasentext">
    <w:name w:val="Balloon Text"/>
    <w:basedOn w:val="Standard"/>
    <w:link w:val="SprechblasentextZchn"/>
    <w:uiPriority w:val="99"/>
    <w:unhideWhenUsed/>
    <w:rsid w:val="00BD26BE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rsid w:val="00BD26BE"/>
    <w:rPr>
      <w:rFonts w:ascii="Tahoma" w:eastAsia="Calibri" w:hAnsi="Tahoma" w:cs="Tahoma"/>
      <w:sz w:val="16"/>
      <w:szCs w:val="16"/>
      <w:lang w:val="de-CH" w:eastAsia="en-US"/>
    </w:rPr>
  </w:style>
  <w:style w:type="paragraph" w:styleId="Endnotentext">
    <w:name w:val="endnote text"/>
    <w:basedOn w:val="Standard"/>
    <w:link w:val="EndnotentextZchn"/>
    <w:uiPriority w:val="99"/>
    <w:unhideWhenUsed/>
    <w:rsid w:val="00BD26BE"/>
  </w:style>
  <w:style w:type="character" w:customStyle="1" w:styleId="EndnotentextZchn">
    <w:name w:val="Endnotentext Zchn"/>
    <w:link w:val="Endnotentext"/>
    <w:uiPriority w:val="99"/>
    <w:rsid w:val="00BD26BE"/>
    <w:rPr>
      <w:rFonts w:ascii="Arial" w:eastAsia="Calibri" w:hAnsi="Arial"/>
      <w:lang w:val="de-CH" w:eastAsia="en-US"/>
    </w:rPr>
  </w:style>
  <w:style w:type="character" w:styleId="Endnotenzeichen">
    <w:name w:val="endnote reference"/>
    <w:uiPriority w:val="99"/>
    <w:unhideWhenUsed/>
    <w:rsid w:val="00BD26BE"/>
    <w:rPr>
      <w:vertAlign w:val="superscript"/>
      <w:lang w:val="en-GB"/>
    </w:rPr>
  </w:style>
  <w:style w:type="character" w:styleId="Kommentarzeichen">
    <w:name w:val="annotation reference"/>
    <w:uiPriority w:val="99"/>
    <w:unhideWhenUsed/>
    <w:rsid w:val="00BD26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26BE"/>
  </w:style>
  <w:style w:type="character" w:customStyle="1" w:styleId="KommentartextZchn">
    <w:name w:val="Kommentartext Zchn"/>
    <w:link w:val="Kommentartext"/>
    <w:uiPriority w:val="99"/>
    <w:rsid w:val="00BD26BE"/>
    <w:rPr>
      <w:rFonts w:ascii="Arial" w:eastAsia="Calibri" w:hAnsi="Arial"/>
      <w:lang w:val="de-CH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D26BE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BD26BE"/>
    <w:rPr>
      <w:rFonts w:ascii="Arial" w:eastAsia="Calibri" w:hAnsi="Arial"/>
      <w:b/>
      <w:bCs/>
      <w:lang w:val="de-CH" w:eastAsia="en-US"/>
    </w:rPr>
  </w:style>
  <w:style w:type="paragraph" w:styleId="StandardWeb">
    <w:name w:val="Normal (Web)"/>
    <w:basedOn w:val="Standard"/>
    <w:uiPriority w:val="99"/>
    <w:unhideWhenUsed/>
    <w:rsid w:val="00BD26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BD26BE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link w:val="EndNoteBibliographyTitle"/>
    <w:rsid w:val="00BD26BE"/>
    <w:rPr>
      <w:rFonts w:ascii="Arial" w:eastAsia="Calibri" w:hAnsi="Arial" w:cs="Arial"/>
      <w:noProof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BD26BE"/>
    <w:pPr>
      <w:spacing w:line="240" w:lineRule="auto"/>
    </w:pPr>
    <w:rPr>
      <w:rFonts w:cs="Arial"/>
      <w:noProof/>
      <w:lang w:val="en-US"/>
    </w:rPr>
  </w:style>
  <w:style w:type="character" w:customStyle="1" w:styleId="EndNoteBibliographyZchn">
    <w:name w:val="EndNote Bibliography Zchn"/>
    <w:link w:val="EndNoteBibliography"/>
    <w:rsid w:val="00BD26BE"/>
    <w:rPr>
      <w:rFonts w:ascii="Arial" w:eastAsia="Calibri" w:hAnsi="Arial" w:cs="Arial"/>
      <w:noProof/>
      <w:lang w:val="en-US" w:eastAsia="en-US"/>
    </w:rPr>
  </w:style>
  <w:style w:type="character" w:styleId="IntensiveHervorhebung">
    <w:name w:val="Intense Emphasis"/>
    <w:uiPriority w:val="21"/>
    <w:qFormat/>
    <w:rsid w:val="00BD26BE"/>
    <w:rPr>
      <w:rFonts w:ascii="Arial" w:hAnsi="Arial"/>
      <w:b/>
      <w:bCs/>
      <w:i w:val="0"/>
      <w:iCs/>
      <w:color w:val="auto"/>
      <w:sz w:val="20"/>
    </w:rPr>
  </w:style>
  <w:style w:type="paragraph" w:styleId="Listenabsatz">
    <w:name w:val="List Paragraph"/>
    <w:basedOn w:val="Standard"/>
    <w:uiPriority w:val="34"/>
    <w:qFormat/>
    <w:rsid w:val="00BD26B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D26BE"/>
    <w:pPr>
      <w:spacing w:after="120" w:line="360" w:lineRule="auto"/>
    </w:pPr>
    <w:rPr>
      <w:rFonts w:ascii="Arial" w:eastAsia="Calibri" w:hAnsi="Arial"/>
      <w:lang w:val="de-CH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D26BE"/>
    <w:pPr>
      <w:keepNext/>
      <w:spacing w:before="240" w:after="60"/>
      <w:jc w:val="both"/>
      <w:outlineLvl w:val="0"/>
    </w:pPr>
    <w:rPr>
      <w:b/>
      <w:bCs/>
      <w:kern w:val="32"/>
      <w:sz w:val="36"/>
      <w:szCs w:val="32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D26BE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D26BE"/>
    <w:pPr>
      <w:keepNext/>
      <w:spacing w:before="240" w:after="60"/>
      <w:outlineLvl w:val="2"/>
    </w:pPr>
    <w:rPr>
      <w:rFonts w:eastAsia="Times New Roman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D26B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BD26BE"/>
    <w:pPr>
      <w:spacing w:before="240" w:after="60"/>
      <w:outlineLvl w:val="4"/>
    </w:pPr>
    <w:rPr>
      <w:rFonts w:eastAsia="Times New Roman"/>
      <w:b/>
      <w:bCs/>
      <w:i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BD26BE"/>
    <w:rPr>
      <w:rFonts w:ascii="Arial" w:eastAsia="Calibri" w:hAnsi="Arial"/>
      <w:b/>
      <w:bCs/>
      <w:kern w:val="32"/>
      <w:sz w:val="36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BD26BE"/>
    <w:rPr>
      <w:rFonts w:ascii="Arial" w:hAnsi="Arial"/>
      <w:b/>
      <w:bCs/>
      <w:iCs/>
      <w:sz w:val="28"/>
      <w:szCs w:val="28"/>
      <w:lang w:val="de-CH" w:eastAsia="en-US"/>
    </w:rPr>
  </w:style>
  <w:style w:type="character" w:customStyle="1" w:styleId="berschrift3Zchn">
    <w:name w:val="Überschrift 3 Zchn"/>
    <w:link w:val="berschrift3"/>
    <w:uiPriority w:val="9"/>
    <w:rsid w:val="00BD26BE"/>
    <w:rPr>
      <w:rFonts w:ascii="Arial" w:hAnsi="Arial"/>
      <w:b/>
      <w:bCs/>
      <w:sz w:val="24"/>
      <w:szCs w:val="26"/>
      <w:lang w:val="de-CH" w:eastAsia="en-US"/>
    </w:rPr>
  </w:style>
  <w:style w:type="character" w:customStyle="1" w:styleId="berschrift4Zchn">
    <w:name w:val="Überschrift 4 Zchn"/>
    <w:link w:val="berschrift4"/>
    <w:uiPriority w:val="9"/>
    <w:rsid w:val="00BD26BE"/>
    <w:rPr>
      <w:rFonts w:ascii="Calibri" w:hAnsi="Calibri"/>
      <w:b/>
      <w:bCs/>
      <w:sz w:val="28"/>
      <w:szCs w:val="28"/>
      <w:lang w:val="de-CH" w:eastAsia="en-US"/>
    </w:rPr>
  </w:style>
  <w:style w:type="character" w:customStyle="1" w:styleId="berschrift5Zchn">
    <w:name w:val="Überschrift 5 Zchn"/>
    <w:link w:val="berschrift5"/>
    <w:uiPriority w:val="9"/>
    <w:rsid w:val="00BD26BE"/>
    <w:rPr>
      <w:rFonts w:ascii="Arial" w:hAnsi="Arial"/>
      <w:b/>
      <w:bCs/>
      <w:i/>
      <w:iCs/>
      <w:szCs w:val="26"/>
      <w:lang w:val="de-CH" w:eastAsia="en-US"/>
    </w:rPr>
  </w:style>
  <w:style w:type="character" w:styleId="Hyperlink">
    <w:name w:val="Hyperlink"/>
    <w:uiPriority w:val="99"/>
    <w:unhideWhenUsed/>
    <w:rsid w:val="00BD26BE"/>
    <w:rPr>
      <w:color w:val="0000FF"/>
      <w:u w:val="single"/>
    </w:rPr>
  </w:style>
  <w:style w:type="paragraph" w:styleId="Abbildungsverzeichnis">
    <w:name w:val="table of figures"/>
    <w:basedOn w:val="Standard"/>
    <w:next w:val="Standard"/>
    <w:autoRedefine/>
    <w:uiPriority w:val="99"/>
    <w:unhideWhenUsed/>
    <w:qFormat/>
    <w:rsid w:val="00BD26BE"/>
  </w:style>
  <w:style w:type="paragraph" w:styleId="Titel">
    <w:name w:val="Title"/>
    <w:basedOn w:val="Standard"/>
    <w:next w:val="Standard"/>
    <w:link w:val="TitelZchn"/>
    <w:uiPriority w:val="10"/>
    <w:qFormat/>
    <w:rsid w:val="00BD26B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BD26BE"/>
    <w:rPr>
      <w:rFonts w:ascii="Cambria" w:hAnsi="Cambria"/>
      <w:b/>
      <w:bCs/>
      <w:kern w:val="28"/>
      <w:sz w:val="32"/>
      <w:szCs w:val="32"/>
      <w:lang w:val="de-CH" w:eastAsia="en-US"/>
    </w:rPr>
  </w:style>
  <w:style w:type="paragraph" w:styleId="Funotentext">
    <w:name w:val="footnote text"/>
    <w:basedOn w:val="Standard"/>
    <w:link w:val="FunotentextZchn"/>
    <w:uiPriority w:val="99"/>
    <w:unhideWhenUsed/>
    <w:rsid w:val="00BD26BE"/>
  </w:style>
  <w:style w:type="character" w:customStyle="1" w:styleId="FunotentextZchn">
    <w:name w:val="Fußnotentext Zchn"/>
    <w:link w:val="Funotentext"/>
    <w:uiPriority w:val="99"/>
    <w:rsid w:val="00BD26BE"/>
    <w:rPr>
      <w:rFonts w:ascii="Arial" w:eastAsia="Calibri" w:hAnsi="Arial"/>
      <w:lang w:val="de-CH" w:eastAsia="en-US"/>
    </w:rPr>
  </w:style>
  <w:style w:type="character" w:styleId="Funotenzeichen">
    <w:name w:val="footnote reference"/>
    <w:uiPriority w:val="99"/>
    <w:unhideWhenUsed/>
    <w:rsid w:val="00BD26BE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BD26BE"/>
    <w:rPr>
      <w:b/>
      <w:bCs/>
    </w:rPr>
  </w:style>
  <w:style w:type="table" w:styleId="Tabellenraster">
    <w:name w:val="Table Grid"/>
    <w:basedOn w:val="NormaleTabelle"/>
    <w:uiPriority w:val="59"/>
    <w:rsid w:val="00BD26BE"/>
    <w:rPr>
      <w:rFonts w:ascii="Arial" w:eastAsia="Calibri" w:hAnsi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D26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D26BE"/>
    <w:rPr>
      <w:rFonts w:ascii="Arial" w:eastAsia="Calibri" w:hAnsi="Arial"/>
      <w:lang w:val="de-CH" w:eastAsia="en-US"/>
    </w:rPr>
  </w:style>
  <w:style w:type="paragraph" w:styleId="Fuzeile">
    <w:name w:val="footer"/>
    <w:basedOn w:val="Standard"/>
    <w:link w:val="FuzeileZchn"/>
    <w:uiPriority w:val="99"/>
    <w:unhideWhenUsed/>
    <w:rsid w:val="00BD26B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D26BE"/>
    <w:rPr>
      <w:rFonts w:ascii="Arial" w:eastAsia="Calibri" w:hAnsi="Arial"/>
      <w:lang w:val="de-CH" w:eastAsia="en-US"/>
    </w:rPr>
  </w:style>
  <w:style w:type="paragraph" w:styleId="Sprechblasentext">
    <w:name w:val="Balloon Text"/>
    <w:basedOn w:val="Standard"/>
    <w:link w:val="SprechblasentextZchn"/>
    <w:uiPriority w:val="99"/>
    <w:unhideWhenUsed/>
    <w:rsid w:val="00BD26BE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rsid w:val="00BD26BE"/>
    <w:rPr>
      <w:rFonts w:ascii="Tahoma" w:eastAsia="Calibri" w:hAnsi="Tahoma" w:cs="Tahoma"/>
      <w:sz w:val="16"/>
      <w:szCs w:val="16"/>
      <w:lang w:val="de-CH" w:eastAsia="en-US"/>
    </w:rPr>
  </w:style>
  <w:style w:type="paragraph" w:styleId="Endnotentext">
    <w:name w:val="endnote text"/>
    <w:basedOn w:val="Standard"/>
    <w:link w:val="EndnotentextZchn"/>
    <w:uiPriority w:val="99"/>
    <w:unhideWhenUsed/>
    <w:rsid w:val="00BD26BE"/>
  </w:style>
  <w:style w:type="character" w:customStyle="1" w:styleId="EndnotentextZchn">
    <w:name w:val="Endnotentext Zchn"/>
    <w:link w:val="Endnotentext"/>
    <w:uiPriority w:val="99"/>
    <w:rsid w:val="00BD26BE"/>
    <w:rPr>
      <w:rFonts w:ascii="Arial" w:eastAsia="Calibri" w:hAnsi="Arial"/>
      <w:lang w:val="de-CH" w:eastAsia="en-US"/>
    </w:rPr>
  </w:style>
  <w:style w:type="character" w:styleId="Endnotenzeichen">
    <w:name w:val="endnote reference"/>
    <w:uiPriority w:val="99"/>
    <w:unhideWhenUsed/>
    <w:rsid w:val="00BD26BE"/>
    <w:rPr>
      <w:vertAlign w:val="superscript"/>
      <w:lang w:val="en-GB"/>
    </w:rPr>
  </w:style>
  <w:style w:type="character" w:styleId="Kommentarzeichen">
    <w:name w:val="annotation reference"/>
    <w:uiPriority w:val="99"/>
    <w:unhideWhenUsed/>
    <w:rsid w:val="00BD26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26BE"/>
  </w:style>
  <w:style w:type="character" w:customStyle="1" w:styleId="KommentartextZchn">
    <w:name w:val="Kommentartext Zchn"/>
    <w:link w:val="Kommentartext"/>
    <w:uiPriority w:val="99"/>
    <w:rsid w:val="00BD26BE"/>
    <w:rPr>
      <w:rFonts w:ascii="Arial" w:eastAsia="Calibri" w:hAnsi="Arial"/>
      <w:lang w:val="de-CH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D26BE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BD26BE"/>
    <w:rPr>
      <w:rFonts w:ascii="Arial" w:eastAsia="Calibri" w:hAnsi="Arial"/>
      <w:b/>
      <w:bCs/>
      <w:lang w:val="de-CH" w:eastAsia="en-US"/>
    </w:rPr>
  </w:style>
  <w:style w:type="paragraph" w:styleId="StandardWeb">
    <w:name w:val="Normal (Web)"/>
    <w:basedOn w:val="Standard"/>
    <w:uiPriority w:val="99"/>
    <w:unhideWhenUsed/>
    <w:rsid w:val="00BD26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BD26BE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link w:val="EndNoteBibliographyTitle"/>
    <w:rsid w:val="00BD26BE"/>
    <w:rPr>
      <w:rFonts w:ascii="Arial" w:eastAsia="Calibri" w:hAnsi="Arial" w:cs="Arial"/>
      <w:noProof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BD26BE"/>
    <w:pPr>
      <w:spacing w:line="240" w:lineRule="auto"/>
    </w:pPr>
    <w:rPr>
      <w:rFonts w:cs="Arial"/>
      <w:noProof/>
      <w:lang w:val="en-US"/>
    </w:rPr>
  </w:style>
  <w:style w:type="character" w:customStyle="1" w:styleId="EndNoteBibliographyZchn">
    <w:name w:val="EndNote Bibliography Zchn"/>
    <w:link w:val="EndNoteBibliography"/>
    <w:rsid w:val="00BD26BE"/>
    <w:rPr>
      <w:rFonts w:ascii="Arial" w:eastAsia="Calibri" w:hAnsi="Arial" w:cs="Arial"/>
      <w:noProof/>
      <w:lang w:val="en-US" w:eastAsia="en-US"/>
    </w:rPr>
  </w:style>
  <w:style w:type="character" w:styleId="IntensiveHervorhebung">
    <w:name w:val="Intense Emphasis"/>
    <w:uiPriority w:val="21"/>
    <w:qFormat/>
    <w:rsid w:val="00BD26BE"/>
    <w:rPr>
      <w:rFonts w:ascii="Arial" w:hAnsi="Arial"/>
      <w:b/>
      <w:bCs/>
      <w:i w:val="0"/>
      <w:iCs/>
      <w:color w:val="auto"/>
      <w:sz w:val="20"/>
    </w:rPr>
  </w:style>
  <w:style w:type="paragraph" w:styleId="Listenabsatz">
    <w:name w:val="List Paragraph"/>
    <w:basedOn w:val="Standard"/>
    <w:uiPriority w:val="34"/>
    <w:qFormat/>
    <w:rsid w:val="00BD26B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Bionorica SE</Company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peterbursp</dc:creator>
  <cp:lastModifiedBy>peterbursp</cp:lastModifiedBy>
  <cp:revision>6</cp:revision>
  <cp:lastPrinted>2016-02-17T09:12:00Z</cp:lastPrinted>
  <dcterms:created xsi:type="dcterms:W3CDTF">2016-02-16T14:55:00Z</dcterms:created>
  <dcterms:modified xsi:type="dcterms:W3CDTF">2016-02-17T09:29:00Z</dcterms:modified>
</cp:coreProperties>
</file>