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72C" w:rsidRPr="00E1172C" w:rsidRDefault="00193871" w:rsidP="00E1172C">
      <w:pPr>
        <w:pStyle w:val="BATitle"/>
        <w:spacing w:before="0" w:after="0"/>
        <w:jc w:val="left"/>
        <w:outlineLvl w:val="0"/>
        <w:rPr>
          <w:rFonts w:eastAsiaTheme="minorEastAsia"/>
          <w:b/>
          <w:sz w:val="28"/>
          <w:szCs w:val="24"/>
          <w:lang w:eastAsia="ko-KR"/>
        </w:rPr>
      </w:pPr>
      <w:r>
        <w:rPr>
          <w:rFonts w:eastAsiaTheme="minorEastAsia"/>
          <w:b/>
          <w:sz w:val="28"/>
          <w:szCs w:val="24"/>
          <w:lang w:eastAsia="ko-KR"/>
        </w:rPr>
        <w:t>Additional file 1</w:t>
      </w:r>
      <w:bookmarkStart w:id="0" w:name="_GoBack"/>
      <w:bookmarkEnd w:id="0"/>
    </w:p>
    <w:p w:rsidR="00E1172C" w:rsidRDefault="00E1172C" w:rsidP="00E1172C">
      <w:pPr>
        <w:pStyle w:val="BATitle"/>
        <w:spacing w:before="0" w:after="0"/>
        <w:jc w:val="left"/>
        <w:outlineLvl w:val="0"/>
        <w:rPr>
          <w:b/>
          <w:sz w:val="36"/>
          <w:szCs w:val="24"/>
        </w:rPr>
      </w:pPr>
    </w:p>
    <w:p w:rsidR="00E1172C" w:rsidRPr="00E0699C" w:rsidRDefault="00E1172C" w:rsidP="00E1172C">
      <w:pPr>
        <w:pStyle w:val="BATitle"/>
        <w:spacing w:before="0" w:after="0"/>
        <w:jc w:val="left"/>
        <w:outlineLvl w:val="0"/>
        <w:rPr>
          <w:b/>
          <w:sz w:val="36"/>
          <w:szCs w:val="24"/>
        </w:rPr>
      </w:pPr>
      <w:r w:rsidRPr="00E0699C">
        <w:rPr>
          <w:b/>
          <w:sz w:val="36"/>
          <w:szCs w:val="24"/>
        </w:rPr>
        <w:t>Ferritin Nanoparticles for Improved Self-renewal and Differentiation of Human Neural Stem Cells</w:t>
      </w:r>
    </w:p>
    <w:p w:rsidR="00E1172C" w:rsidRPr="00E0699C" w:rsidRDefault="00E1172C" w:rsidP="00E1172C">
      <w:pPr>
        <w:pStyle w:val="BBAuthorName"/>
        <w:tabs>
          <w:tab w:val="center" w:pos="4150"/>
        </w:tabs>
        <w:spacing w:after="0"/>
        <w:jc w:val="left"/>
        <w:rPr>
          <w:rFonts w:ascii="Times New Roman" w:hAnsi="Times New Roman"/>
          <w:b/>
          <w:i w:val="0"/>
          <w:szCs w:val="24"/>
        </w:rPr>
      </w:pPr>
    </w:p>
    <w:p w:rsidR="00E1172C" w:rsidRPr="00E0699C" w:rsidRDefault="00E1172C" w:rsidP="00E1172C">
      <w:pPr>
        <w:pStyle w:val="BBAuthorName"/>
        <w:tabs>
          <w:tab w:val="center" w:pos="4150"/>
        </w:tabs>
        <w:spacing w:after="0"/>
        <w:jc w:val="left"/>
        <w:rPr>
          <w:rFonts w:ascii="Times New Roman" w:hAnsi="Times New Roman"/>
          <w:szCs w:val="24"/>
        </w:rPr>
      </w:pPr>
      <w:r w:rsidRPr="00E0699C">
        <w:rPr>
          <w:rFonts w:ascii="Times New Roman" w:hAnsi="Times New Roman"/>
          <w:b/>
          <w:i w:val="0"/>
          <w:szCs w:val="24"/>
        </w:rPr>
        <w:t>Authors</w:t>
      </w:r>
      <w:r w:rsidRPr="00E0699C">
        <w:rPr>
          <w:rFonts w:ascii="Times New Roman" w:hAnsi="Times New Roman"/>
          <w:i w:val="0"/>
          <w:szCs w:val="24"/>
        </w:rPr>
        <w:t>:</w:t>
      </w:r>
      <w:r w:rsidRPr="00E0699C">
        <w:rPr>
          <w:rFonts w:ascii="Times New Roman" w:hAnsi="Times New Roman"/>
          <w:szCs w:val="24"/>
        </w:rPr>
        <w:t xml:space="preserve"> </w:t>
      </w:r>
      <w:r w:rsidRPr="00E0699C">
        <w:rPr>
          <w:rFonts w:ascii="Times New Roman" w:hAnsi="Times New Roman"/>
          <w:szCs w:val="24"/>
        </w:rPr>
        <w:tab/>
      </w:r>
    </w:p>
    <w:p w:rsidR="00E1172C" w:rsidRPr="00E0699C" w:rsidRDefault="00E1172C" w:rsidP="00E1172C">
      <w:pPr>
        <w:widowControl/>
        <w:wordWrap/>
        <w:spacing w:line="480" w:lineRule="auto"/>
        <w:rPr>
          <w:rFonts w:ascii="Times New Roman" w:hAnsi="Times New Roman" w:cs="Times New Roman"/>
          <w:color w:val="131413"/>
          <w:sz w:val="24"/>
          <w:szCs w:val="24"/>
          <w:vertAlign w:val="superscript"/>
        </w:rPr>
      </w:pPr>
      <w:r w:rsidRPr="00E0699C">
        <w:rPr>
          <w:rFonts w:ascii="Times New Roman" w:hAnsi="Times New Roman" w:cs="Times New Roman"/>
          <w:sz w:val="24"/>
          <w:szCs w:val="24"/>
        </w:rPr>
        <w:t>Jung Seung Lee, Kisuk Yang</w:t>
      </w:r>
      <w:r w:rsidRPr="00E0699C">
        <w:rPr>
          <w:rFonts w:ascii="Times New Roman" w:hAnsi="Times New Roman" w:cs="Times New Roman"/>
          <w:color w:val="131413"/>
          <w:sz w:val="24"/>
          <w:szCs w:val="24"/>
        </w:rPr>
        <w:t xml:space="preserve">, Ann-Na Cho, </w:t>
      </w:r>
      <w:r w:rsidRPr="00E0699C">
        <w:rPr>
          <w:rFonts w:ascii="Times New Roman" w:hAnsi="Times New Roman" w:cs="Times New Roman"/>
          <w:sz w:val="24"/>
          <w:szCs w:val="24"/>
        </w:rPr>
        <w:t>and Seung-Woo Cho</w:t>
      </w:r>
      <w:r w:rsidRPr="00E0699C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E1172C" w:rsidRPr="00E0699C" w:rsidRDefault="00E1172C" w:rsidP="00E1172C">
      <w:pPr>
        <w:pStyle w:val="BBAuthorName"/>
        <w:spacing w:after="0"/>
        <w:rPr>
          <w:rFonts w:ascii="Times New Roman" w:eastAsia="Malgun Gothic" w:hAnsi="Times New Roman"/>
          <w:szCs w:val="24"/>
          <w:lang w:eastAsia="ko-KR"/>
        </w:rPr>
      </w:pPr>
    </w:p>
    <w:p w:rsidR="00E1172C" w:rsidRPr="00E0699C" w:rsidRDefault="00E1172C" w:rsidP="00E1172C">
      <w:pPr>
        <w:pStyle w:val="BCAuthorAddress"/>
        <w:spacing w:after="0"/>
        <w:jc w:val="left"/>
        <w:rPr>
          <w:rFonts w:ascii="Times New Roman" w:hAnsi="Times New Roman"/>
          <w:szCs w:val="24"/>
        </w:rPr>
      </w:pPr>
      <w:r w:rsidRPr="00E0699C">
        <w:rPr>
          <w:rFonts w:ascii="Times New Roman" w:hAnsi="Times New Roman"/>
          <w:b/>
          <w:szCs w:val="24"/>
        </w:rPr>
        <w:t>Affiliations</w:t>
      </w:r>
      <w:r w:rsidRPr="00E0699C">
        <w:rPr>
          <w:rFonts w:ascii="Times New Roman" w:hAnsi="Times New Roman"/>
          <w:szCs w:val="24"/>
        </w:rPr>
        <w:t>:</w:t>
      </w:r>
    </w:p>
    <w:p w:rsidR="00E1172C" w:rsidRPr="00E0699C" w:rsidRDefault="00E1172C" w:rsidP="00E1172C">
      <w:pPr>
        <w:pStyle w:val="BCAuthorAddress"/>
        <w:spacing w:after="0"/>
        <w:jc w:val="left"/>
        <w:rPr>
          <w:rFonts w:ascii="Times New Roman" w:hAnsi="Times New Roman"/>
          <w:szCs w:val="24"/>
        </w:rPr>
      </w:pPr>
      <w:r w:rsidRPr="00E0699C">
        <w:rPr>
          <w:rFonts w:ascii="Times New Roman" w:hAnsi="Times New Roman"/>
          <w:szCs w:val="24"/>
        </w:rPr>
        <w:t>Department of Biotechnology, Yonsei University, 50 Yonsei-ro, Seodaemun-gu, Seoul 03722, Republic of Korea</w:t>
      </w:r>
    </w:p>
    <w:p w:rsidR="00E1172C" w:rsidRPr="00E0699C" w:rsidRDefault="00E1172C" w:rsidP="00E1172C">
      <w:pPr>
        <w:widowControl/>
        <w:tabs>
          <w:tab w:val="left" w:pos="3235"/>
        </w:tabs>
        <w:wordWrap/>
        <w:spacing w:line="480" w:lineRule="auto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 w:rsidRPr="00E0699C">
        <w:rPr>
          <w:rFonts w:ascii="Times New Roman" w:hAnsi="Times New Roman" w:cs="Times New Roman"/>
          <w:sz w:val="24"/>
          <w:szCs w:val="24"/>
          <w:lang w:eastAsia="en-US"/>
        </w:rPr>
        <w:tab/>
      </w:r>
    </w:p>
    <w:p w:rsidR="00E1172C" w:rsidRPr="00E0699C" w:rsidRDefault="00E1172C" w:rsidP="00E1172C">
      <w:pPr>
        <w:widowControl/>
        <w:wordWrap/>
        <w:spacing w:line="480" w:lineRule="auto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 w:rsidRPr="00E0699C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 w:rsidRPr="00E0699C">
        <w:rPr>
          <w:rFonts w:ascii="Times New Roman" w:hAnsi="Times New Roman" w:cs="Times New Roman"/>
          <w:sz w:val="24"/>
          <w:szCs w:val="24"/>
          <w:lang w:eastAsia="en-US"/>
        </w:rPr>
        <w:t>Correspondence and requests for materials should be addressed to S.-W.C (</w:t>
      </w:r>
      <w:hyperlink r:id="rId7" w:history="1">
        <w:r w:rsidRPr="00E0699C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seungwoocho@yonsei.ac.kr</w:t>
        </w:r>
      </w:hyperlink>
      <w:r w:rsidRPr="00E0699C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E1172C" w:rsidRPr="00E0699C" w:rsidRDefault="00E1172C" w:rsidP="00E1172C">
      <w:pPr>
        <w:widowControl/>
        <w:wordWrap/>
        <w:spacing w:line="48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1172C" w:rsidRPr="00E0699C" w:rsidRDefault="00E1172C" w:rsidP="00E1172C">
      <w:pPr>
        <w:pStyle w:val="FACorrespondingAuthorFootnote"/>
        <w:tabs>
          <w:tab w:val="left" w:pos="5019"/>
        </w:tabs>
        <w:spacing w:after="0"/>
        <w:jc w:val="left"/>
        <w:outlineLvl w:val="0"/>
        <w:rPr>
          <w:rFonts w:ascii="Times New Roman" w:hAnsi="Times New Roman"/>
          <w:b/>
          <w:szCs w:val="24"/>
        </w:rPr>
      </w:pPr>
      <w:r w:rsidRPr="00E0699C">
        <w:rPr>
          <w:rFonts w:ascii="Times New Roman" w:hAnsi="Times New Roman"/>
          <w:b/>
          <w:szCs w:val="24"/>
        </w:rPr>
        <w:t>Keywords</w:t>
      </w:r>
      <w:r w:rsidRPr="00E0699C">
        <w:rPr>
          <w:rFonts w:ascii="Times New Roman" w:hAnsi="Times New Roman"/>
          <w:b/>
          <w:szCs w:val="24"/>
        </w:rPr>
        <w:tab/>
      </w:r>
    </w:p>
    <w:p w:rsidR="00E1172C" w:rsidRPr="00E0699C" w:rsidRDefault="00E1172C" w:rsidP="00E1172C">
      <w:pPr>
        <w:pStyle w:val="FACorrespondingAuthorFootnote"/>
        <w:spacing w:after="0"/>
        <w:jc w:val="left"/>
        <w:rPr>
          <w:rFonts w:ascii="Times New Roman" w:hAnsi="Times New Roman"/>
          <w:b/>
        </w:rPr>
      </w:pPr>
      <w:r w:rsidRPr="00E0699C">
        <w:rPr>
          <w:rFonts w:ascii="Times New Roman" w:hAnsi="Times New Roman"/>
          <w:szCs w:val="24"/>
        </w:rPr>
        <w:t>Ferritin, Neural stem cell, Neurosphere, Self-renewal, Differentiation</w:t>
      </w:r>
    </w:p>
    <w:p w:rsidR="00E1172C" w:rsidRDefault="00E1172C" w:rsidP="00E1172C">
      <w:pPr>
        <w:spacing w:after="0" w:line="480" w:lineRule="auto"/>
        <w:contextualSpacing/>
        <w:jc w:val="left"/>
        <w:rPr>
          <w:rFonts w:ascii="Times New Roman" w:hAnsi="Times New Roman" w:cs="Times New Roman"/>
          <w:b/>
        </w:rPr>
      </w:pPr>
      <w:r w:rsidRPr="00E0699C">
        <w:rPr>
          <w:rFonts w:ascii="Times New Roman" w:hAnsi="Times New Roman" w:cs="Times New Roman"/>
          <w:b/>
        </w:rPr>
        <w:br w:type="page"/>
      </w:r>
    </w:p>
    <w:p w:rsidR="00E1172C" w:rsidRDefault="002562CC" w:rsidP="00E1172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pt;height:243pt">
            <v:imagedata r:id="rId8" o:title="Supple Fig1"/>
          </v:shape>
        </w:pict>
      </w:r>
    </w:p>
    <w:p w:rsidR="00E1172C" w:rsidRDefault="00E1172C" w:rsidP="00E1172C">
      <w:pPr>
        <w:spacing w:after="0" w:line="480" w:lineRule="auto"/>
        <w:contextualSpacing/>
        <w:jc w:val="left"/>
        <w:rPr>
          <w:rFonts w:ascii="Times New Roman" w:eastAsia="Malgun Gothic" w:hAnsi="Times New Roman" w:cs="Times New Roman"/>
          <w:kern w:val="0"/>
          <w:sz w:val="24"/>
          <w:szCs w:val="24"/>
        </w:rPr>
      </w:pPr>
      <w:r w:rsidRPr="00A42BA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A42BA1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The relative viability </w:t>
      </w:r>
      <w:r w:rsidRPr="00E0699C">
        <w:rPr>
          <w:rFonts w:ascii="Times New Roman" w:hAnsi="Times New Roman" w:cs="Times New Roman"/>
          <w:sz w:val="24"/>
          <w:szCs w:val="24"/>
        </w:rPr>
        <w:t xml:space="preserve">of hfNSCs in each group after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E0699C">
        <w:rPr>
          <w:rFonts w:ascii="Times New Roman" w:hAnsi="Times New Roman" w:cs="Times New Roman"/>
          <w:sz w:val="24"/>
          <w:szCs w:val="24"/>
        </w:rPr>
        <w:t>days of culture under self-renewal condition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0699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which was evaluated by MTT assay (n = 3</w:t>
      </w:r>
      <w:r w:rsidRPr="00E0699C">
        <w:rPr>
          <w:rFonts w:ascii="Times New Roman" w:hAnsi="Times New Roman" w:cs="Times New Roman"/>
          <w:sz w:val="24"/>
          <w:szCs w:val="24"/>
        </w:rPr>
        <w:t>, *</w:t>
      </w:r>
      <w:r w:rsidRPr="00E0699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E0699C">
        <w:rPr>
          <w:rFonts w:ascii="Times New Roman" w:hAnsi="Times New Roman" w:cs="Times New Roman"/>
          <w:sz w:val="24"/>
          <w:szCs w:val="24"/>
        </w:rPr>
        <w:t>&lt; 0.05 and **</w:t>
      </w:r>
      <w:r w:rsidRPr="00E0699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="009960FD">
        <w:rPr>
          <w:rFonts w:ascii="Times New Roman" w:hAnsi="Times New Roman" w:cs="Times New Roman"/>
          <w:sz w:val="24"/>
          <w:szCs w:val="24"/>
        </w:rPr>
        <w:t xml:space="preserve">&lt; 0.01 versus </w:t>
      </w:r>
      <w:r w:rsidR="00F040A4">
        <w:rPr>
          <w:rFonts w:ascii="Times New Roman" w:hAnsi="Times New Roman" w:cs="Times New Roman"/>
          <w:sz w:val="24"/>
          <w:szCs w:val="24"/>
        </w:rPr>
        <w:t>N</w:t>
      </w:r>
      <w:r w:rsidRPr="00E0699C">
        <w:rPr>
          <w:rFonts w:ascii="Times New Roman" w:hAnsi="Times New Roman" w:cs="Times New Roman"/>
          <w:sz w:val="24"/>
          <w:szCs w:val="24"/>
        </w:rPr>
        <w:t>o ferritin group)</w:t>
      </w:r>
      <w:r>
        <w:rPr>
          <w:rFonts w:ascii="Times New Roman" w:hAnsi="Times New Roman" w:cs="Times New Roman"/>
          <w:sz w:val="24"/>
          <w:szCs w:val="24"/>
        </w:rPr>
        <w:t xml:space="preserve">. The viability of each group </w:t>
      </w:r>
      <w:r w:rsidRPr="00E0699C">
        <w:rPr>
          <w:rFonts w:ascii="Times New Roman" w:eastAsia="Malgun Gothic" w:hAnsi="Times New Roman" w:cs="Times New Roman"/>
          <w:kern w:val="0"/>
          <w:sz w:val="24"/>
          <w:szCs w:val="24"/>
        </w:rPr>
        <w:t xml:space="preserve">was normalized to that of </w:t>
      </w:r>
      <w:r w:rsidR="00F040A4">
        <w:rPr>
          <w:rFonts w:ascii="Times New Roman" w:eastAsia="Malgun Gothic" w:hAnsi="Times New Roman" w:cs="Times New Roman"/>
          <w:kern w:val="0"/>
          <w:sz w:val="24"/>
          <w:szCs w:val="24"/>
        </w:rPr>
        <w:t>the No</w:t>
      </w:r>
      <w:r>
        <w:rPr>
          <w:rFonts w:ascii="Times New Roman" w:eastAsia="Malgun Gothic" w:hAnsi="Times New Roman" w:cs="Times New Roman"/>
          <w:kern w:val="0"/>
          <w:sz w:val="24"/>
          <w:szCs w:val="24"/>
        </w:rPr>
        <w:t xml:space="preserve"> ferritin group</w:t>
      </w:r>
      <w:r w:rsidRPr="00E0699C">
        <w:rPr>
          <w:rFonts w:ascii="Times New Roman" w:eastAsia="Malgun Gothic" w:hAnsi="Times New Roman" w:cs="Times New Roman"/>
          <w:kern w:val="0"/>
          <w:sz w:val="24"/>
          <w:szCs w:val="24"/>
        </w:rPr>
        <w:t>.</w:t>
      </w:r>
    </w:p>
    <w:p w:rsidR="00E1172C" w:rsidRDefault="00E1172C">
      <w:pPr>
        <w:widowControl/>
        <w:wordWrap/>
        <w:autoSpaceDE/>
        <w:autoSpaceDN/>
        <w:rPr>
          <w:rFonts w:ascii="Times New Roman" w:eastAsia="Malgun Gothic" w:hAnsi="Times New Roman" w:cs="Times New Roman"/>
          <w:kern w:val="0"/>
          <w:sz w:val="24"/>
          <w:szCs w:val="24"/>
        </w:rPr>
      </w:pPr>
      <w:r>
        <w:rPr>
          <w:rFonts w:ascii="Times New Roman" w:eastAsia="Malgun Gothic" w:hAnsi="Times New Roman" w:cs="Times New Roman"/>
          <w:kern w:val="0"/>
          <w:sz w:val="24"/>
          <w:szCs w:val="24"/>
        </w:rPr>
        <w:br w:type="page"/>
      </w:r>
    </w:p>
    <w:p w:rsidR="00E1172C" w:rsidRDefault="002562CC" w:rsidP="00E1172C">
      <w:pPr>
        <w:spacing w:after="0" w:line="480" w:lineRule="auto"/>
        <w:contextualSpacing/>
        <w:jc w:val="center"/>
        <w:rPr>
          <w:rFonts w:ascii="Times New Roman" w:eastAsia="Malgun Gothic" w:hAnsi="Times New Roman" w:cs="Times New Roman"/>
          <w:kern w:val="0"/>
          <w:sz w:val="24"/>
          <w:szCs w:val="24"/>
        </w:rPr>
      </w:pPr>
      <w:r>
        <w:rPr>
          <w:rFonts w:ascii="Times New Roman" w:eastAsia="Malgun Gothic" w:hAnsi="Times New Roman" w:cs="Times New Roman"/>
          <w:kern w:val="0"/>
          <w:sz w:val="24"/>
          <w:szCs w:val="24"/>
        </w:rPr>
        <w:lastRenderedPageBreak/>
        <w:pict>
          <v:shape id="_x0000_i1026" type="#_x0000_t75" style="width:228.75pt;height:255.75pt">
            <v:imagedata r:id="rId9" o:title="Supple Fig2"/>
          </v:shape>
        </w:pict>
      </w:r>
    </w:p>
    <w:p w:rsidR="00E1172C" w:rsidRPr="00E0699C" w:rsidRDefault="00E1172C" w:rsidP="00E1172C">
      <w:pPr>
        <w:spacing w:after="0" w:line="480" w:lineRule="auto"/>
        <w:contextualSpacing/>
        <w:jc w:val="left"/>
        <w:rPr>
          <w:rFonts w:ascii="Times New Roman" w:eastAsia="Malgun Gothic" w:hAnsi="Times New Roman" w:cs="Times New Roman"/>
          <w:kern w:val="0"/>
          <w:sz w:val="24"/>
          <w:szCs w:val="24"/>
        </w:rPr>
      </w:pPr>
      <w:r w:rsidRPr="00A42BA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42BA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relative proliferation </w:t>
      </w:r>
      <w:r w:rsidRPr="00E0699C">
        <w:rPr>
          <w:rFonts w:ascii="Times New Roman" w:hAnsi="Times New Roman" w:cs="Times New Roman"/>
          <w:sz w:val="24"/>
          <w:szCs w:val="24"/>
        </w:rPr>
        <w:t xml:space="preserve">of hfNSCs in each group after </w:t>
      </w:r>
      <w:r>
        <w:rPr>
          <w:rFonts w:ascii="Times New Roman" w:hAnsi="Times New Roman" w:cs="Times New Roman"/>
          <w:sz w:val="24"/>
          <w:szCs w:val="24"/>
        </w:rPr>
        <w:t xml:space="preserve">2 and 5 </w:t>
      </w:r>
      <w:r w:rsidRPr="00E0699C">
        <w:rPr>
          <w:rFonts w:ascii="Times New Roman" w:hAnsi="Times New Roman" w:cs="Times New Roman"/>
          <w:sz w:val="24"/>
          <w:szCs w:val="24"/>
        </w:rPr>
        <w:t>days of culture under self-renewal condition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0699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which was evaluated by MTT assay (n = 3</w:t>
      </w:r>
      <w:r w:rsidRPr="00E0699C">
        <w:rPr>
          <w:rFonts w:ascii="Times New Roman" w:hAnsi="Times New Roman" w:cs="Times New Roman"/>
          <w:sz w:val="24"/>
          <w:szCs w:val="24"/>
        </w:rPr>
        <w:t>, **</w:t>
      </w:r>
      <w:r w:rsidRPr="00E0699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="00F040A4">
        <w:rPr>
          <w:rFonts w:ascii="Times New Roman" w:hAnsi="Times New Roman" w:cs="Times New Roman"/>
          <w:sz w:val="24"/>
          <w:szCs w:val="24"/>
        </w:rPr>
        <w:t>&lt; 0.01 versus No</w:t>
      </w:r>
      <w:r w:rsidRPr="00E0699C">
        <w:rPr>
          <w:rFonts w:ascii="Times New Roman" w:hAnsi="Times New Roman" w:cs="Times New Roman"/>
          <w:sz w:val="24"/>
          <w:szCs w:val="24"/>
        </w:rPr>
        <w:t xml:space="preserve"> ferritin group)</w:t>
      </w:r>
      <w:r>
        <w:rPr>
          <w:rFonts w:ascii="Times New Roman" w:hAnsi="Times New Roman" w:cs="Times New Roman"/>
          <w:sz w:val="24"/>
          <w:szCs w:val="24"/>
        </w:rPr>
        <w:t xml:space="preserve">. The proliferation of each group at day 5 </w:t>
      </w:r>
      <w:r w:rsidRPr="00E0699C">
        <w:rPr>
          <w:rFonts w:ascii="Times New Roman" w:eastAsia="Malgun Gothic" w:hAnsi="Times New Roman" w:cs="Times New Roman"/>
          <w:kern w:val="0"/>
          <w:sz w:val="24"/>
          <w:szCs w:val="24"/>
        </w:rPr>
        <w:t xml:space="preserve">was normalized to that of </w:t>
      </w:r>
      <w:r>
        <w:rPr>
          <w:rFonts w:ascii="Times New Roman" w:eastAsia="Malgun Gothic" w:hAnsi="Times New Roman" w:cs="Times New Roman"/>
          <w:kern w:val="0"/>
          <w:sz w:val="24"/>
          <w:szCs w:val="24"/>
        </w:rPr>
        <w:t>each corresponding group at day 2</w:t>
      </w:r>
      <w:r w:rsidRPr="00E0699C">
        <w:rPr>
          <w:rFonts w:ascii="Times New Roman" w:eastAsia="Malgun Gothic" w:hAnsi="Times New Roman" w:cs="Times New Roman"/>
          <w:kern w:val="0"/>
          <w:sz w:val="24"/>
          <w:szCs w:val="24"/>
        </w:rPr>
        <w:t>.</w:t>
      </w:r>
    </w:p>
    <w:p w:rsidR="00E1172C" w:rsidRDefault="00E1172C">
      <w:pPr>
        <w:widowControl/>
        <w:wordWrap/>
        <w:autoSpaceDE/>
        <w:autoSpaceDN/>
      </w:pPr>
      <w:r>
        <w:br w:type="page"/>
      </w:r>
    </w:p>
    <w:p w:rsidR="00E1172C" w:rsidRDefault="002562CC" w:rsidP="00E1172C">
      <w:pPr>
        <w:spacing w:line="480" w:lineRule="auto"/>
        <w:contextualSpacing/>
        <w:jc w:val="center"/>
      </w:pPr>
      <w:r>
        <w:lastRenderedPageBreak/>
        <w:pict>
          <v:shape id="_x0000_i1027" type="#_x0000_t75" style="width:221.25pt;height:238.5pt">
            <v:imagedata r:id="rId10" o:title="Supple Fig3"/>
          </v:shape>
        </w:pict>
      </w:r>
    </w:p>
    <w:p w:rsidR="00E1172C" w:rsidRPr="00E1172C" w:rsidRDefault="00E1172C" w:rsidP="00F040A4">
      <w:pPr>
        <w:spacing w:after="0" w:line="480" w:lineRule="auto"/>
        <w:contextualSpacing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Figure S3</w:t>
      </w:r>
      <w:r w:rsidRPr="00A42BA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99C">
        <w:rPr>
          <w:rFonts w:ascii="Times New Roman" w:hAnsi="Times New Roman" w:cs="Times New Roman"/>
          <w:sz w:val="24"/>
          <w:szCs w:val="24"/>
        </w:rPr>
        <w:t xml:space="preserve">Immunofluorescence staining </w:t>
      </w:r>
      <w:r>
        <w:rPr>
          <w:rFonts w:ascii="Times New Roman" w:hAnsi="Times New Roman" w:cs="Times New Roman"/>
          <w:sz w:val="24"/>
          <w:szCs w:val="24"/>
        </w:rPr>
        <w:t xml:space="preserve">of primary hippocampal neurons </w:t>
      </w:r>
      <w:r w:rsidRPr="00E0699C">
        <w:rPr>
          <w:rFonts w:ascii="Times New Roman" w:hAnsi="Times New Roman" w:cs="Times New Roman"/>
          <w:sz w:val="24"/>
          <w:szCs w:val="24"/>
        </w:rPr>
        <w:t xml:space="preserve">for Tuj1 (green) and </w:t>
      </w:r>
      <w:r>
        <w:rPr>
          <w:rFonts w:ascii="Times New Roman" w:hAnsi="Times New Roman" w:cs="Times New Roman"/>
          <w:sz w:val="24"/>
          <w:szCs w:val="24"/>
        </w:rPr>
        <w:t>NeuN</w:t>
      </w:r>
      <w:r w:rsidRPr="00E0699C">
        <w:rPr>
          <w:rFonts w:ascii="Times New Roman" w:hAnsi="Times New Roman" w:cs="Times New Roman"/>
          <w:sz w:val="24"/>
          <w:szCs w:val="24"/>
        </w:rPr>
        <w:t xml:space="preserve"> (red). Cell nuclei were counterstained with DAPI. Scale bar = 200 μm.</w:t>
      </w:r>
    </w:p>
    <w:sectPr w:rsidR="00E1172C" w:rsidRPr="00E1172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13" w:rsidRDefault="00730E13" w:rsidP="009960FD">
      <w:pPr>
        <w:spacing w:after="0" w:line="240" w:lineRule="auto"/>
      </w:pPr>
      <w:r>
        <w:separator/>
      </w:r>
    </w:p>
  </w:endnote>
  <w:endnote w:type="continuationSeparator" w:id="0">
    <w:p w:rsidR="00730E13" w:rsidRDefault="00730E13" w:rsidP="00996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13" w:rsidRDefault="00730E13" w:rsidP="009960FD">
      <w:pPr>
        <w:spacing w:after="0" w:line="240" w:lineRule="auto"/>
      </w:pPr>
      <w:r>
        <w:separator/>
      </w:r>
    </w:p>
  </w:footnote>
  <w:footnote w:type="continuationSeparator" w:id="0">
    <w:p w:rsidR="00730E13" w:rsidRDefault="00730E13" w:rsidP="00996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E1172C"/>
    <w:rsid w:val="0004369E"/>
    <w:rsid w:val="00193871"/>
    <w:rsid w:val="002562CC"/>
    <w:rsid w:val="00730E13"/>
    <w:rsid w:val="009960FD"/>
    <w:rsid w:val="00A054AC"/>
    <w:rsid w:val="00C5022E"/>
    <w:rsid w:val="00E1172C"/>
    <w:rsid w:val="00F0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72C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172C"/>
    <w:rPr>
      <w:strike w:val="0"/>
      <w:dstrike w:val="0"/>
      <w:color w:val="316C9D"/>
      <w:u w:val="none"/>
      <w:effect w:val="none"/>
    </w:rPr>
  </w:style>
  <w:style w:type="paragraph" w:customStyle="1" w:styleId="BATitle">
    <w:name w:val="BA_Title"/>
    <w:basedOn w:val="Normal"/>
    <w:next w:val="BBAuthorName"/>
    <w:rsid w:val="00E1172C"/>
    <w:pPr>
      <w:widowControl/>
      <w:wordWrap/>
      <w:autoSpaceDE/>
      <w:autoSpaceDN/>
      <w:spacing w:before="720" w:after="360" w:line="480" w:lineRule="auto"/>
      <w:jc w:val="center"/>
    </w:pPr>
    <w:rPr>
      <w:rFonts w:ascii="Times New Roman" w:eastAsia="Times New Roman" w:hAnsi="Times New Roman" w:cs="Times New Roman"/>
      <w:kern w:val="0"/>
      <w:sz w:val="44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rsid w:val="00E1172C"/>
    <w:pPr>
      <w:widowControl/>
      <w:wordWrap/>
      <w:autoSpaceDE/>
      <w:autoSpaceDN/>
      <w:spacing w:after="240" w:line="480" w:lineRule="auto"/>
      <w:jc w:val="center"/>
    </w:pPr>
    <w:rPr>
      <w:rFonts w:ascii="Times" w:eastAsia="Times New Roman" w:hAnsi="Times" w:cs="Times New Roman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Normal"/>
    <w:rsid w:val="00E1172C"/>
    <w:pPr>
      <w:widowControl/>
      <w:wordWrap/>
      <w:autoSpaceDE/>
      <w:autoSpaceDN/>
      <w:spacing w:after="240" w:line="480" w:lineRule="auto"/>
      <w:jc w:val="center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Normal"/>
    <w:next w:val="Normal"/>
    <w:rsid w:val="00E1172C"/>
    <w:pPr>
      <w:widowControl/>
      <w:wordWrap/>
      <w:autoSpaceDE/>
      <w:autoSpaceDN/>
      <w:spacing w:after="200" w:line="480" w:lineRule="auto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960F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960FD"/>
  </w:style>
  <w:style w:type="paragraph" w:styleId="Footer">
    <w:name w:val="footer"/>
    <w:basedOn w:val="Normal"/>
    <w:link w:val="FooterChar"/>
    <w:uiPriority w:val="99"/>
    <w:unhideWhenUsed/>
    <w:rsid w:val="009960F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960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72C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172C"/>
    <w:rPr>
      <w:strike w:val="0"/>
      <w:dstrike w:val="0"/>
      <w:color w:val="316C9D"/>
      <w:u w:val="none"/>
      <w:effect w:val="none"/>
    </w:rPr>
  </w:style>
  <w:style w:type="paragraph" w:customStyle="1" w:styleId="BATitle">
    <w:name w:val="BA_Title"/>
    <w:basedOn w:val="Normal"/>
    <w:next w:val="BBAuthorName"/>
    <w:rsid w:val="00E1172C"/>
    <w:pPr>
      <w:widowControl/>
      <w:wordWrap/>
      <w:autoSpaceDE/>
      <w:autoSpaceDN/>
      <w:spacing w:before="720" w:after="360" w:line="480" w:lineRule="auto"/>
      <w:jc w:val="center"/>
    </w:pPr>
    <w:rPr>
      <w:rFonts w:ascii="Times New Roman" w:eastAsia="Times New Roman" w:hAnsi="Times New Roman" w:cs="Times New Roman"/>
      <w:kern w:val="0"/>
      <w:sz w:val="44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rsid w:val="00E1172C"/>
    <w:pPr>
      <w:widowControl/>
      <w:wordWrap/>
      <w:autoSpaceDE/>
      <w:autoSpaceDN/>
      <w:spacing w:after="240" w:line="480" w:lineRule="auto"/>
      <w:jc w:val="center"/>
    </w:pPr>
    <w:rPr>
      <w:rFonts w:ascii="Times" w:eastAsia="Times New Roman" w:hAnsi="Times" w:cs="Times New Roman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Normal"/>
    <w:rsid w:val="00E1172C"/>
    <w:pPr>
      <w:widowControl/>
      <w:wordWrap/>
      <w:autoSpaceDE/>
      <w:autoSpaceDN/>
      <w:spacing w:after="240" w:line="480" w:lineRule="auto"/>
      <w:jc w:val="center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Normal"/>
    <w:next w:val="Normal"/>
    <w:rsid w:val="00E1172C"/>
    <w:pPr>
      <w:widowControl/>
      <w:wordWrap/>
      <w:autoSpaceDE/>
      <w:autoSpaceDN/>
      <w:spacing w:after="200" w:line="480" w:lineRule="auto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960F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960FD"/>
  </w:style>
  <w:style w:type="paragraph" w:styleId="Footer">
    <w:name w:val="footer"/>
    <w:basedOn w:val="Normal"/>
    <w:link w:val="FooterChar"/>
    <w:uiPriority w:val="99"/>
    <w:unhideWhenUsed/>
    <w:rsid w:val="009960F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96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eungwoocho@yonsei.ac.k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197</Words>
  <Characters>1109</Characters>
  <Application>Microsoft Office Word</Application>
  <DocSecurity>0</DocSecurity>
  <Lines>34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Seung</dc:creator>
  <cp:keywords/>
  <dc:description/>
  <cp:lastModifiedBy>JFURTON</cp:lastModifiedBy>
  <cp:revision>5</cp:revision>
  <dcterms:created xsi:type="dcterms:W3CDTF">2018-02-13T05:28:00Z</dcterms:created>
  <dcterms:modified xsi:type="dcterms:W3CDTF">2018-02-16T14:38:00Z</dcterms:modified>
</cp:coreProperties>
</file>