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DEE91" w14:textId="3A5949F7" w:rsidR="00747CA4" w:rsidRDefault="00747CA4" w:rsidP="000B120F">
      <w:pPr>
        <w:pStyle w:val="Ttulo"/>
        <w:jc w:val="center"/>
        <w:rPr>
          <w:rFonts w:ascii="Times New Roman" w:hAnsi="Times New Roman" w:cs="Times New Roman"/>
          <w:b/>
          <w:bCs/>
          <w:color w:val="0000FF"/>
          <w:sz w:val="24"/>
          <w:szCs w:val="24"/>
          <w:lang w:val="en-US"/>
        </w:rPr>
      </w:pPr>
      <w:r w:rsidRPr="000B120F">
        <w:rPr>
          <w:rFonts w:ascii="Times New Roman" w:hAnsi="Times New Roman" w:cs="Times New Roman"/>
          <w:b/>
          <w:bCs/>
          <w:color w:val="0000FF"/>
          <w:sz w:val="24"/>
          <w:szCs w:val="24"/>
          <w:lang w:val="en-US"/>
        </w:rPr>
        <w:t>Supplementary Material</w:t>
      </w:r>
    </w:p>
    <w:p w14:paraId="0E77669E" w14:textId="77777777" w:rsidR="001C0CB6" w:rsidRPr="001C0CB6" w:rsidRDefault="001C0CB6" w:rsidP="001C0CB6">
      <w:pPr>
        <w:rPr>
          <w:lang w:val="en-US"/>
        </w:rPr>
      </w:pPr>
    </w:p>
    <w:p w14:paraId="40C756CA" w14:textId="77777777" w:rsidR="001C0CB6" w:rsidRPr="001C0CB6" w:rsidRDefault="001C0CB6" w:rsidP="001C0CB6">
      <w:pPr>
        <w:spacing w:line="360" w:lineRule="auto"/>
        <w:jc w:val="center"/>
        <w:rPr>
          <w:rFonts w:ascii="Times New Roman" w:hAnsi="Times New Roman" w:cs="Times New Roman"/>
          <w:b/>
          <w:color w:val="000000" w:themeColor="text1"/>
          <w:sz w:val="32"/>
          <w:szCs w:val="32"/>
          <w:lang w:val="en-US"/>
        </w:rPr>
      </w:pPr>
      <w:r w:rsidRPr="001C0CB6">
        <w:rPr>
          <w:rFonts w:ascii="Times New Roman" w:hAnsi="Times New Roman" w:cs="Times New Roman"/>
          <w:b/>
          <w:color w:val="000000" w:themeColor="text1"/>
          <w:sz w:val="32"/>
          <w:szCs w:val="32"/>
          <w:lang w:val="en-US"/>
        </w:rPr>
        <w:t xml:space="preserve">Evaluation of two microcosm systems for co-treatment of </w:t>
      </w:r>
      <w:proofErr w:type="spellStart"/>
      <w:r w:rsidRPr="001C0CB6">
        <w:rPr>
          <w:rFonts w:ascii="Times New Roman" w:hAnsi="Times New Roman" w:cs="Times New Roman"/>
          <w:b/>
          <w:color w:val="FF0000"/>
          <w:sz w:val="32"/>
          <w:szCs w:val="32"/>
          <w:lang w:val="en-US"/>
        </w:rPr>
        <w:t>LDPE</w:t>
      </w:r>
      <w:r w:rsidRPr="001C0CB6">
        <w:rPr>
          <w:rFonts w:ascii="Times New Roman" w:hAnsi="Times New Roman" w:cs="Times New Roman"/>
          <w:b/>
          <w:color w:val="FF0000"/>
          <w:sz w:val="32"/>
          <w:szCs w:val="32"/>
          <w:vertAlign w:val="subscript"/>
          <w:lang w:val="en-US"/>
        </w:rPr>
        <w:t>oxo</w:t>
      </w:r>
      <w:proofErr w:type="spellEnd"/>
      <w:r w:rsidRPr="001C0CB6">
        <w:rPr>
          <w:rFonts w:ascii="Times New Roman" w:hAnsi="Times New Roman" w:cs="Times New Roman"/>
          <w:b/>
          <w:color w:val="000000" w:themeColor="text1"/>
          <w:sz w:val="32"/>
          <w:szCs w:val="32"/>
          <w:vertAlign w:val="subscript"/>
          <w:lang w:val="en-US"/>
        </w:rPr>
        <w:t xml:space="preserve"> </w:t>
      </w:r>
      <w:r w:rsidRPr="001C0CB6">
        <w:rPr>
          <w:rFonts w:ascii="Times New Roman" w:hAnsi="Times New Roman" w:cs="Times New Roman"/>
          <w:b/>
          <w:color w:val="000000" w:themeColor="text1"/>
          <w:sz w:val="32"/>
          <w:szCs w:val="32"/>
          <w:lang w:val="en-US"/>
        </w:rPr>
        <w:t>and lignocellulosic biomass for Biochar production</w:t>
      </w:r>
    </w:p>
    <w:p w14:paraId="19B5EC3F" w14:textId="77777777" w:rsidR="00747CA4" w:rsidRPr="000B120F" w:rsidRDefault="00747CA4" w:rsidP="00747CA4">
      <w:pPr>
        <w:spacing w:line="240" w:lineRule="auto"/>
        <w:jc w:val="both"/>
        <w:rPr>
          <w:rFonts w:ascii="Times New Roman" w:hAnsi="Times New Roman" w:cs="Times New Roman"/>
          <w:b/>
          <w:sz w:val="24"/>
          <w:szCs w:val="24"/>
          <w:lang w:val="en-US"/>
        </w:rPr>
      </w:pPr>
    </w:p>
    <w:p w14:paraId="78DEF349" w14:textId="77777777" w:rsidR="002C4043" w:rsidRPr="00DB51ED" w:rsidRDefault="002C4043" w:rsidP="002C4043">
      <w:pPr>
        <w:spacing w:after="0" w:line="240" w:lineRule="auto"/>
        <w:jc w:val="both"/>
        <w:rPr>
          <w:rFonts w:ascii="Times New Roman" w:hAnsi="Times New Roman" w:cs="Times New Roman"/>
          <w:sz w:val="24"/>
          <w:szCs w:val="24"/>
          <w:lang w:val="en-US"/>
        </w:rPr>
      </w:pPr>
    </w:p>
    <w:p w14:paraId="313974E6" w14:textId="57A67165" w:rsidR="00747CA4" w:rsidRDefault="00747CA4" w:rsidP="00747CA4">
      <w:pPr>
        <w:spacing w:line="240" w:lineRule="auto"/>
        <w:jc w:val="both"/>
        <w:rPr>
          <w:rFonts w:ascii="Times New Roman" w:hAnsi="Times New Roman" w:cs="Times New Roman"/>
          <w:b/>
          <w:sz w:val="24"/>
          <w:szCs w:val="24"/>
          <w:lang w:val="en-US"/>
        </w:rPr>
      </w:pPr>
      <w:r w:rsidRPr="000B120F">
        <w:rPr>
          <w:rFonts w:ascii="Times New Roman" w:hAnsi="Times New Roman" w:cs="Times New Roman"/>
          <w:b/>
          <w:color w:val="0000FF"/>
          <w:sz w:val="24"/>
          <w:szCs w:val="24"/>
          <w:lang w:val="en-US"/>
        </w:rPr>
        <w:t>Supplementary Material 1</w:t>
      </w:r>
    </w:p>
    <w:p w14:paraId="2019BD7D" w14:textId="77777777" w:rsidR="000B120F" w:rsidRPr="000B120F" w:rsidRDefault="000B120F" w:rsidP="00747CA4">
      <w:pPr>
        <w:spacing w:line="240" w:lineRule="auto"/>
        <w:jc w:val="both"/>
        <w:rPr>
          <w:rFonts w:ascii="Times New Roman" w:hAnsi="Times New Roman" w:cs="Times New Roman"/>
          <w:b/>
          <w:sz w:val="24"/>
          <w:szCs w:val="24"/>
          <w:lang w:val="en-US"/>
        </w:rPr>
      </w:pPr>
    </w:p>
    <w:p w14:paraId="3D2582CB" w14:textId="7909B443" w:rsidR="00747CA4" w:rsidRPr="007E402A" w:rsidRDefault="00747CA4" w:rsidP="00747CA4">
      <w:pPr>
        <w:spacing w:line="240" w:lineRule="auto"/>
        <w:jc w:val="both"/>
        <w:rPr>
          <w:rFonts w:ascii="Times New Roman" w:hAnsi="Times New Roman" w:cs="Times New Roman"/>
          <w:b/>
          <w:color w:val="000000" w:themeColor="text1"/>
          <w:sz w:val="24"/>
          <w:szCs w:val="24"/>
          <w:lang w:val="en-US"/>
        </w:rPr>
      </w:pPr>
      <w:r w:rsidRPr="000B120F">
        <w:rPr>
          <w:rFonts w:ascii="Times New Roman" w:hAnsi="Times New Roman" w:cs="Times New Roman"/>
          <w:b/>
          <w:sz w:val="24"/>
          <w:szCs w:val="24"/>
          <w:lang w:val="en-US"/>
        </w:rPr>
        <w:t xml:space="preserve">Methodology for the </w:t>
      </w:r>
      <w:r w:rsidRPr="007E402A">
        <w:rPr>
          <w:rFonts w:ascii="Times New Roman" w:hAnsi="Times New Roman" w:cs="Times New Roman"/>
          <w:b/>
          <w:color w:val="000000" w:themeColor="text1"/>
          <w:sz w:val="24"/>
          <w:szCs w:val="24"/>
          <w:lang w:val="en-US"/>
        </w:rPr>
        <w:t xml:space="preserve">extraction of </w:t>
      </w:r>
      <w:r w:rsidR="00DB51ED" w:rsidRPr="007E402A">
        <w:rPr>
          <w:rFonts w:ascii="Times New Roman" w:hAnsi="Times New Roman" w:cs="Times New Roman"/>
          <w:b/>
          <w:color w:val="000000" w:themeColor="text1"/>
          <w:sz w:val="24"/>
          <w:szCs w:val="24"/>
          <w:lang w:val="en-US"/>
        </w:rPr>
        <w:t>HS</w:t>
      </w:r>
    </w:p>
    <w:p w14:paraId="0E7464B0" w14:textId="72DD024A" w:rsidR="00747CA4" w:rsidRPr="000B120F" w:rsidRDefault="00747CA4" w:rsidP="00747CA4">
      <w:pPr>
        <w:spacing w:line="360" w:lineRule="auto"/>
        <w:jc w:val="both"/>
        <w:rPr>
          <w:rFonts w:ascii="Times New Roman" w:hAnsi="Times New Roman" w:cs="Times New Roman"/>
          <w:color w:val="000000" w:themeColor="text1"/>
          <w:sz w:val="24"/>
          <w:szCs w:val="24"/>
          <w:lang w:val="en-US"/>
        </w:rPr>
      </w:pPr>
      <w:r w:rsidRPr="007E402A">
        <w:rPr>
          <w:rFonts w:ascii="Times New Roman" w:hAnsi="Times New Roman" w:cs="Times New Roman"/>
          <w:color w:val="000000" w:themeColor="text1"/>
          <w:sz w:val="24"/>
          <w:szCs w:val="24"/>
          <w:lang w:val="en-US"/>
        </w:rPr>
        <w:t xml:space="preserve">The determination of the </w:t>
      </w:r>
      <w:r w:rsidR="00630C54" w:rsidRPr="007E402A">
        <w:rPr>
          <w:rFonts w:ascii="Times New Roman" w:hAnsi="Times New Roman" w:cs="Times New Roman"/>
          <w:color w:val="000000" w:themeColor="text1"/>
          <w:sz w:val="24"/>
          <w:szCs w:val="24"/>
          <w:lang w:val="en-US"/>
        </w:rPr>
        <w:t xml:space="preserve">total </w:t>
      </w:r>
      <w:r w:rsidRPr="007E402A">
        <w:rPr>
          <w:rFonts w:ascii="Times New Roman" w:hAnsi="Times New Roman" w:cs="Times New Roman"/>
          <w:color w:val="000000" w:themeColor="text1"/>
          <w:sz w:val="24"/>
          <w:szCs w:val="24"/>
          <w:lang w:val="en-US"/>
        </w:rPr>
        <w:t xml:space="preserve">HS </w:t>
      </w:r>
      <w:r w:rsidR="00630C54" w:rsidRPr="007E402A">
        <w:rPr>
          <w:rFonts w:ascii="Times New Roman" w:hAnsi="Times New Roman" w:cs="Times New Roman"/>
          <w:color w:val="000000" w:themeColor="text1"/>
          <w:sz w:val="24"/>
          <w:szCs w:val="24"/>
          <w:lang w:val="en-US"/>
        </w:rPr>
        <w:t xml:space="preserve">(THS) </w:t>
      </w:r>
      <w:r w:rsidRPr="007E402A">
        <w:rPr>
          <w:rFonts w:ascii="Times New Roman" w:hAnsi="Times New Roman" w:cs="Times New Roman"/>
          <w:color w:val="000000" w:themeColor="text1"/>
          <w:sz w:val="24"/>
          <w:szCs w:val="24"/>
          <w:lang w:val="en-US"/>
        </w:rPr>
        <w:t xml:space="preserve">was made by taking 4.0 ± 0.1 g of the R-LCB and depositing them in a 50 mL Falcon tube, then 50 mL of 0.5 M sodium hydroxide was added and left in constant agitation for 24 hours at 200 rpm in an orbital </w:t>
      </w:r>
      <w:proofErr w:type="spellStart"/>
      <w:r w:rsidRPr="007E402A">
        <w:rPr>
          <w:rFonts w:ascii="Times New Roman" w:hAnsi="Times New Roman" w:cs="Times New Roman"/>
          <w:color w:val="000000" w:themeColor="text1"/>
          <w:sz w:val="24"/>
          <w:szCs w:val="24"/>
          <w:lang w:val="en-US"/>
        </w:rPr>
        <w:t>Scilogex</w:t>
      </w:r>
      <w:proofErr w:type="spellEnd"/>
      <w:r w:rsidRPr="007E402A">
        <w:rPr>
          <w:rFonts w:ascii="Times New Roman" w:hAnsi="Times New Roman" w:cs="Times New Roman"/>
          <w:color w:val="000000" w:themeColor="text1"/>
          <w:sz w:val="24"/>
          <w:szCs w:val="24"/>
          <w:lang w:val="en-US"/>
        </w:rPr>
        <w:t xml:space="preserve"> ® Shaker SK-O330. The supernatant was recovered by filtration using Whatman No 3 paper and a UV-VIS spectral curve was made between 200 and 700 nm, using a quartz cell and distilled water as a target. From the absorbance readings at 465 nm and 665 nm, the E4/E6, associated </w:t>
      </w:r>
      <w:r w:rsidRPr="000B120F">
        <w:rPr>
          <w:rFonts w:ascii="Times New Roman" w:hAnsi="Times New Roman" w:cs="Times New Roman"/>
          <w:sz w:val="24"/>
          <w:szCs w:val="24"/>
          <w:lang w:val="en-US"/>
        </w:rPr>
        <w:t xml:space="preserve">with HRT, was determined. The analyses were performed in a Thermo </w:t>
      </w:r>
      <w:proofErr w:type="spellStart"/>
      <w:r w:rsidRPr="000B120F">
        <w:rPr>
          <w:rFonts w:ascii="Times New Roman" w:hAnsi="Times New Roman" w:cs="Times New Roman"/>
          <w:sz w:val="24"/>
          <w:szCs w:val="24"/>
          <w:lang w:val="en-US"/>
        </w:rPr>
        <w:t>Spectronic</w:t>
      </w:r>
      <w:proofErr w:type="spellEnd"/>
      <w:r w:rsidRPr="000B120F">
        <w:rPr>
          <w:rFonts w:ascii="Times New Roman" w:hAnsi="Times New Roman" w:cs="Times New Roman"/>
          <w:sz w:val="24"/>
          <w:szCs w:val="24"/>
          <w:lang w:val="en-US"/>
        </w:rPr>
        <w:t xml:space="preserve"> spectrophotometer </w:t>
      </w:r>
      <w:proofErr w:type="spellStart"/>
      <w:r w:rsidRPr="000B120F">
        <w:rPr>
          <w:rFonts w:ascii="Times New Roman" w:hAnsi="Times New Roman" w:cs="Times New Roman"/>
          <w:sz w:val="24"/>
          <w:szCs w:val="24"/>
          <w:lang w:val="en-US"/>
        </w:rPr>
        <w:t>Genesys</w:t>
      </w:r>
      <w:proofErr w:type="spellEnd"/>
      <w:r w:rsidRPr="000B120F">
        <w:rPr>
          <w:rFonts w:ascii="Times New Roman" w:hAnsi="Times New Roman" w:cs="Times New Roman"/>
          <w:sz w:val="24"/>
          <w:szCs w:val="24"/>
          <w:lang w:val="en-US"/>
        </w:rPr>
        <w:t xml:space="preserve">™ 10 V </w:t>
      </w:r>
      <w:r w:rsidRPr="000B120F">
        <w:rPr>
          <w:rFonts w:ascii="Times New Roman" w:hAnsi="Times New Roman" w:cs="Times New Roman"/>
          <w:color w:val="0432FF"/>
          <w:sz w:val="24"/>
          <w:szCs w:val="24"/>
        </w:rPr>
        <w:fldChar w:fldCharType="begin">
          <w:fldData xml:space="preserve">PEVuZE5vdGU+PENpdGU+PEF1dGhvcj5Hb25kYXI8L0F1dGhvcj48WWVhcj4yMDA1PC9ZZWFyPjxS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</w:fldData>
        </w:fldChar>
      </w:r>
      <w:r w:rsidR="007E402A" w:rsidRPr="007E402A">
        <w:rPr>
          <w:rFonts w:ascii="Times New Roman" w:hAnsi="Times New Roman" w:cs="Times New Roman"/>
          <w:color w:val="0432FF"/>
          <w:sz w:val="24"/>
          <w:szCs w:val="24"/>
          <w:lang w:val="en-US"/>
        </w:rPr>
        <w:instrText xml:space="preserve"> ADDIN EN.CITE </w:instrText>
      </w:r>
      <w:r w:rsidR="007E402A">
        <w:rPr>
          <w:rFonts w:ascii="Times New Roman" w:hAnsi="Times New Roman" w:cs="Times New Roman"/>
          <w:color w:val="0432FF"/>
          <w:sz w:val="24"/>
          <w:szCs w:val="24"/>
        </w:rPr>
        <w:fldChar w:fldCharType="begin">
          <w:fldData xml:space="preserve">PEVuZE5vdGU+PENpdGU+PEF1dGhvcj5Hb25kYXI8L0F1dGhvcj48WWVhcj4yMDA1PC9ZZWFyPjxS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</w:fldData>
        </w:fldChar>
      </w:r>
      <w:r w:rsidR="007E402A" w:rsidRPr="007E402A">
        <w:rPr>
          <w:rFonts w:ascii="Times New Roman" w:hAnsi="Times New Roman" w:cs="Times New Roman"/>
          <w:color w:val="0432FF"/>
          <w:sz w:val="24"/>
          <w:szCs w:val="24"/>
          <w:lang w:val="en-US"/>
        </w:rPr>
        <w:instrText xml:space="preserve"> ADDIN EN.CITE.DATA </w:instrText>
      </w:r>
      <w:r w:rsidR="007E402A">
        <w:rPr>
          <w:rFonts w:ascii="Times New Roman" w:hAnsi="Times New Roman" w:cs="Times New Roman"/>
          <w:color w:val="0432FF"/>
          <w:sz w:val="24"/>
          <w:szCs w:val="24"/>
        </w:rPr>
      </w:r>
      <w:r w:rsidR="007E402A">
        <w:rPr>
          <w:rFonts w:ascii="Times New Roman" w:hAnsi="Times New Roman" w:cs="Times New Roman"/>
          <w:color w:val="0432FF"/>
          <w:sz w:val="24"/>
          <w:szCs w:val="24"/>
        </w:rPr>
        <w:fldChar w:fldCharType="end"/>
      </w:r>
      <w:r w:rsidRPr="000B120F">
        <w:rPr>
          <w:rFonts w:ascii="Times New Roman" w:hAnsi="Times New Roman" w:cs="Times New Roman"/>
          <w:color w:val="0432FF"/>
          <w:sz w:val="24"/>
          <w:szCs w:val="24"/>
        </w:rPr>
      </w:r>
      <w:r w:rsidRPr="000B120F">
        <w:rPr>
          <w:rFonts w:ascii="Times New Roman" w:hAnsi="Times New Roman" w:cs="Times New Roman"/>
          <w:color w:val="0432FF"/>
          <w:sz w:val="24"/>
          <w:szCs w:val="24"/>
        </w:rPr>
        <w:fldChar w:fldCharType="separate"/>
      </w:r>
      <w:r w:rsidR="007E402A" w:rsidRPr="007E402A">
        <w:rPr>
          <w:rFonts w:ascii="Times New Roman" w:hAnsi="Times New Roman" w:cs="Times New Roman"/>
          <w:noProof/>
          <w:color w:val="0432FF"/>
          <w:sz w:val="24"/>
          <w:szCs w:val="24"/>
          <w:lang w:val="en-US"/>
        </w:rPr>
        <w:t>[1-4]</w:t>
      </w:r>
      <w:r w:rsidRPr="000B120F">
        <w:rPr>
          <w:rFonts w:ascii="Times New Roman" w:hAnsi="Times New Roman" w:cs="Times New Roman"/>
          <w:color w:val="0432FF"/>
          <w:sz w:val="24"/>
          <w:szCs w:val="24"/>
        </w:rPr>
        <w:fldChar w:fldCharType="end"/>
      </w:r>
      <w:r w:rsidRPr="000B120F">
        <w:rPr>
          <w:rFonts w:ascii="Times New Roman" w:hAnsi="Times New Roman" w:cs="Times New Roman"/>
          <w:color w:val="000000" w:themeColor="text1"/>
          <w:sz w:val="24"/>
          <w:szCs w:val="24"/>
          <w:lang w:val="en-US"/>
        </w:rPr>
        <w:t>.</w:t>
      </w:r>
    </w:p>
    <w:p w14:paraId="72EE4580" w14:textId="53B56376" w:rsidR="00747CA4" w:rsidRPr="000B120F" w:rsidRDefault="00747CA4" w:rsidP="00747CA4">
      <w:pPr>
        <w:spacing w:line="360" w:lineRule="auto"/>
        <w:jc w:val="both"/>
        <w:rPr>
          <w:rFonts w:ascii="Times New Roman" w:hAnsi="Times New Roman" w:cs="Times New Roman"/>
          <w:color w:val="000000" w:themeColor="text1"/>
          <w:sz w:val="24"/>
          <w:szCs w:val="24"/>
          <w:lang w:val="en-US"/>
        </w:rPr>
      </w:pPr>
      <w:r w:rsidRPr="000B120F">
        <w:rPr>
          <w:rFonts w:ascii="Times New Roman" w:hAnsi="Times New Roman" w:cs="Times New Roman"/>
          <w:sz w:val="24"/>
          <w:szCs w:val="24"/>
          <w:lang w:val="en-US"/>
        </w:rPr>
        <w:t xml:space="preserve">For the determination of FS, 5 mL of </w:t>
      </w:r>
      <w:r w:rsidRPr="00630C54">
        <w:rPr>
          <w:rFonts w:ascii="Times New Roman" w:hAnsi="Times New Roman" w:cs="Times New Roman"/>
          <w:sz w:val="24"/>
          <w:szCs w:val="24"/>
          <w:lang w:val="en-US"/>
        </w:rPr>
        <w:t>the alkaline extraction filtrate (T</w:t>
      </w:r>
      <w:r w:rsidR="00630C54" w:rsidRPr="00630C54">
        <w:rPr>
          <w:rFonts w:ascii="Times New Roman" w:hAnsi="Times New Roman" w:cs="Times New Roman"/>
          <w:sz w:val="24"/>
          <w:szCs w:val="24"/>
          <w:lang w:val="en-US"/>
        </w:rPr>
        <w:t xml:space="preserve">otal </w:t>
      </w:r>
      <w:r w:rsidRPr="00630C54">
        <w:rPr>
          <w:rFonts w:ascii="Times New Roman" w:hAnsi="Times New Roman" w:cs="Times New Roman"/>
          <w:sz w:val="24"/>
          <w:szCs w:val="24"/>
          <w:lang w:val="en-US"/>
        </w:rPr>
        <w:t>HS) was</w:t>
      </w:r>
      <w:r w:rsidRPr="000B120F">
        <w:rPr>
          <w:rFonts w:ascii="Times New Roman" w:hAnsi="Times New Roman" w:cs="Times New Roman"/>
          <w:sz w:val="24"/>
          <w:szCs w:val="24"/>
          <w:lang w:val="en-US"/>
        </w:rPr>
        <w:t xml:space="preserve"> mixed with 5 mL of 6M HCL and left to agitate for 24 hours at 19 ± 2 ºC and 120 </w:t>
      </w:r>
      <w:proofErr w:type="spellStart"/>
      <w:r w:rsidRPr="000B120F">
        <w:rPr>
          <w:rFonts w:ascii="Times New Roman" w:hAnsi="Times New Roman" w:cs="Times New Roman"/>
          <w:sz w:val="24"/>
          <w:szCs w:val="24"/>
          <w:lang w:val="en-US"/>
        </w:rPr>
        <w:t>r.p.m</w:t>
      </w:r>
      <w:proofErr w:type="spellEnd"/>
      <w:r w:rsidRPr="000B120F">
        <w:rPr>
          <w:rFonts w:ascii="Times New Roman" w:hAnsi="Times New Roman" w:cs="Times New Roman"/>
          <w:sz w:val="24"/>
          <w:szCs w:val="24"/>
          <w:lang w:val="en-US"/>
        </w:rPr>
        <w:t xml:space="preserve">., using an orbital </w:t>
      </w:r>
      <w:proofErr w:type="spellStart"/>
      <w:r w:rsidRPr="000B120F">
        <w:rPr>
          <w:rFonts w:ascii="Times New Roman" w:hAnsi="Times New Roman" w:cs="Times New Roman"/>
          <w:sz w:val="24"/>
          <w:szCs w:val="24"/>
          <w:lang w:val="en-US"/>
        </w:rPr>
        <w:t>Scilogex</w:t>
      </w:r>
      <w:proofErr w:type="spellEnd"/>
      <w:r w:rsidRPr="000B120F">
        <w:rPr>
          <w:rFonts w:ascii="Times New Roman" w:hAnsi="Times New Roman" w:cs="Times New Roman"/>
          <w:sz w:val="24"/>
          <w:szCs w:val="24"/>
          <w:lang w:val="en-US"/>
        </w:rPr>
        <w:t>® Shaker SK-O330 at 19 °C. Subsequently, the sample was centrifuged for 10 minutes at 9790 g for 10 minutes and the supernatant was recovered to perform the spectral curves and determine the E</w:t>
      </w:r>
      <w:r w:rsidRPr="000B120F">
        <w:rPr>
          <w:rFonts w:ascii="Times New Roman" w:hAnsi="Times New Roman" w:cs="Times New Roman"/>
          <w:sz w:val="24"/>
          <w:szCs w:val="24"/>
          <w:vertAlign w:val="subscript"/>
          <w:lang w:val="en-US"/>
        </w:rPr>
        <w:t>4</w:t>
      </w:r>
      <w:r w:rsidRPr="000B120F">
        <w:rPr>
          <w:rFonts w:ascii="Times New Roman" w:hAnsi="Times New Roman" w:cs="Times New Roman"/>
          <w:sz w:val="24"/>
          <w:szCs w:val="24"/>
          <w:lang w:val="en-US"/>
        </w:rPr>
        <w:t>/E</w:t>
      </w:r>
      <w:r w:rsidRPr="000B120F">
        <w:rPr>
          <w:rFonts w:ascii="Times New Roman" w:hAnsi="Times New Roman" w:cs="Times New Roman"/>
          <w:sz w:val="24"/>
          <w:szCs w:val="24"/>
          <w:vertAlign w:val="subscript"/>
          <w:lang w:val="en-US"/>
        </w:rPr>
        <w:t>6</w:t>
      </w:r>
      <w:r w:rsidRPr="000B120F">
        <w:rPr>
          <w:rFonts w:ascii="Times New Roman" w:hAnsi="Times New Roman" w:cs="Times New Roman"/>
          <w:sz w:val="24"/>
          <w:szCs w:val="24"/>
          <w:lang w:val="en-US"/>
        </w:rPr>
        <w:t xml:space="preserve"> condensation ratios in the FS phase. On the other hand, HS were determined in the sediment of the acid extraction by adding 25 mL of NaOH 0.1 M and 25 mL </w:t>
      </w:r>
      <w:proofErr w:type="spellStart"/>
      <w:r w:rsidRPr="000B120F">
        <w:rPr>
          <w:rFonts w:ascii="Times New Roman" w:hAnsi="Times New Roman" w:cs="Times New Roman"/>
          <w:sz w:val="24"/>
          <w:szCs w:val="24"/>
          <w:lang w:val="en-US"/>
        </w:rPr>
        <w:t>KCl</w:t>
      </w:r>
      <w:proofErr w:type="spellEnd"/>
      <w:r w:rsidRPr="000B120F">
        <w:rPr>
          <w:rFonts w:ascii="Times New Roman" w:hAnsi="Times New Roman" w:cs="Times New Roman"/>
          <w:sz w:val="24"/>
          <w:szCs w:val="24"/>
          <w:lang w:val="en-US"/>
        </w:rPr>
        <w:t xml:space="preserve"> 0.3 M, the mixture was left in constant agitation for 24 hours at 19±2 ºC and 120 </w:t>
      </w:r>
      <w:proofErr w:type="spellStart"/>
      <w:r w:rsidRPr="000B120F">
        <w:rPr>
          <w:rFonts w:ascii="Times New Roman" w:hAnsi="Times New Roman" w:cs="Times New Roman"/>
          <w:sz w:val="24"/>
          <w:szCs w:val="24"/>
          <w:lang w:val="en-US"/>
        </w:rPr>
        <w:t>r.p.m</w:t>
      </w:r>
      <w:proofErr w:type="spellEnd"/>
      <w:r w:rsidRPr="000B120F">
        <w:rPr>
          <w:rFonts w:ascii="Times New Roman" w:hAnsi="Times New Roman" w:cs="Times New Roman"/>
          <w:sz w:val="24"/>
          <w:szCs w:val="24"/>
          <w:lang w:val="en-US"/>
        </w:rPr>
        <w:t xml:space="preserve"> in an orbital </w:t>
      </w:r>
      <w:proofErr w:type="spellStart"/>
      <w:r w:rsidRPr="000B120F">
        <w:rPr>
          <w:rFonts w:ascii="Times New Roman" w:hAnsi="Times New Roman" w:cs="Times New Roman"/>
          <w:sz w:val="24"/>
          <w:szCs w:val="24"/>
          <w:lang w:val="en-US"/>
        </w:rPr>
        <w:t>Scilogex</w:t>
      </w:r>
      <w:proofErr w:type="spellEnd"/>
      <w:r w:rsidRPr="000B120F">
        <w:rPr>
          <w:rFonts w:ascii="Times New Roman" w:hAnsi="Times New Roman" w:cs="Times New Roman"/>
          <w:sz w:val="24"/>
          <w:szCs w:val="24"/>
          <w:lang w:val="en-US"/>
        </w:rPr>
        <w:t xml:space="preserve"> ® Shaker SK-O330. The supernatant was recovered by centrifugation for 10 minutes at 9790 g and the same procedure was performed as for the </w:t>
      </w:r>
      <w:r w:rsidR="00630C54">
        <w:rPr>
          <w:rFonts w:ascii="Times New Roman" w:hAnsi="Times New Roman" w:cs="Times New Roman"/>
          <w:sz w:val="24"/>
          <w:szCs w:val="24"/>
          <w:lang w:val="en-US"/>
        </w:rPr>
        <w:t>T</w:t>
      </w:r>
      <w:r w:rsidRPr="000B120F">
        <w:rPr>
          <w:rFonts w:ascii="Times New Roman" w:hAnsi="Times New Roman" w:cs="Times New Roman"/>
          <w:sz w:val="24"/>
          <w:szCs w:val="24"/>
          <w:lang w:val="en-US"/>
        </w:rPr>
        <w:t xml:space="preserve">HS and FS </w:t>
      </w:r>
      <w:r w:rsidRPr="000B120F">
        <w:rPr>
          <w:rFonts w:ascii="Times New Roman" w:hAnsi="Times New Roman" w:cs="Times New Roman"/>
          <w:color w:val="0432FF"/>
          <w:sz w:val="24"/>
          <w:szCs w:val="24"/>
        </w:rPr>
        <w:fldChar w:fldCharType="begin"/>
      </w:r>
      <w:r w:rsidR="007E402A" w:rsidRPr="007E402A">
        <w:rPr>
          <w:rFonts w:ascii="Times New Roman" w:hAnsi="Times New Roman" w:cs="Times New Roman"/>
          <w:color w:val="0432FF"/>
          <w:sz w:val="24"/>
          <w:szCs w:val="24"/>
          <w:lang w:val="en-US"/>
        </w:rPr>
        <w:instrText xml:space="preserve"> ADDIN EN.CITE &lt;EndNote&gt;&lt;Cite&gt;&lt;Author&gt;González-Osorio&lt;/Author&gt;&lt;Year&gt;2008&lt;/Year&gt;&lt;RecNum&gt;46065&lt;/RecNum&gt;&lt;DisplayText&gt;[4]&lt;/DisplayText&gt;&lt;record&gt;&lt;rec-number&gt;46065&lt;/rec-number&gt;&lt;foreign-keys&gt;&lt;key app="EN" db-id="s20ef2a0pfdw07etx0j55zxvsv2wtd9ptpd5" timestamp="1602696374"&gt;46065&lt;/key&gt;&lt;/foreign-keys&gt;&lt;ref-type name="Journal Article"&gt;17&lt;/ref-type&gt;&lt;contributors&gt;&lt;authors&gt;&lt;author&gt;González-Osorio, Hernán &lt;/author&gt;&lt;author&gt;Sadeghian-Khalajabadi, Siavosh &lt;/author&gt;&lt;author&gt;Zapata-Hernández, Raúl Darío&lt;/author&gt;&lt;author&gt;Mejía-Muñoz, Beatriz &lt;/author&gt;&lt;/authors&gt;&lt;/contributors&gt;&lt;titles&gt;&lt;title&gt;Fraccionamiento de la materia orgánica en suelos de la zona cafetera de Caldas&lt;/title&gt;&lt;secondary-title&gt;Cenicafé&lt;/secondary-title&gt;&lt;/titles&gt;&lt;periodical&gt;&lt;full-title&gt;Cenicafé&lt;/full-title&gt;&lt;/periodical&gt;&lt;pages&gt;310-320&lt;/pages&gt;&lt;volume&gt;59&lt;/volume&gt;&lt;number&gt;4&lt;/number&gt;&lt;dates&gt;&lt;year&gt;2008&lt;/year&gt;&lt;/dates&gt;&lt;urls&gt;&lt;/urls&gt;&lt;/record&gt;&lt;/Cite&gt;&lt;/EndNote&gt;</w:instrText>
      </w:r>
      <w:r w:rsidRPr="000B120F">
        <w:rPr>
          <w:rFonts w:ascii="Times New Roman" w:hAnsi="Times New Roman" w:cs="Times New Roman"/>
          <w:color w:val="0432FF"/>
          <w:sz w:val="24"/>
          <w:szCs w:val="24"/>
        </w:rPr>
        <w:fldChar w:fldCharType="separate"/>
      </w:r>
      <w:r w:rsidR="007E402A" w:rsidRPr="007E402A">
        <w:rPr>
          <w:rFonts w:ascii="Times New Roman" w:hAnsi="Times New Roman" w:cs="Times New Roman"/>
          <w:noProof/>
          <w:color w:val="0432FF"/>
          <w:sz w:val="24"/>
          <w:szCs w:val="24"/>
          <w:lang w:val="en-US"/>
        </w:rPr>
        <w:t>[4]</w:t>
      </w:r>
      <w:r w:rsidRPr="000B120F">
        <w:rPr>
          <w:rFonts w:ascii="Times New Roman" w:hAnsi="Times New Roman" w:cs="Times New Roman"/>
          <w:color w:val="0432FF"/>
          <w:sz w:val="24"/>
          <w:szCs w:val="24"/>
        </w:rPr>
        <w:fldChar w:fldCharType="end"/>
      </w:r>
      <w:r w:rsidRPr="000B120F">
        <w:rPr>
          <w:rFonts w:ascii="Times New Roman" w:hAnsi="Times New Roman" w:cs="Times New Roman"/>
          <w:color w:val="000000" w:themeColor="text1"/>
          <w:sz w:val="24"/>
          <w:szCs w:val="24"/>
          <w:lang w:val="en-US"/>
        </w:rPr>
        <w:t>.</w:t>
      </w:r>
    </w:p>
    <w:p w14:paraId="1F12B06D" w14:textId="77777777" w:rsidR="009843D8" w:rsidRPr="000B120F" w:rsidRDefault="009843D8">
      <w:pPr>
        <w:spacing w:after="0" w:line="240" w:lineRule="auto"/>
        <w:rPr>
          <w:rFonts w:ascii="Times New Roman" w:hAnsi="Times New Roman" w:cs="Times New Roman"/>
          <w:b/>
          <w:color w:val="0000FF"/>
          <w:sz w:val="24"/>
          <w:szCs w:val="24"/>
          <w:lang w:val="en-US"/>
        </w:rPr>
      </w:pPr>
      <w:r w:rsidRPr="000B120F">
        <w:rPr>
          <w:rFonts w:ascii="Times New Roman" w:hAnsi="Times New Roman" w:cs="Times New Roman"/>
          <w:b/>
          <w:color w:val="0000FF"/>
          <w:sz w:val="24"/>
          <w:szCs w:val="24"/>
          <w:lang w:val="en-US"/>
        </w:rPr>
        <w:br w:type="page"/>
      </w:r>
    </w:p>
    <w:p w14:paraId="3A51B51D" w14:textId="1EFA6AA1" w:rsidR="00747CA4" w:rsidRPr="000B120F" w:rsidRDefault="00747CA4" w:rsidP="00747CA4">
      <w:pPr>
        <w:spacing w:line="240" w:lineRule="auto"/>
        <w:jc w:val="both"/>
        <w:rPr>
          <w:rFonts w:ascii="Times New Roman" w:hAnsi="Times New Roman" w:cs="Times New Roman"/>
          <w:b/>
          <w:sz w:val="24"/>
          <w:szCs w:val="24"/>
          <w:lang w:val="en-US"/>
        </w:rPr>
      </w:pPr>
      <w:r w:rsidRPr="000B120F">
        <w:rPr>
          <w:rFonts w:ascii="Times New Roman" w:hAnsi="Times New Roman" w:cs="Times New Roman"/>
          <w:b/>
          <w:color w:val="0000FF"/>
          <w:sz w:val="24"/>
          <w:szCs w:val="24"/>
          <w:lang w:val="en-US"/>
        </w:rPr>
        <w:lastRenderedPageBreak/>
        <w:t>Supplementary Material 2</w:t>
      </w:r>
    </w:p>
    <w:p w14:paraId="44D0D34C" w14:textId="640164F8" w:rsidR="00747CA4" w:rsidRPr="000B120F" w:rsidRDefault="00747CA4" w:rsidP="00747CA4">
      <w:pPr>
        <w:spacing w:line="360" w:lineRule="auto"/>
        <w:jc w:val="both"/>
        <w:rPr>
          <w:rFonts w:ascii="Times New Roman" w:hAnsi="Times New Roman" w:cs="Times New Roman"/>
          <w:b/>
          <w:sz w:val="24"/>
          <w:szCs w:val="24"/>
          <w:lang w:val="en-US"/>
        </w:rPr>
      </w:pPr>
      <w:r w:rsidRPr="000B120F">
        <w:rPr>
          <w:rFonts w:ascii="Times New Roman" w:hAnsi="Times New Roman" w:cs="Times New Roman"/>
          <w:b/>
          <w:sz w:val="24"/>
          <w:szCs w:val="24"/>
          <w:lang w:val="en-US"/>
        </w:rPr>
        <w:t>Spectral curves</w:t>
      </w:r>
    </w:p>
    <w:p w14:paraId="593974C1" w14:textId="79195794" w:rsidR="00747CA4" w:rsidRPr="000B120F" w:rsidRDefault="00747CA4" w:rsidP="00747CA4">
      <w:pPr>
        <w:spacing w:line="360" w:lineRule="auto"/>
        <w:jc w:val="both"/>
        <w:rPr>
          <w:rFonts w:ascii="Times New Roman" w:hAnsi="Times New Roman" w:cs="Times New Roman"/>
          <w:sz w:val="24"/>
          <w:szCs w:val="24"/>
          <w:lang w:val="en-US"/>
        </w:rPr>
      </w:pPr>
      <w:r w:rsidRPr="000B120F">
        <w:rPr>
          <w:rFonts w:ascii="Times New Roman" w:hAnsi="Times New Roman" w:cs="Times New Roman"/>
          <w:sz w:val="24"/>
          <w:szCs w:val="24"/>
          <w:lang w:val="en-US"/>
        </w:rPr>
        <w:t xml:space="preserve">In the abiotic control for HMS and VMS, the highest absorption was observed in the ultraviolet region and there was a decrease in the visible region for </w:t>
      </w:r>
      <w:r w:rsidR="00630C54" w:rsidRPr="00630C54">
        <w:rPr>
          <w:rFonts w:ascii="Times New Roman" w:hAnsi="Times New Roman" w:cs="Times New Roman"/>
          <w:color w:val="000000" w:themeColor="text1"/>
          <w:sz w:val="24"/>
          <w:szCs w:val="24"/>
          <w:lang w:val="en-US"/>
        </w:rPr>
        <w:t>T</w:t>
      </w:r>
      <w:r w:rsidRPr="00630C54">
        <w:rPr>
          <w:rFonts w:ascii="Times New Roman" w:hAnsi="Times New Roman" w:cs="Times New Roman"/>
          <w:color w:val="000000" w:themeColor="text1"/>
          <w:sz w:val="24"/>
          <w:szCs w:val="24"/>
          <w:lang w:val="en-US"/>
        </w:rPr>
        <w:t>H</w:t>
      </w:r>
      <w:r w:rsidRPr="000B120F">
        <w:rPr>
          <w:rFonts w:ascii="Times New Roman" w:hAnsi="Times New Roman" w:cs="Times New Roman"/>
          <w:sz w:val="24"/>
          <w:szCs w:val="24"/>
          <w:lang w:val="en-US"/>
        </w:rPr>
        <w:t xml:space="preserve">S, FS and HS, respectively. The spectrum of the THS presented the highest intensity of the three in the ultraviolet region and with several peaks that oscillated between 210 and 290 nm </w:t>
      </w:r>
      <w:r w:rsidRPr="000B120F">
        <w:rPr>
          <w:rFonts w:ascii="Times New Roman" w:hAnsi="Times New Roman" w:cs="Times New Roman"/>
          <w:color w:val="0000FF"/>
          <w:sz w:val="24"/>
          <w:szCs w:val="24"/>
          <w:lang w:val="en-US"/>
        </w:rPr>
        <w:t>(Figs.  SM1A, D)</w:t>
      </w:r>
      <w:r w:rsidRPr="000B120F">
        <w:rPr>
          <w:rFonts w:ascii="Times New Roman" w:hAnsi="Times New Roman" w:cs="Times New Roman"/>
          <w:sz w:val="24"/>
          <w:szCs w:val="24"/>
          <w:lang w:val="en-US"/>
        </w:rPr>
        <w:t>. This absorption corresponds to the presence of lignin and phenylpropane subunits which are composed of aromatic rings that present greater absorption in the ultraviolet spectrum.</w:t>
      </w:r>
    </w:p>
    <w:p w14:paraId="1DD2C2FE" w14:textId="63405E68" w:rsidR="0025688F" w:rsidRPr="000B120F" w:rsidRDefault="00747CA4" w:rsidP="0025688F">
      <w:pPr>
        <w:spacing w:line="360" w:lineRule="auto"/>
        <w:jc w:val="both"/>
        <w:rPr>
          <w:rFonts w:ascii="Times New Roman" w:hAnsi="Times New Roman" w:cs="Times New Roman"/>
          <w:sz w:val="24"/>
          <w:szCs w:val="24"/>
          <w:lang w:val="en-US"/>
        </w:rPr>
      </w:pPr>
      <w:r w:rsidRPr="000B120F">
        <w:rPr>
          <w:rFonts w:ascii="Times New Roman" w:hAnsi="Times New Roman" w:cs="Times New Roman"/>
          <w:sz w:val="24"/>
          <w:szCs w:val="24"/>
          <w:lang w:val="en-US"/>
        </w:rPr>
        <w:t xml:space="preserve">In </w:t>
      </w:r>
      <w:r w:rsidRPr="000B120F">
        <w:rPr>
          <w:rFonts w:ascii="Times New Roman" w:hAnsi="Times New Roman" w:cs="Times New Roman"/>
          <w:color w:val="0000FF"/>
          <w:sz w:val="24"/>
          <w:szCs w:val="24"/>
          <w:lang w:val="en-US"/>
        </w:rPr>
        <w:t>Figs.  SM1B, C</w:t>
      </w:r>
      <w:r w:rsidRPr="000B120F">
        <w:rPr>
          <w:rFonts w:ascii="Times New Roman" w:hAnsi="Times New Roman" w:cs="Times New Roman"/>
          <w:sz w:val="24"/>
          <w:szCs w:val="24"/>
          <w:lang w:val="en-US"/>
        </w:rPr>
        <w:t xml:space="preserve">, the spectral curves for the initial HMS inoculated with </w:t>
      </w:r>
      <w:r w:rsidRPr="000B120F">
        <w:rPr>
          <w:rFonts w:ascii="Times New Roman" w:hAnsi="Times New Roman" w:cs="Times New Roman"/>
          <w:i/>
          <w:iCs/>
          <w:sz w:val="24"/>
          <w:szCs w:val="24"/>
          <w:lang w:val="en-US"/>
        </w:rPr>
        <w:t xml:space="preserve">P. </w:t>
      </w:r>
      <w:proofErr w:type="spellStart"/>
      <w:r w:rsidRPr="000B120F">
        <w:rPr>
          <w:rFonts w:ascii="Times New Roman" w:hAnsi="Times New Roman" w:cs="Times New Roman"/>
          <w:i/>
          <w:iCs/>
          <w:sz w:val="24"/>
          <w:szCs w:val="24"/>
          <w:lang w:val="en-US"/>
        </w:rPr>
        <w:t>ostreatus</w:t>
      </w:r>
      <w:proofErr w:type="spellEnd"/>
      <w:r w:rsidRPr="000B120F">
        <w:rPr>
          <w:rFonts w:ascii="Times New Roman" w:hAnsi="Times New Roman" w:cs="Times New Roman"/>
          <w:sz w:val="24"/>
          <w:szCs w:val="24"/>
          <w:lang w:val="en-US"/>
        </w:rPr>
        <w:t xml:space="preserve"> and at 135 days are presented. By adding the pelleted biomass and mixing it with the LCB, there was a decrease in the HHS signal with respect to abiotic control. The FS signal increased in the UV region and the HS were similar to the abiotic control.</w:t>
      </w:r>
      <w:r w:rsidR="0025688F" w:rsidRPr="000B120F">
        <w:rPr>
          <w:rFonts w:ascii="Times New Roman" w:hAnsi="Times New Roman" w:cs="Times New Roman"/>
          <w:sz w:val="24"/>
          <w:szCs w:val="24"/>
          <w:lang w:val="en-US"/>
        </w:rPr>
        <w:t xml:space="preserve"> After 135 days of biotransformation, the </w:t>
      </w:r>
      <w:r w:rsidR="00630C54" w:rsidRPr="007E402A">
        <w:rPr>
          <w:rFonts w:ascii="Times New Roman" w:hAnsi="Times New Roman" w:cs="Times New Roman"/>
          <w:color w:val="000000" w:themeColor="text1"/>
          <w:sz w:val="24"/>
          <w:szCs w:val="24"/>
          <w:lang w:val="en-US"/>
        </w:rPr>
        <w:t>T</w:t>
      </w:r>
      <w:r w:rsidR="0025688F" w:rsidRPr="007E402A">
        <w:rPr>
          <w:rFonts w:ascii="Times New Roman" w:hAnsi="Times New Roman" w:cs="Times New Roman"/>
          <w:color w:val="000000" w:themeColor="text1"/>
          <w:sz w:val="24"/>
          <w:szCs w:val="24"/>
          <w:lang w:val="en-US"/>
        </w:rPr>
        <w:t xml:space="preserve">HS and FS were slightly increased, with respect to the initial absorption spectra (time zero and inoculated with </w:t>
      </w:r>
      <w:r w:rsidR="0025688F" w:rsidRPr="007E402A">
        <w:rPr>
          <w:rFonts w:ascii="Times New Roman" w:hAnsi="Times New Roman" w:cs="Times New Roman"/>
          <w:i/>
          <w:iCs/>
          <w:color w:val="000000" w:themeColor="text1"/>
          <w:sz w:val="24"/>
          <w:szCs w:val="24"/>
          <w:lang w:val="en-US"/>
        </w:rPr>
        <w:t xml:space="preserve">P. </w:t>
      </w:r>
      <w:proofErr w:type="spellStart"/>
      <w:r w:rsidR="0025688F" w:rsidRPr="007E402A">
        <w:rPr>
          <w:rFonts w:ascii="Times New Roman" w:hAnsi="Times New Roman" w:cs="Times New Roman"/>
          <w:i/>
          <w:iCs/>
          <w:color w:val="000000" w:themeColor="text1"/>
          <w:sz w:val="24"/>
          <w:szCs w:val="24"/>
          <w:lang w:val="en-US"/>
        </w:rPr>
        <w:t>ostreatus</w:t>
      </w:r>
      <w:proofErr w:type="spellEnd"/>
      <w:r w:rsidR="0025688F" w:rsidRPr="007E402A">
        <w:rPr>
          <w:rFonts w:ascii="Times New Roman" w:hAnsi="Times New Roman" w:cs="Times New Roman"/>
          <w:color w:val="000000" w:themeColor="text1"/>
          <w:sz w:val="24"/>
          <w:szCs w:val="24"/>
          <w:lang w:val="en-US"/>
        </w:rPr>
        <w:t xml:space="preserve">). HS decreased </w:t>
      </w:r>
      <w:r w:rsidR="0025688F" w:rsidRPr="000B120F">
        <w:rPr>
          <w:rFonts w:ascii="Times New Roman" w:hAnsi="Times New Roman" w:cs="Times New Roman"/>
          <w:sz w:val="24"/>
          <w:szCs w:val="24"/>
          <w:lang w:val="en-US"/>
        </w:rPr>
        <w:t xml:space="preserve">slightly when compared to the initial spectra. The spectra for HRT were similar to those obtained for HMS. For FS, greater intensity was observed at the beginning and 135 days than in HMS. The HS showed a similar trend and lower intensity at the beginning and 135 days </w:t>
      </w:r>
      <w:r w:rsidR="0025688F" w:rsidRPr="000B120F">
        <w:rPr>
          <w:rFonts w:ascii="Times New Roman" w:hAnsi="Times New Roman" w:cs="Times New Roman"/>
          <w:color w:val="0000FF"/>
          <w:sz w:val="24"/>
          <w:szCs w:val="24"/>
          <w:lang w:val="en-US"/>
        </w:rPr>
        <w:t>(Figs.  SM1E, F)</w:t>
      </w:r>
      <w:r w:rsidR="0025688F" w:rsidRPr="000B120F">
        <w:rPr>
          <w:rFonts w:ascii="Times New Roman" w:hAnsi="Times New Roman" w:cs="Times New Roman"/>
          <w:sz w:val="24"/>
          <w:szCs w:val="24"/>
          <w:lang w:val="en-US"/>
        </w:rPr>
        <w:t>.</w:t>
      </w:r>
    </w:p>
    <w:p w14:paraId="57E3700E" w14:textId="1E21FE9A" w:rsidR="00747CA4" w:rsidRPr="000B120F" w:rsidRDefault="0025688F" w:rsidP="0025688F">
      <w:pPr>
        <w:spacing w:line="360" w:lineRule="auto"/>
        <w:jc w:val="both"/>
        <w:rPr>
          <w:rFonts w:ascii="Times New Roman" w:hAnsi="Times New Roman" w:cs="Times New Roman"/>
          <w:sz w:val="24"/>
          <w:szCs w:val="24"/>
          <w:lang w:val="en-US"/>
        </w:rPr>
      </w:pPr>
      <w:r w:rsidRPr="000B120F">
        <w:rPr>
          <w:rFonts w:ascii="Times New Roman" w:hAnsi="Times New Roman" w:cs="Times New Roman"/>
          <w:sz w:val="24"/>
          <w:szCs w:val="24"/>
          <w:lang w:val="en-US"/>
        </w:rPr>
        <w:t xml:space="preserve">For the HS spectra in HMS and VMS at 135 days, a discrete shoulder was observed around 220 and 270 nm, which could be associated with the overlap of absorptions of a large number of chromophore groups present in the HS core </w:t>
      </w:r>
      <w:r w:rsidR="005165AC" w:rsidRPr="000B120F">
        <w:rPr>
          <w:rFonts w:ascii="Times New Roman" w:hAnsi="Times New Roman" w:cs="Times New Roman"/>
          <w:color w:val="0000FF"/>
          <w:sz w:val="24"/>
          <w:szCs w:val="24"/>
          <w:lang w:val="en-US"/>
        </w:rPr>
        <w:t xml:space="preserve">(Figs.  </w:t>
      </w:r>
      <w:r w:rsidR="005165AC" w:rsidRPr="000B120F">
        <w:rPr>
          <w:rFonts w:ascii="Times New Roman" w:hAnsi="Times New Roman" w:cs="Times New Roman"/>
          <w:color w:val="0000FF"/>
          <w:sz w:val="24"/>
          <w:szCs w:val="24"/>
        </w:rPr>
        <w:t>SM1C, F)</w:t>
      </w:r>
      <w:r w:rsidRPr="000B120F">
        <w:rPr>
          <w:rFonts w:ascii="Times New Roman" w:hAnsi="Times New Roman" w:cs="Times New Roman"/>
          <w:sz w:val="24"/>
          <w:szCs w:val="24"/>
          <w:lang w:val="en-US"/>
        </w:rPr>
        <w:t>.</w:t>
      </w:r>
    </w:p>
    <w:p w14:paraId="77FD9703" w14:textId="72ADAAA8" w:rsidR="00747CA4" w:rsidRPr="000B120F" w:rsidRDefault="005165AC" w:rsidP="000865EA">
      <w:pPr>
        <w:jc w:val="center"/>
        <w:rPr>
          <w:sz w:val="24"/>
          <w:szCs w:val="24"/>
          <w:lang w:val="en-US"/>
        </w:rPr>
      </w:pPr>
      <w:r w:rsidRPr="000B120F">
        <w:rPr>
          <w:rFonts w:ascii="Times New Roman" w:hAnsi="Times New Roman" w:cs="Times New Roman"/>
          <w:noProof/>
          <w:sz w:val="24"/>
          <w:szCs w:val="24"/>
          <w:lang w:val="en-US"/>
        </w:rPr>
        <w:lastRenderedPageBreak/>
        <w:drawing>
          <wp:inline distT="0" distB="0" distL="0" distR="0" wp14:anchorId="22D350F9" wp14:editId="1FD61343">
            <wp:extent cx="4774311" cy="3131555"/>
            <wp:effectExtent l="0" t="0" r="0" b="0"/>
            <wp:docPr id="7" name="Imagen 7" descr="Imagen que contiene papalote, laptop, colorido, vue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ectral curve.tif"/>
                    <pic:cNvPicPr/>
                  </pic:nvPicPr>
                  <pic:blipFill>
                    <a:blip r:embed="rId4"/>
                    <a:stretch>
                      <a:fillRect/>
                    </a:stretch>
                  </pic:blipFill>
                  <pic:spPr>
                    <a:xfrm>
                      <a:off x="0" y="0"/>
                      <a:ext cx="4787605" cy="3140275"/>
                    </a:xfrm>
                    <a:prstGeom prst="rect">
                      <a:avLst/>
                    </a:prstGeom>
                  </pic:spPr>
                </pic:pic>
              </a:graphicData>
            </a:graphic>
          </wp:inline>
        </w:drawing>
      </w:r>
    </w:p>
    <w:p w14:paraId="3D09931C" w14:textId="78A8C11E" w:rsidR="005165AC" w:rsidRPr="007E402A" w:rsidRDefault="005165AC" w:rsidP="005165AC">
      <w:pPr>
        <w:spacing w:line="240" w:lineRule="auto"/>
        <w:jc w:val="both"/>
        <w:rPr>
          <w:rFonts w:ascii="Times New Roman" w:hAnsi="Times New Roman" w:cs="Times New Roman"/>
          <w:bCs/>
          <w:color w:val="000000" w:themeColor="text1"/>
          <w:sz w:val="24"/>
          <w:szCs w:val="24"/>
          <w:lang w:val="en-US"/>
        </w:rPr>
      </w:pPr>
      <w:r w:rsidRPr="000B120F">
        <w:rPr>
          <w:rFonts w:ascii="Times New Roman" w:hAnsi="Times New Roman" w:cs="Times New Roman"/>
          <w:b/>
          <w:color w:val="0000FF"/>
          <w:sz w:val="24"/>
          <w:szCs w:val="24"/>
          <w:lang w:val="en-US"/>
        </w:rPr>
        <w:t xml:space="preserve">Fig. SM1 </w:t>
      </w:r>
      <w:r w:rsidRPr="000B120F">
        <w:rPr>
          <w:rFonts w:ascii="Times New Roman" w:hAnsi="Times New Roman" w:cs="Times New Roman"/>
          <w:bCs/>
          <w:sz w:val="24"/>
          <w:szCs w:val="24"/>
          <w:lang w:val="en-US"/>
        </w:rPr>
        <w:t xml:space="preserve">UV-VIS spectra of HMS and VMS. </w:t>
      </w:r>
      <w:r w:rsidRPr="000B120F">
        <w:rPr>
          <w:rFonts w:ascii="Times New Roman" w:hAnsi="Times New Roman" w:cs="Times New Roman"/>
          <w:b/>
          <w:color w:val="0000FF"/>
          <w:sz w:val="24"/>
          <w:szCs w:val="24"/>
          <w:lang w:val="en-US"/>
        </w:rPr>
        <w:t>(A)</w:t>
      </w:r>
      <w:r w:rsidRPr="000B120F">
        <w:rPr>
          <w:rFonts w:ascii="Times New Roman" w:hAnsi="Times New Roman" w:cs="Times New Roman"/>
          <w:bCs/>
          <w:sz w:val="24"/>
          <w:szCs w:val="24"/>
          <w:lang w:val="en-US"/>
        </w:rPr>
        <w:t xml:space="preserve"> Abiotic control. </w:t>
      </w:r>
      <w:r w:rsidRPr="000B120F">
        <w:rPr>
          <w:rFonts w:ascii="Times New Roman" w:hAnsi="Times New Roman" w:cs="Times New Roman"/>
          <w:b/>
          <w:color w:val="0000FF"/>
          <w:sz w:val="24"/>
          <w:szCs w:val="24"/>
          <w:lang w:val="en-US"/>
        </w:rPr>
        <w:t>(B)</w:t>
      </w:r>
      <w:r w:rsidRPr="000B120F">
        <w:rPr>
          <w:rFonts w:ascii="Times New Roman" w:hAnsi="Times New Roman" w:cs="Times New Roman"/>
          <w:bCs/>
          <w:sz w:val="24"/>
          <w:szCs w:val="24"/>
          <w:lang w:val="en-US"/>
        </w:rPr>
        <w:t xml:space="preserve"> HMS at initial experiment. </w:t>
      </w:r>
      <w:r w:rsidRPr="000B120F">
        <w:rPr>
          <w:rFonts w:ascii="Times New Roman" w:hAnsi="Times New Roman" w:cs="Times New Roman"/>
          <w:b/>
          <w:color w:val="0000FF"/>
          <w:sz w:val="24"/>
          <w:szCs w:val="24"/>
          <w:lang w:val="en-US"/>
        </w:rPr>
        <w:t>(C)</w:t>
      </w:r>
      <w:r w:rsidRPr="000B120F">
        <w:rPr>
          <w:rFonts w:ascii="Times New Roman" w:hAnsi="Times New Roman" w:cs="Times New Roman"/>
          <w:bCs/>
          <w:color w:val="0000FF"/>
          <w:sz w:val="24"/>
          <w:szCs w:val="24"/>
          <w:lang w:val="en-US"/>
        </w:rPr>
        <w:t xml:space="preserve"> </w:t>
      </w:r>
      <w:r w:rsidRPr="000B120F">
        <w:rPr>
          <w:rFonts w:ascii="Times New Roman" w:hAnsi="Times New Roman" w:cs="Times New Roman"/>
          <w:bCs/>
          <w:sz w:val="24"/>
          <w:szCs w:val="24"/>
          <w:lang w:val="en-US"/>
        </w:rPr>
        <w:t xml:space="preserve">HMS at 135 d. </w:t>
      </w:r>
      <w:r w:rsidRPr="000B120F">
        <w:rPr>
          <w:rFonts w:ascii="Times New Roman" w:hAnsi="Times New Roman" w:cs="Times New Roman"/>
          <w:b/>
          <w:color w:val="0000FF"/>
          <w:sz w:val="24"/>
          <w:szCs w:val="24"/>
          <w:lang w:val="en-US"/>
        </w:rPr>
        <w:t>(D)</w:t>
      </w:r>
      <w:r w:rsidRPr="000B120F">
        <w:rPr>
          <w:rFonts w:ascii="Times New Roman" w:hAnsi="Times New Roman" w:cs="Times New Roman"/>
          <w:bCs/>
          <w:sz w:val="24"/>
          <w:szCs w:val="24"/>
          <w:lang w:val="en-US"/>
        </w:rPr>
        <w:t xml:space="preserve"> Abiotic control. </w:t>
      </w:r>
      <w:r w:rsidRPr="000B120F">
        <w:rPr>
          <w:rFonts w:ascii="Times New Roman" w:hAnsi="Times New Roman" w:cs="Times New Roman"/>
          <w:b/>
          <w:color w:val="0000FF"/>
          <w:sz w:val="24"/>
          <w:szCs w:val="24"/>
          <w:lang w:val="en-US"/>
        </w:rPr>
        <w:t>(E)</w:t>
      </w:r>
      <w:r w:rsidRPr="000B120F">
        <w:rPr>
          <w:rFonts w:ascii="Times New Roman" w:hAnsi="Times New Roman" w:cs="Times New Roman"/>
          <w:bCs/>
          <w:sz w:val="24"/>
          <w:szCs w:val="24"/>
          <w:lang w:val="en-US"/>
        </w:rPr>
        <w:t xml:space="preserve"> VMs at initial experiment. </w:t>
      </w:r>
      <w:r w:rsidRPr="000B120F">
        <w:rPr>
          <w:rFonts w:ascii="Times New Roman" w:hAnsi="Times New Roman" w:cs="Times New Roman"/>
          <w:b/>
          <w:color w:val="0000FF"/>
          <w:sz w:val="24"/>
          <w:szCs w:val="24"/>
          <w:lang w:val="en-US"/>
        </w:rPr>
        <w:t>(F)</w:t>
      </w:r>
      <w:r w:rsidRPr="000B120F">
        <w:rPr>
          <w:rFonts w:ascii="Times New Roman" w:hAnsi="Times New Roman" w:cs="Times New Roman"/>
          <w:bCs/>
          <w:sz w:val="24"/>
          <w:szCs w:val="24"/>
          <w:lang w:val="en-US"/>
        </w:rPr>
        <w:t xml:space="preserve"> VMS at 135 d. Black line: </w:t>
      </w:r>
      <w:r w:rsidRPr="007E402A">
        <w:rPr>
          <w:rFonts w:ascii="Times New Roman" w:hAnsi="Times New Roman" w:cs="Times New Roman"/>
          <w:bCs/>
          <w:color w:val="000000" w:themeColor="text1"/>
          <w:sz w:val="24"/>
          <w:szCs w:val="24"/>
          <w:lang w:val="en-US"/>
        </w:rPr>
        <w:t>TMS. Red Line: FS. Blue line: H</w:t>
      </w:r>
      <w:r w:rsidR="00940DD0" w:rsidRPr="007E402A">
        <w:rPr>
          <w:rFonts w:ascii="Times New Roman" w:hAnsi="Times New Roman" w:cs="Times New Roman"/>
          <w:bCs/>
          <w:color w:val="000000" w:themeColor="text1"/>
          <w:sz w:val="24"/>
          <w:szCs w:val="24"/>
          <w:lang w:val="en-US"/>
        </w:rPr>
        <w:t>S</w:t>
      </w:r>
    </w:p>
    <w:p w14:paraId="7FC4092C" w14:textId="77777777" w:rsidR="005165AC" w:rsidRPr="000B120F" w:rsidRDefault="005165AC" w:rsidP="005165AC">
      <w:pPr>
        <w:spacing w:line="480" w:lineRule="auto"/>
        <w:jc w:val="both"/>
        <w:rPr>
          <w:rFonts w:ascii="Times New Roman" w:hAnsi="Times New Roman" w:cs="Times New Roman"/>
          <w:b/>
          <w:color w:val="000000" w:themeColor="text1"/>
          <w:sz w:val="24"/>
          <w:szCs w:val="24"/>
          <w:lang w:val="en-US"/>
        </w:rPr>
      </w:pPr>
    </w:p>
    <w:p w14:paraId="0B97AB94" w14:textId="24577E2E" w:rsidR="005165AC" w:rsidRPr="000B120F" w:rsidRDefault="005165AC" w:rsidP="005165AC">
      <w:pPr>
        <w:spacing w:line="480" w:lineRule="auto"/>
        <w:jc w:val="both"/>
        <w:rPr>
          <w:rFonts w:ascii="Times New Roman" w:hAnsi="Times New Roman" w:cs="Times New Roman"/>
          <w:b/>
          <w:color w:val="000000" w:themeColor="text1"/>
          <w:sz w:val="24"/>
          <w:szCs w:val="24"/>
          <w:lang w:val="en-US"/>
        </w:rPr>
      </w:pPr>
      <w:r w:rsidRPr="000B120F">
        <w:rPr>
          <w:rFonts w:ascii="Times New Roman" w:hAnsi="Times New Roman" w:cs="Times New Roman"/>
          <w:b/>
          <w:color w:val="000000" w:themeColor="text1"/>
          <w:sz w:val="24"/>
          <w:szCs w:val="24"/>
          <w:lang w:val="en-US"/>
        </w:rPr>
        <w:t>R</w:t>
      </w:r>
      <w:r w:rsidR="000B120F">
        <w:rPr>
          <w:rFonts w:ascii="Times New Roman" w:hAnsi="Times New Roman" w:cs="Times New Roman"/>
          <w:b/>
          <w:color w:val="000000" w:themeColor="text1"/>
          <w:sz w:val="24"/>
          <w:szCs w:val="24"/>
          <w:lang w:val="en-US"/>
        </w:rPr>
        <w:t>eferences</w:t>
      </w:r>
    </w:p>
    <w:p w14:paraId="02494CC4" w14:textId="77777777" w:rsidR="007E402A" w:rsidRPr="007E402A" w:rsidRDefault="005165AC" w:rsidP="007E402A">
      <w:pPr>
        <w:pStyle w:val="EndNoteBibliography"/>
        <w:spacing w:after="0"/>
        <w:ind w:left="720" w:hanging="720"/>
        <w:rPr>
          <w:noProof/>
        </w:rPr>
      </w:pPr>
      <w:r w:rsidRPr="000B120F">
        <w:rPr>
          <w:b/>
          <w:sz w:val="24"/>
          <w:szCs w:val="24"/>
        </w:rPr>
        <w:fldChar w:fldCharType="begin"/>
      </w:r>
      <w:r w:rsidRPr="000B120F">
        <w:rPr>
          <w:b/>
          <w:sz w:val="24"/>
          <w:szCs w:val="24"/>
        </w:rPr>
        <w:instrText xml:space="preserve"> ADDIN EN.REFLIST </w:instrText>
      </w:r>
      <w:r w:rsidRPr="000B120F">
        <w:rPr>
          <w:b/>
          <w:sz w:val="24"/>
          <w:szCs w:val="24"/>
        </w:rPr>
        <w:fldChar w:fldCharType="separate"/>
      </w:r>
      <w:r w:rsidR="007E402A" w:rsidRPr="007E402A">
        <w:rPr>
          <w:noProof/>
        </w:rPr>
        <w:t>1.</w:t>
      </w:r>
      <w:r w:rsidR="007E402A" w:rsidRPr="007E402A">
        <w:rPr>
          <w:noProof/>
        </w:rPr>
        <w:tab/>
        <w:t xml:space="preserve">Gondar D, Lopez R, Fioli S, Antelo JM, Arce F: Characterization and acid-base properties of fulvic and húmic acids isolated from two horizons of an ombrotrophic peat bog. </w:t>
      </w:r>
      <w:r w:rsidR="007E402A" w:rsidRPr="007E402A">
        <w:rPr>
          <w:i/>
          <w:noProof/>
        </w:rPr>
        <w:t xml:space="preserve">Geoderma </w:t>
      </w:r>
      <w:r w:rsidR="007E402A" w:rsidRPr="007E402A">
        <w:rPr>
          <w:noProof/>
        </w:rPr>
        <w:t>2005, 126(3-4):367-374.</w:t>
      </w:r>
    </w:p>
    <w:p w14:paraId="46EA5D8C" w14:textId="77777777" w:rsidR="007E402A" w:rsidRPr="007E402A" w:rsidRDefault="007E402A" w:rsidP="007E402A">
      <w:pPr>
        <w:pStyle w:val="EndNoteBibliography"/>
        <w:spacing w:after="0"/>
        <w:ind w:left="720" w:hanging="720"/>
        <w:rPr>
          <w:noProof/>
        </w:rPr>
      </w:pPr>
      <w:r w:rsidRPr="007E402A">
        <w:rPr>
          <w:noProof/>
        </w:rPr>
        <w:t>2.</w:t>
      </w:r>
      <w:r w:rsidRPr="007E402A">
        <w:rPr>
          <w:noProof/>
        </w:rPr>
        <w:tab/>
        <w:t xml:space="preserve">Helal AA, Murad GA, Helal AA: Characterization of different humic materials by various analytical techniques. </w:t>
      </w:r>
      <w:r w:rsidRPr="007E402A">
        <w:rPr>
          <w:i/>
          <w:noProof/>
        </w:rPr>
        <w:t xml:space="preserve">Arab J Chem </w:t>
      </w:r>
      <w:r w:rsidRPr="007E402A">
        <w:rPr>
          <w:noProof/>
        </w:rPr>
        <w:t>2011, 4:51-54.</w:t>
      </w:r>
    </w:p>
    <w:p w14:paraId="256C1576" w14:textId="77777777" w:rsidR="007E402A" w:rsidRPr="001C0CB6" w:rsidRDefault="007E402A" w:rsidP="007E402A">
      <w:pPr>
        <w:pStyle w:val="EndNoteBibliography"/>
        <w:spacing w:after="0"/>
        <w:ind w:left="720" w:hanging="720"/>
        <w:rPr>
          <w:noProof/>
          <w:lang w:val="es-CO"/>
        </w:rPr>
      </w:pPr>
      <w:r w:rsidRPr="007E402A">
        <w:rPr>
          <w:noProof/>
        </w:rPr>
        <w:t>3.</w:t>
      </w:r>
      <w:r w:rsidRPr="007E402A">
        <w:rPr>
          <w:noProof/>
        </w:rPr>
        <w:tab/>
        <w:t>Moreno-Bayona DA, Gómez-Méndez LD, Blanco-Vargas A, Castillo-Toro A, Herrera-Carlosama L, Poutou-Piñales RA, Salcedo-Reyes JC, Díaz-Ariza LA, Castillo-Carvajal LC, Rojas-Higuera NS</w:t>
      </w:r>
      <w:r w:rsidRPr="007E402A">
        <w:rPr>
          <w:i/>
          <w:noProof/>
        </w:rPr>
        <w:t xml:space="preserve"> et al</w:t>
      </w:r>
      <w:r w:rsidRPr="007E402A">
        <w:rPr>
          <w:noProof/>
        </w:rPr>
        <w:t xml:space="preserve">: Simultaneous bioconversion of lignocellulosic residues and oxodegradable polyethylene by </w:t>
      </w:r>
      <w:r w:rsidRPr="007E402A">
        <w:rPr>
          <w:i/>
          <w:noProof/>
        </w:rPr>
        <w:t>Pleurotus ostreatus</w:t>
      </w:r>
      <w:r w:rsidRPr="007E402A">
        <w:rPr>
          <w:noProof/>
        </w:rPr>
        <w:t xml:space="preserve"> for biochar production, enriched with phosphate solubilizing bacteria for agricultural use. </w:t>
      </w:r>
      <w:r w:rsidRPr="001C0CB6">
        <w:rPr>
          <w:i/>
          <w:noProof/>
          <w:lang w:val="es-CO"/>
        </w:rPr>
        <w:t xml:space="preserve">Plos One </w:t>
      </w:r>
      <w:r w:rsidRPr="001C0CB6">
        <w:rPr>
          <w:noProof/>
          <w:lang w:val="es-CO"/>
        </w:rPr>
        <w:t>2019, 14(5):e0217100.</w:t>
      </w:r>
    </w:p>
    <w:p w14:paraId="54CD01EF" w14:textId="77777777" w:rsidR="007E402A" w:rsidRPr="007E402A" w:rsidRDefault="007E402A" w:rsidP="007E402A">
      <w:pPr>
        <w:pStyle w:val="EndNoteBibliography"/>
        <w:ind w:left="720" w:hanging="720"/>
        <w:rPr>
          <w:noProof/>
        </w:rPr>
      </w:pPr>
      <w:r w:rsidRPr="001C0CB6">
        <w:rPr>
          <w:noProof/>
          <w:lang w:val="es-CO"/>
        </w:rPr>
        <w:t>4.</w:t>
      </w:r>
      <w:r w:rsidRPr="001C0CB6">
        <w:rPr>
          <w:noProof/>
          <w:lang w:val="es-CO"/>
        </w:rPr>
        <w:tab/>
        <w:t xml:space="preserve">González-Osorio H, Sadeghian-Khalajabadi S, Zapata-Hernández RD, Mejía-Muñoz B: Fraccionamiento de la materia orgánica en suelos de la zona cafetera de Caldas. </w:t>
      </w:r>
      <w:r w:rsidRPr="007E402A">
        <w:rPr>
          <w:noProof/>
        </w:rPr>
        <w:t>2008, 59(4):310-320.</w:t>
      </w:r>
    </w:p>
    <w:p w14:paraId="0B78ED84" w14:textId="3E80230A" w:rsidR="005165AC" w:rsidRPr="000B120F" w:rsidRDefault="005165AC" w:rsidP="001610D7">
      <w:pPr>
        <w:pStyle w:val="EndNoteBibliography"/>
        <w:ind w:left="720" w:hanging="720"/>
        <w:jc w:val="both"/>
        <w:rPr>
          <w:sz w:val="24"/>
          <w:szCs w:val="24"/>
        </w:rPr>
      </w:pPr>
      <w:r w:rsidRPr="000B120F">
        <w:rPr>
          <w:b/>
          <w:sz w:val="24"/>
          <w:szCs w:val="24"/>
        </w:rPr>
        <w:fldChar w:fldCharType="end"/>
      </w:r>
    </w:p>
    <w:sectPr w:rsidR="005165AC" w:rsidRPr="000B12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Biomaterials Researc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0ef2a0pfdw07etx0j55zxvsv2wtd9ptpd5&quot;&gt;General-Converted 2&lt;record-ids&gt;&lt;item&gt;35025&lt;/item&gt;&lt;item&gt;45208&lt;/item&gt;&lt;item&gt;46044&lt;/item&gt;&lt;item&gt;46065&lt;/item&gt;&lt;/record-ids&gt;&lt;/item&gt;&lt;/Libraries&gt;"/>
  </w:docVars>
  <w:rsids>
    <w:rsidRoot w:val="00747CA4"/>
    <w:rsid w:val="000865EA"/>
    <w:rsid w:val="000B120F"/>
    <w:rsid w:val="001610D7"/>
    <w:rsid w:val="001C0CB6"/>
    <w:rsid w:val="0025688F"/>
    <w:rsid w:val="002C4043"/>
    <w:rsid w:val="0050099D"/>
    <w:rsid w:val="005165AC"/>
    <w:rsid w:val="00630C54"/>
    <w:rsid w:val="00747CA4"/>
    <w:rsid w:val="007E402A"/>
    <w:rsid w:val="00940DD0"/>
    <w:rsid w:val="009843D8"/>
    <w:rsid w:val="00AD6081"/>
    <w:rsid w:val="00DB51ED"/>
    <w:rsid w:val="00E91F78"/>
    <w:rsid w:val="00F229A1"/>
    <w:rsid w:val="00F44F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EDCA"/>
  <w15:chartTrackingRefBased/>
  <w15:docId w15:val="{56687323-28A9-6240-9406-ABFD8DE6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CA4"/>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747C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7CA4"/>
    <w:rPr>
      <w:rFonts w:asciiTheme="majorHAnsi" w:eastAsiaTheme="majorEastAsia" w:hAnsiTheme="majorHAnsi" w:cstheme="majorBidi"/>
      <w:spacing w:val="-10"/>
      <w:kern w:val="28"/>
      <w:sz w:val="56"/>
      <w:szCs w:val="56"/>
      <w:lang w:val="es-CO"/>
    </w:rPr>
  </w:style>
  <w:style w:type="character" w:styleId="Hipervnculo">
    <w:name w:val="Hyperlink"/>
    <w:basedOn w:val="Fuentedeprrafopredeter"/>
    <w:uiPriority w:val="99"/>
    <w:unhideWhenUsed/>
    <w:rsid w:val="005165AC"/>
    <w:rPr>
      <w:color w:val="0563C1" w:themeColor="hyperlink"/>
      <w:u w:val="single"/>
    </w:rPr>
  </w:style>
  <w:style w:type="paragraph" w:customStyle="1" w:styleId="EndNoteBibliography">
    <w:name w:val="EndNote Bibliography"/>
    <w:basedOn w:val="Normal"/>
    <w:link w:val="EndNoteBibliographyCar"/>
    <w:rsid w:val="005165AC"/>
    <w:pPr>
      <w:spacing w:line="240" w:lineRule="auto"/>
    </w:pPr>
    <w:rPr>
      <w:rFonts w:ascii="Times New Roman" w:hAnsi="Times New Roman" w:cs="Times New Roman"/>
      <w:lang w:val="en-US"/>
    </w:rPr>
  </w:style>
  <w:style w:type="character" w:customStyle="1" w:styleId="EndNoteBibliographyCar">
    <w:name w:val="EndNote Bibliography Car"/>
    <w:basedOn w:val="Fuentedeprrafopredeter"/>
    <w:link w:val="EndNoteBibliography"/>
    <w:rsid w:val="005165AC"/>
    <w:rPr>
      <w:rFonts w:ascii="Times New Roman" w:hAnsi="Times New Roman" w:cs="Times New Roman"/>
      <w:sz w:val="22"/>
      <w:szCs w:val="22"/>
      <w:lang w:val="en-US"/>
    </w:rPr>
  </w:style>
  <w:style w:type="paragraph" w:customStyle="1" w:styleId="EndNoteBibliographyTitle">
    <w:name w:val="EndNote Bibliography Title"/>
    <w:basedOn w:val="Normal"/>
    <w:link w:val="EndNoteBibliographyTitleCar"/>
    <w:rsid w:val="000B120F"/>
    <w:pPr>
      <w:spacing w:after="0"/>
      <w:jc w:val="center"/>
    </w:pPr>
    <w:rPr>
      <w:rFonts w:ascii="Times New Roman" w:hAnsi="Times New Roman" w:cs="Times New Roman"/>
      <w:lang w:val="en-US"/>
    </w:rPr>
  </w:style>
  <w:style w:type="character" w:customStyle="1" w:styleId="EndNoteBibliographyTitleCar">
    <w:name w:val="EndNote Bibliography Title Car"/>
    <w:basedOn w:val="Fuentedeprrafopredeter"/>
    <w:link w:val="EndNoteBibliographyTitle"/>
    <w:rsid w:val="000B120F"/>
    <w:rPr>
      <w:rFonts w:ascii="Times New Roman" w:hAnsi="Times New Roman" w:cs="Times New Roman"/>
      <w:sz w:val="22"/>
      <w:szCs w:val="22"/>
      <w:lang w:val="en-US"/>
    </w:rPr>
  </w:style>
  <w:style w:type="character" w:styleId="Mencinsinresolver">
    <w:name w:val="Unresolved Mention"/>
    <w:basedOn w:val="Fuentedeprrafopredeter"/>
    <w:uiPriority w:val="99"/>
    <w:semiHidden/>
    <w:unhideWhenUsed/>
    <w:rsid w:val="000B1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15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4626</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Raul Alberto Poutou Piñales</cp:lastModifiedBy>
  <cp:revision>2</cp:revision>
  <dcterms:created xsi:type="dcterms:W3CDTF">2021-05-31T12:48:00Z</dcterms:created>
  <dcterms:modified xsi:type="dcterms:W3CDTF">2021-05-31T12:48:00Z</dcterms:modified>
</cp:coreProperties>
</file>