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123" w:rsidRPr="00C64F9B" w:rsidRDefault="00713123" w:rsidP="00713123">
      <w:pPr>
        <w:spacing w:line="480" w:lineRule="auto"/>
        <w:rPr>
          <w:color w:val="auto"/>
        </w:rPr>
      </w:pPr>
      <w:bookmarkStart w:id="0" w:name="_GoBack"/>
      <w:bookmarkEnd w:id="0"/>
      <w:r w:rsidRPr="00C64F9B">
        <w:rPr>
          <w:b/>
          <w:bCs w:val="0"/>
          <w:color w:val="auto"/>
        </w:rPr>
        <w:t xml:space="preserve">Supplementary Table 1. </w:t>
      </w:r>
      <w:r w:rsidRPr="00C64F9B">
        <w:rPr>
          <w:color w:val="auto"/>
        </w:rPr>
        <w:t xml:space="preserve">The echocardiography results of DOX-injured mice after one week since the single injection. P was calculated using the </w:t>
      </w:r>
      <w:proofErr w:type="gramStart"/>
      <w:r w:rsidRPr="00C64F9B">
        <w:rPr>
          <w:color w:val="auto"/>
        </w:rPr>
        <w:t>Unpaired</w:t>
      </w:r>
      <w:proofErr w:type="gramEnd"/>
      <w:r w:rsidRPr="00C64F9B">
        <w:rPr>
          <w:color w:val="auto"/>
        </w:rPr>
        <w:t xml:space="preserve"> t-test.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13123" w:rsidRPr="00C64F9B" w:rsidTr="00D67BD5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color w:val="auto"/>
              </w:rPr>
              <w:t>Sham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color w:val="auto"/>
              </w:rPr>
              <w:t>DOX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color w:val="auto"/>
              </w:rPr>
              <w:t>P</w:t>
            </w:r>
          </w:p>
        </w:tc>
      </w:tr>
      <w:tr w:rsidR="00713123" w:rsidRPr="00C64F9B" w:rsidTr="00D67BD5">
        <w:tc>
          <w:tcPr>
            <w:tcW w:w="20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b/>
                <w:bCs/>
                <w:color w:val="auto"/>
              </w:rPr>
            </w:pPr>
            <w:proofErr w:type="spellStart"/>
            <w:r w:rsidRPr="00C64F9B">
              <w:rPr>
                <w:rFonts w:eastAsia="DengXian"/>
                <w:b/>
                <w:color w:val="auto"/>
                <w:kern w:val="24"/>
              </w:rPr>
              <w:t>IVS;d</w:t>
            </w:r>
            <w:proofErr w:type="spellEnd"/>
          </w:p>
        </w:tc>
        <w:tc>
          <w:tcPr>
            <w:tcW w:w="2074" w:type="dxa"/>
            <w:tcBorders>
              <w:top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0.73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0.04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0.66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0.03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0.005</w:t>
            </w:r>
          </w:p>
        </w:tc>
      </w:tr>
      <w:tr w:rsidR="00713123" w:rsidRPr="00C64F9B" w:rsidTr="00D67BD5">
        <w:tc>
          <w:tcPr>
            <w:tcW w:w="2074" w:type="dxa"/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b/>
                <w:color w:val="auto"/>
                <w:kern w:val="24"/>
              </w:rPr>
              <w:t>IVS;s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1.13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0.07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1.00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0.05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0.004</w:t>
            </w:r>
          </w:p>
        </w:tc>
      </w:tr>
      <w:tr w:rsidR="00713123" w:rsidRPr="00C64F9B" w:rsidTr="00D67BD5">
        <w:tc>
          <w:tcPr>
            <w:tcW w:w="2074" w:type="dxa"/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proofErr w:type="spellStart"/>
            <w:r w:rsidRPr="00C64F9B">
              <w:rPr>
                <w:rFonts w:eastAsia="DengXian"/>
                <w:b/>
                <w:color w:val="auto"/>
                <w:kern w:val="24"/>
              </w:rPr>
              <w:t>LVIDd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3.55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0.16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3.76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0.33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0.191</w:t>
            </w:r>
          </w:p>
        </w:tc>
      </w:tr>
      <w:tr w:rsidR="00713123" w:rsidRPr="00C64F9B" w:rsidTr="00D67BD5">
        <w:tc>
          <w:tcPr>
            <w:tcW w:w="2074" w:type="dxa"/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b/>
                <w:color w:val="auto"/>
                <w:kern w:val="24"/>
              </w:rPr>
              <w:t>LVIDs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2.34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0.14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2.70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0.32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0.033</w:t>
            </w:r>
          </w:p>
        </w:tc>
      </w:tr>
      <w:tr w:rsidR="00713123" w:rsidRPr="00C64F9B" w:rsidTr="00D67BD5">
        <w:tc>
          <w:tcPr>
            <w:tcW w:w="2074" w:type="dxa"/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proofErr w:type="spellStart"/>
            <w:r w:rsidRPr="00C64F9B">
              <w:rPr>
                <w:rFonts w:eastAsia="DengXian"/>
                <w:b/>
                <w:color w:val="auto"/>
                <w:kern w:val="24"/>
              </w:rPr>
              <w:t>LVPW;d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0.75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0.05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0.65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0.01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0.001</w:t>
            </w:r>
          </w:p>
        </w:tc>
      </w:tr>
      <w:tr w:rsidR="00713123" w:rsidRPr="00C64F9B" w:rsidTr="00D67BD5">
        <w:tc>
          <w:tcPr>
            <w:tcW w:w="2074" w:type="dxa"/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b/>
                <w:color w:val="auto"/>
                <w:kern w:val="24"/>
              </w:rPr>
              <w:t>LVPW;s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1.19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0.07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0.98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0.05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&lt;0.001</w:t>
            </w:r>
          </w:p>
        </w:tc>
      </w:tr>
      <w:tr w:rsidR="00713123" w:rsidRPr="00C64F9B" w:rsidTr="00D67BD5">
        <w:tc>
          <w:tcPr>
            <w:tcW w:w="2074" w:type="dxa"/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b/>
                <w:color w:val="auto"/>
                <w:kern w:val="24"/>
              </w:rPr>
              <w:t>EF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63.98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1.72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55.56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4.74</w:t>
            </w:r>
          </w:p>
        </w:tc>
        <w:tc>
          <w:tcPr>
            <w:tcW w:w="2074" w:type="dxa"/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0.002</w:t>
            </w:r>
          </w:p>
        </w:tc>
      </w:tr>
      <w:tr w:rsidR="00713123" w:rsidRPr="00C64F9B" w:rsidTr="00D67BD5">
        <w:tc>
          <w:tcPr>
            <w:tcW w:w="20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b/>
                <w:color w:val="auto"/>
                <w:kern w:val="24"/>
              </w:rPr>
              <w:t>FS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34.05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1.18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 xml:space="preserve">28.44 </w:t>
            </w:r>
            <w:r w:rsidRPr="00C64F9B">
              <w:rPr>
                <w:rFonts w:eastAsia="DengXian" w:hint="eastAsia"/>
                <w:color w:val="auto"/>
                <w:kern w:val="24"/>
              </w:rPr>
              <w:t>±</w:t>
            </w:r>
            <w:r w:rsidRPr="00C64F9B">
              <w:rPr>
                <w:rFonts w:eastAsia="DengXian"/>
                <w:color w:val="auto"/>
                <w:kern w:val="24"/>
              </w:rPr>
              <w:t>3.04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shd w:val="clear" w:color="auto" w:fill="auto"/>
          </w:tcPr>
          <w:p w:rsidR="00713123" w:rsidRPr="00C64F9B" w:rsidRDefault="00713123" w:rsidP="00D67BD5">
            <w:pPr>
              <w:spacing w:line="480" w:lineRule="auto"/>
              <w:rPr>
                <w:color w:val="auto"/>
              </w:rPr>
            </w:pPr>
            <w:r w:rsidRPr="00C64F9B">
              <w:rPr>
                <w:rFonts w:eastAsia="DengXian"/>
                <w:color w:val="auto"/>
                <w:kern w:val="24"/>
              </w:rPr>
              <w:t>0.001</w:t>
            </w:r>
          </w:p>
        </w:tc>
      </w:tr>
    </w:tbl>
    <w:p w:rsidR="00713123" w:rsidRPr="00C64F9B" w:rsidRDefault="00713123" w:rsidP="00713123">
      <w:pPr>
        <w:spacing w:line="480" w:lineRule="auto"/>
        <w:rPr>
          <w:color w:val="auto"/>
        </w:rPr>
      </w:pPr>
    </w:p>
    <w:p w:rsidR="00A24620" w:rsidRDefault="00A24620"/>
    <w:sectPr w:rsidR="00A24620" w:rsidSect="00713123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909049"/>
      <w:docPartObj>
        <w:docPartGallery w:val="Page Numbers (Bottom of Page)"/>
        <w:docPartUnique/>
      </w:docPartObj>
    </w:sdtPr>
    <w:sdtEndPr/>
    <w:sdtContent>
      <w:p w:rsidR="00A14E98" w:rsidRDefault="00713123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13123">
          <w:rPr>
            <w:noProof/>
            <w:lang w:val="zh-CN"/>
          </w:rPr>
          <w:t>1</w:t>
        </w:r>
        <w:r>
          <w:fldChar w:fldCharType="end"/>
        </w:r>
      </w:p>
    </w:sdtContent>
  </w:sdt>
  <w:p w:rsidR="00650F95" w:rsidRDefault="0071312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23"/>
    <w:rsid w:val="00493CD9"/>
    <w:rsid w:val="0049638E"/>
    <w:rsid w:val="00713123"/>
    <w:rsid w:val="00A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AB95B-E408-40CA-A3DB-14707491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123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bCs/>
      <w:color w:val="000000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131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3123"/>
    <w:rPr>
      <w:rFonts w:ascii="Times New Roman" w:eastAsiaTheme="minorEastAsia" w:hAnsi="Times New Roman" w:cs="Times New Roman"/>
      <w:bCs/>
      <w:color w:val="000000"/>
      <w:sz w:val="18"/>
      <w:szCs w:val="18"/>
      <w:lang w:val="en-US" w:eastAsia="zh-CN"/>
    </w:rPr>
  </w:style>
  <w:style w:type="table" w:styleId="TableGrid">
    <w:name w:val="Table Grid"/>
    <w:basedOn w:val="TableNormal"/>
    <w:uiPriority w:val="39"/>
    <w:rsid w:val="00713123"/>
    <w:pPr>
      <w:spacing w:after="0" w:line="240" w:lineRule="auto"/>
    </w:pPr>
    <w:rPr>
      <w:rFonts w:ascii="Times New Roman" w:eastAsiaTheme="minorEastAsia" w:hAnsi="Times New Roman" w:cs="Times New Roman"/>
      <w:bCs/>
      <w:color w:val="000000"/>
      <w:sz w:val="21"/>
      <w:szCs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1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392</Characters>
  <Application>Microsoft Office Word</Application>
  <DocSecurity>0</DocSecurity>
  <Lines>6</Lines>
  <Paragraphs>2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GSABORDO</dc:creator>
  <cp:keywords/>
  <dc:description/>
  <cp:lastModifiedBy>GSABORDO</cp:lastModifiedBy>
  <cp:revision>1</cp:revision>
  <dcterms:created xsi:type="dcterms:W3CDTF">2022-04-05T10:58:00Z</dcterms:created>
  <dcterms:modified xsi:type="dcterms:W3CDTF">2022-04-05T10:59:00Z</dcterms:modified>
</cp:coreProperties>
</file>