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F46" w:rsidRDefault="00E20F4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r>
        <w:rPr>
          <w:rFonts w:ascii="Times New Roman" w:hAnsi="Times New Roman" w:cs="Times New Roman" w:hint="eastAsia"/>
          <w:sz w:val="24"/>
          <w:szCs w:val="24"/>
        </w:rPr>
        <w:t>ACAN: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A</w:t>
      </w:r>
      <w:r w:rsidRPr="00B8124C">
        <w:rPr>
          <w:rFonts w:ascii="Times New Roman" w:hAnsi="Times New Roman" w:cs="Times New Roman"/>
          <w:color w:val="000000" w:themeColor="text1"/>
          <w:sz w:val="24"/>
          <w:szCs w:val="24"/>
        </w:rPr>
        <w:t>ggrecan</w:t>
      </w:r>
      <w:proofErr w:type="spellEnd"/>
    </w:p>
    <w:p w:rsidR="00A82DE1" w:rsidRDefault="00A82D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ACL: Anterior cruciate ligament</w:t>
      </w:r>
    </w:p>
    <w:p w:rsidR="00BB30C3" w:rsidRDefault="00BB30C3">
      <w:pPr>
        <w:rPr>
          <w:rFonts w:ascii="Times New Roman" w:hAnsi="Times New Roman" w:cs="Times New Roman"/>
          <w:sz w:val="24"/>
          <w:szCs w:val="24"/>
        </w:rPr>
      </w:pPr>
      <w:r w:rsidRPr="00BB30C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MD: Bone mineral density</w:t>
      </w:r>
    </w:p>
    <w:p w:rsidR="00E20F46" w:rsidRDefault="00D327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CHI3L1: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04A9">
        <w:rPr>
          <w:rFonts w:ascii="Times New Roman" w:hAnsi="Times New Roman" w:cs="Times New Roman" w:hint="eastAsia"/>
          <w:sz w:val="24"/>
          <w:szCs w:val="24"/>
        </w:rPr>
        <w:t>C</w:t>
      </w:r>
      <w:r w:rsidRPr="00D32762">
        <w:rPr>
          <w:rFonts w:ascii="Times New Roman" w:hAnsi="Times New Roman" w:cs="Times New Roman"/>
          <w:sz w:val="24"/>
          <w:szCs w:val="24"/>
        </w:rPr>
        <w:t>hitinase</w:t>
      </w:r>
      <w:proofErr w:type="spellEnd"/>
      <w:r w:rsidRPr="00D32762">
        <w:rPr>
          <w:rFonts w:ascii="Times New Roman" w:hAnsi="Times New Roman" w:cs="Times New Roman"/>
          <w:sz w:val="24"/>
          <w:szCs w:val="24"/>
        </w:rPr>
        <w:t xml:space="preserve"> 3-like </w:t>
      </w:r>
      <w:proofErr w:type="gramStart"/>
      <w:r w:rsidRPr="00D3276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D32762">
        <w:rPr>
          <w:rFonts w:ascii="Times New Roman" w:hAnsi="Times New Roman" w:cs="Times New Roman"/>
          <w:sz w:val="24"/>
          <w:szCs w:val="24"/>
        </w:rPr>
        <w:t xml:space="preserve"> protein</w:t>
      </w:r>
    </w:p>
    <w:p w:rsidR="0071323C" w:rsidRDefault="0071323C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GAG: Glycosaminoglycan</w:t>
      </w:r>
    </w:p>
    <w:p w:rsidR="00BB30C3" w:rsidRDefault="00BB30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B30C3">
        <w:rPr>
          <w:rFonts w:ascii="Times New Roman" w:hAnsi="Times New Roman" w:cs="Times New Roman"/>
          <w:sz w:val="24"/>
          <w:szCs w:val="24"/>
        </w:rPr>
        <w:t>HA:</w:t>
      </w:r>
      <w:proofErr w:type="gramEnd"/>
      <w:r w:rsidRPr="00BB30C3">
        <w:rPr>
          <w:rFonts w:ascii="Times New Roman" w:hAnsi="Times New Roman" w:cs="Times New Roman"/>
          <w:sz w:val="24"/>
          <w:szCs w:val="24"/>
        </w:rPr>
        <w:t xml:space="preserve"> Hyaluronic acid</w:t>
      </w:r>
    </w:p>
    <w:p w:rsidR="00D32762" w:rsidRDefault="00D3276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IFN-</w:t>
      </w:r>
      <w:r w:rsidRPr="00B8124C">
        <w:rPr>
          <w:rFonts w:ascii="Times New Roman" w:hAnsi="Times New Roman" w:cs="Times New Roman"/>
          <w:color w:val="000000" w:themeColor="text1"/>
          <w:sz w:val="24"/>
          <w:szCs w:val="24"/>
        </w:rPr>
        <w:t>γ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3276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I</w:t>
      </w:r>
      <w:r w:rsidRPr="00B8124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nterferon</w:t>
      </w:r>
      <w:r w:rsidRPr="00B8124C">
        <w:rPr>
          <w:rFonts w:ascii="Times New Roman" w:hAnsi="Times New Roman" w:cs="Times New Roman"/>
          <w:color w:val="000000" w:themeColor="text1"/>
          <w:sz w:val="24"/>
          <w:szCs w:val="24"/>
        </w:rPr>
        <w:t>-γ</w:t>
      </w:r>
    </w:p>
    <w:p w:rsidR="001304A9" w:rsidRDefault="001304A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IL-1</w:t>
      </w:r>
      <w:r w:rsidRPr="001304A9">
        <w:rPr>
          <w:rFonts w:ascii="Times New Roman" w:hAnsi="Times New Roman" w:cs="Times New Roman"/>
          <w:color w:val="000000" w:themeColor="text1"/>
          <w:sz w:val="24"/>
          <w:szCs w:val="24"/>
        </w:rPr>
        <w:t>α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Pr="001304A9"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Pr="001304A9">
        <w:rPr>
          <w:rFonts w:ascii="Times New Roman" w:hAnsi="Times New Roman" w:cs="Times New Roman"/>
          <w:color w:val="000000" w:themeColor="text1"/>
          <w:sz w:val="24"/>
          <w:szCs w:val="24"/>
        </w:rPr>
        <w:t>nterleukin-1α</w:t>
      </w:r>
    </w:p>
    <w:p w:rsidR="00CB5B5E" w:rsidRDefault="00CB5B5E">
      <w:pPr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IL-1</w:t>
      </w:r>
      <w:r w:rsidRPr="00B8124C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β</w:t>
      </w:r>
      <w:r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Pr="001304A9">
        <w:rPr>
          <w:rFonts w:ascii="Times New Roman" w:hAnsi="Times New Roman" w:cs="Times New Roman"/>
          <w:color w:val="000000" w:themeColor="text1"/>
          <w:sz w:val="24"/>
          <w:szCs w:val="24"/>
        </w:rPr>
        <w:t>nterleukin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-1</w:t>
      </w:r>
      <w:r w:rsidRPr="00B8124C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β</w:t>
      </w:r>
    </w:p>
    <w:p w:rsidR="00CB5B5E" w:rsidRDefault="00CB5B5E">
      <w:pPr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IL-4: Interleukin-4</w:t>
      </w:r>
    </w:p>
    <w:p w:rsidR="0071323C" w:rsidRDefault="0071323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IL-10: Interleukin-10</w:t>
      </w:r>
    </w:p>
    <w:p w:rsidR="001304A9" w:rsidRDefault="001304A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IL-17A: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Interleukin-17A</w:t>
      </w:r>
    </w:p>
    <w:p w:rsidR="001304A9" w:rsidRDefault="001304A9">
      <w:pP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IL-19: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</w:t>
      </w:r>
      <w:r w:rsidRPr="00B8124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terleukin-19</w:t>
      </w:r>
    </w:p>
    <w:p w:rsidR="0071323C" w:rsidRDefault="0071323C">
      <w:pP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MIA: M</w:t>
      </w:r>
      <w:r w:rsidRPr="0071323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onosodium </w:t>
      </w:r>
      <w:proofErr w:type="spellStart"/>
      <w:r w:rsidRPr="0071323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iodoacetate</w:t>
      </w:r>
      <w:proofErr w:type="spellEnd"/>
    </w:p>
    <w:p w:rsidR="00BB30C3" w:rsidRDefault="00BB30C3">
      <w:pPr>
        <w:rPr>
          <w:rFonts w:ascii="Times New Roman" w:hAnsi="Times New Roman" w:cs="Times New Roman"/>
          <w:sz w:val="24"/>
          <w:szCs w:val="24"/>
        </w:rPr>
      </w:pPr>
      <w:r w:rsidRPr="00BB30C3">
        <w:rPr>
          <w:rFonts w:ascii="Times New Roman" w:hAnsi="Times New Roman" w:cs="Times New Roman"/>
          <w:sz w:val="24"/>
          <w:szCs w:val="24"/>
        </w:rPr>
        <w:t>MMP</w:t>
      </w:r>
      <w:r w:rsidR="0071323C">
        <w:rPr>
          <w:rFonts w:ascii="Times New Roman" w:hAnsi="Times New Roman" w:cs="Times New Roman"/>
          <w:sz w:val="24"/>
          <w:szCs w:val="24"/>
        </w:rPr>
        <w:t>-9</w:t>
      </w:r>
      <w:r w:rsidRPr="00BB30C3">
        <w:rPr>
          <w:rFonts w:ascii="Times New Roman" w:hAnsi="Times New Roman" w:cs="Times New Roman"/>
          <w:sz w:val="24"/>
          <w:szCs w:val="24"/>
        </w:rPr>
        <w:t>:</w:t>
      </w:r>
      <w:r w:rsidRPr="00BB30C3"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B30C3">
        <w:rPr>
          <w:rFonts w:ascii="Times New Roman" w:hAnsi="Times New Roman" w:cs="Times New Roman"/>
          <w:sz w:val="24"/>
          <w:szCs w:val="24"/>
        </w:rPr>
        <w:t>atrix metalloproteinase</w:t>
      </w:r>
      <w:r w:rsidR="0071323C">
        <w:rPr>
          <w:rFonts w:ascii="Times New Roman" w:hAnsi="Times New Roman" w:cs="Times New Roman"/>
          <w:sz w:val="24"/>
          <w:szCs w:val="24"/>
        </w:rPr>
        <w:t>-9</w:t>
      </w:r>
    </w:p>
    <w:p w:rsidR="00BB30C3" w:rsidRPr="00BB30C3" w:rsidRDefault="00BB30C3">
      <w:pPr>
        <w:rPr>
          <w:rFonts w:ascii="Times New Roman" w:hAnsi="Times New Roman" w:cs="Times New Roman" w:hint="eastAsia"/>
          <w:sz w:val="24"/>
          <w:szCs w:val="24"/>
        </w:rPr>
      </w:pPr>
      <w:r w:rsidRPr="00BB30C3">
        <w:rPr>
          <w:rFonts w:ascii="Times New Roman" w:hAnsi="Times New Roman" w:cs="Times New Roman"/>
          <w:sz w:val="24"/>
          <w:szCs w:val="24"/>
        </w:rPr>
        <w:t xml:space="preserve">MSC: Mesenchymal </w:t>
      </w:r>
      <w:r>
        <w:rPr>
          <w:rFonts w:ascii="Times New Roman" w:hAnsi="Times New Roman" w:cs="Times New Roman"/>
          <w:sz w:val="24"/>
          <w:szCs w:val="24"/>
        </w:rPr>
        <w:t>stem cell</w:t>
      </w:r>
    </w:p>
    <w:p w:rsidR="00D94D1A" w:rsidRDefault="00D94D1A">
      <w:pPr>
        <w:rPr>
          <w:rFonts w:ascii="Times New Roman" w:hAnsi="Times New Roman" w:cs="Times New Roman"/>
          <w:sz w:val="24"/>
          <w:szCs w:val="24"/>
        </w:rPr>
      </w:pPr>
      <w:r w:rsidRPr="00BB30C3">
        <w:rPr>
          <w:rFonts w:ascii="Times New Roman" w:hAnsi="Times New Roman" w:cs="Times New Roman"/>
          <w:sz w:val="24"/>
          <w:szCs w:val="24"/>
        </w:rPr>
        <w:t>OA: Osteoarthritis</w:t>
      </w:r>
    </w:p>
    <w:p w:rsidR="00BB30C3" w:rsidRDefault="00BB30C3">
      <w:pPr>
        <w:rPr>
          <w:rFonts w:ascii="Times New Roman" w:hAnsi="Times New Roman" w:cs="Times New Roman"/>
          <w:sz w:val="24"/>
          <w:szCs w:val="24"/>
        </w:rPr>
      </w:pPr>
      <w:r w:rsidRPr="00BB30C3">
        <w:rPr>
          <w:rFonts w:ascii="Times New Roman" w:hAnsi="Times New Roman" w:cs="Times New Roman"/>
          <w:sz w:val="24"/>
          <w:szCs w:val="24"/>
        </w:rPr>
        <w:t>PBS: P</w:t>
      </w:r>
      <w:r>
        <w:rPr>
          <w:rFonts w:ascii="Times New Roman" w:hAnsi="Times New Roman" w:cs="Times New Roman"/>
          <w:sz w:val="24"/>
          <w:szCs w:val="24"/>
        </w:rPr>
        <w:t>hosphate-buffered saline</w:t>
      </w:r>
    </w:p>
    <w:p w:rsidR="001304A9" w:rsidRPr="00BB30C3" w:rsidRDefault="001304A9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PTX-3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 w:rsidRPr="001304A9">
        <w:rPr>
          <w:rFonts w:ascii="Times New Roman" w:hAnsi="Times New Roman" w:cs="Times New Roman"/>
          <w:sz w:val="24"/>
          <w:szCs w:val="24"/>
        </w:rPr>
        <w:t>entraxin-3</w:t>
      </w:r>
    </w:p>
    <w:p w:rsidR="00BB30C3" w:rsidRDefault="00BB30C3" w:rsidP="00BB30C3">
      <w:pPr>
        <w:rPr>
          <w:rFonts w:ascii="Times New Roman" w:hAnsi="Times New Roman" w:cs="Times New Roman"/>
          <w:sz w:val="24"/>
          <w:szCs w:val="24"/>
        </w:rPr>
      </w:pPr>
      <w:r w:rsidRPr="00BB30C3">
        <w:rPr>
          <w:rFonts w:ascii="Times New Roman" w:hAnsi="Times New Roman" w:cs="Times New Roman"/>
          <w:sz w:val="24"/>
          <w:szCs w:val="24"/>
        </w:rPr>
        <w:t>SAP: Self-assembled peptide</w:t>
      </w:r>
    </w:p>
    <w:p w:rsidR="00D32762" w:rsidRDefault="00D32762">
      <w:pPr>
        <w:rPr>
          <w:rFonts w:ascii="Times New Roman" w:hAnsi="Times New Roman" w:cs="Times New Roman"/>
          <w:sz w:val="24"/>
          <w:szCs w:val="24"/>
        </w:rPr>
      </w:pPr>
      <w:r w:rsidRPr="00D32762">
        <w:rPr>
          <w:rFonts w:ascii="Times New Roman" w:hAnsi="Times New Roman" w:cs="Times New Roman"/>
          <w:sz w:val="24"/>
          <w:szCs w:val="24"/>
        </w:rPr>
        <w:t>SDF-1α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D32762">
        <w:rPr>
          <w:rFonts w:ascii="Times New Roman" w:hAnsi="Times New Roman" w:cs="Times New Roman"/>
          <w:sz w:val="24"/>
          <w:szCs w:val="24"/>
        </w:rPr>
        <w:t>tromal cell-derived factor-1α</w:t>
      </w:r>
    </w:p>
    <w:p w:rsidR="0071323C" w:rsidRDefault="007132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SF: Synovial fluid</w:t>
      </w:r>
    </w:p>
    <w:p w:rsidR="00BB30C3" w:rsidRPr="00BB30C3" w:rsidRDefault="00BB30C3">
      <w:pPr>
        <w:rPr>
          <w:rFonts w:ascii="Times New Roman" w:hAnsi="Times New Roman" w:cs="Times New Roman" w:hint="eastAsia"/>
          <w:sz w:val="24"/>
          <w:szCs w:val="24"/>
        </w:rPr>
      </w:pPr>
      <w:r w:rsidRPr="00BB30C3">
        <w:rPr>
          <w:rFonts w:ascii="Times New Roman" w:hAnsi="Times New Roman" w:cs="Times New Roman"/>
          <w:sz w:val="24"/>
          <w:szCs w:val="24"/>
        </w:rPr>
        <w:t>SP: S</w:t>
      </w:r>
      <w:r>
        <w:rPr>
          <w:rFonts w:ascii="Times New Roman" w:hAnsi="Times New Roman" w:cs="Times New Roman"/>
          <w:sz w:val="24"/>
          <w:szCs w:val="24"/>
        </w:rPr>
        <w:t>ubstance P</w:t>
      </w:r>
    </w:p>
    <w:p w:rsidR="00CB5B5E" w:rsidRPr="00CB5B5E" w:rsidRDefault="00BB30C3">
      <w:pPr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  <w:lang w:val="en"/>
        </w:rPr>
      </w:pPr>
      <w:r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  <w:lang w:val="en"/>
        </w:rPr>
        <w:t xml:space="preserve">TAMRA: </w:t>
      </w:r>
      <w:proofErr w:type="spellStart"/>
      <w:r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  <w:lang w:val="en"/>
        </w:rPr>
        <w:t>T</w:t>
      </w:r>
      <w:r w:rsidRPr="00BB30C3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  <w:lang w:val="en"/>
        </w:rPr>
        <w:t>etramethylrhodamine</w:t>
      </w:r>
      <w:proofErr w:type="spellEnd"/>
    </w:p>
    <w:p w:rsidR="00BB30C3" w:rsidRDefault="00BB30C3" w:rsidP="00BB30C3">
      <w:pPr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  <w:lang w:val="en"/>
        </w:rPr>
      </w:pPr>
      <w:r w:rsidRPr="00BB30C3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TGF-</w:t>
      </w:r>
      <w:r w:rsidRPr="00BB30C3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β</w:t>
      </w:r>
      <w:r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 xml:space="preserve">1: </w:t>
      </w:r>
      <w:r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  <w:lang w:val="en"/>
        </w:rPr>
        <w:t>T</w:t>
      </w:r>
      <w:r w:rsidRPr="00B8124C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  <w:lang w:val="en"/>
        </w:rPr>
        <w:t>ransforming growth factor beta</w:t>
      </w:r>
      <w:r w:rsidR="0071323C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  <w:lang w:val="en"/>
        </w:rPr>
        <w:t>1</w:t>
      </w:r>
    </w:p>
    <w:p w:rsidR="00CB5B5E" w:rsidRDefault="00CB5B5E" w:rsidP="00BB30C3">
      <w:pPr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  <w:lang w:val="en"/>
        </w:rPr>
      </w:pPr>
      <w:r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  <w:lang w:val="en"/>
        </w:rPr>
        <w:t>TNF-</w:t>
      </w:r>
      <w:r w:rsidRPr="00D32762">
        <w:rPr>
          <w:rFonts w:ascii="Times New Roman" w:hAnsi="Times New Roman" w:cs="Times New Roman"/>
          <w:sz w:val="24"/>
          <w:szCs w:val="24"/>
        </w:rPr>
        <w:t>α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 w:rsidRPr="00B8124C">
        <w:rPr>
          <w:rFonts w:ascii="Times New Roman" w:hAnsi="Times New Roman" w:cs="Times New Roman"/>
          <w:color w:val="000000" w:themeColor="text1"/>
          <w:sz w:val="24"/>
          <w:szCs w:val="24"/>
        </w:rPr>
        <w:t>umor necrosis factor-α</w:t>
      </w:r>
    </w:p>
    <w:p w:rsidR="00BB30C3" w:rsidRPr="00BB30C3" w:rsidRDefault="00BB30C3" w:rsidP="00BB30C3">
      <w:pPr>
        <w:rPr>
          <w:rFonts w:ascii="Times New Roman" w:hAnsi="Times New Roman" w:cs="Times New Roman" w:hint="eastAsia"/>
          <w:sz w:val="24"/>
          <w:szCs w:val="24"/>
        </w:rPr>
      </w:pPr>
      <w:r w:rsidRPr="00BB30C3">
        <w:rPr>
          <w:rFonts w:ascii="Times New Roman" w:hAnsi="Times New Roman" w:cs="Times New Roman"/>
          <w:sz w:val="24"/>
          <w:szCs w:val="24"/>
        </w:rPr>
        <w:t xml:space="preserve">TUNEL: Terminal </w:t>
      </w:r>
      <w:proofErr w:type="spellStart"/>
      <w:r w:rsidRPr="00BB30C3">
        <w:rPr>
          <w:rFonts w:ascii="Times New Roman" w:hAnsi="Times New Roman" w:cs="Times New Roman"/>
          <w:sz w:val="24"/>
          <w:szCs w:val="24"/>
        </w:rPr>
        <w:t>deoxy¬nucleotidyl</w:t>
      </w:r>
      <w:proofErr w:type="spellEnd"/>
      <w:r w:rsidRPr="00BB30C3">
        <w:rPr>
          <w:rFonts w:ascii="Times New Roman" w:hAnsi="Times New Roman" w:cs="Times New Roman"/>
          <w:sz w:val="24"/>
          <w:szCs w:val="24"/>
        </w:rPr>
        <w:t xml:space="preserve"> transferase </w:t>
      </w:r>
      <w:proofErr w:type="spellStart"/>
      <w:r w:rsidRPr="00BB30C3">
        <w:rPr>
          <w:rFonts w:ascii="Times New Roman" w:hAnsi="Times New Roman" w:cs="Times New Roman"/>
          <w:sz w:val="24"/>
          <w:szCs w:val="24"/>
        </w:rPr>
        <w:t>deoxyuridine</w:t>
      </w:r>
      <w:proofErr w:type="spellEnd"/>
      <w:r w:rsidRPr="00BB30C3">
        <w:rPr>
          <w:rFonts w:ascii="Times New Roman" w:hAnsi="Times New Roman" w:cs="Times New Roman"/>
          <w:sz w:val="24"/>
          <w:szCs w:val="24"/>
        </w:rPr>
        <w:t xml:space="preserve"> triphosphate nick-end labeling</w:t>
      </w:r>
      <w:bookmarkEnd w:id="0"/>
    </w:p>
    <w:sectPr w:rsidR="00BB30C3" w:rsidRPr="00BB30C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D1A"/>
    <w:rsid w:val="000C392A"/>
    <w:rsid w:val="001304A9"/>
    <w:rsid w:val="0071323C"/>
    <w:rsid w:val="0072356F"/>
    <w:rsid w:val="00943264"/>
    <w:rsid w:val="009A6481"/>
    <w:rsid w:val="00A82DE1"/>
    <w:rsid w:val="00B47CDE"/>
    <w:rsid w:val="00BB30C3"/>
    <w:rsid w:val="00C15503"/>
    <w:rsid w:val="00CB5B5E"/>
    <w:rsid w:val="00D32762"/>
    <w:rsid w:val="00D94D1A"/>
    <w:rsid w:val="00DF3335"/>
    <w:rsid w:val="00E2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8334D"/>
  <w15:chartTrackingRefBased/>
  <w15:docId w15:val="{61510BAF-6F6C-47FF-8EC6-02EF0081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2023-02-21T07:05:00Z</dcterms:created>
  <dcterms:modified xsi:type="dcterms:W3CDTF">2023-02-22T04:33:00Z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ea769f57-62a6-4a03-ab6a-4b55127020b5</vt:lpwstr>
  </property>
</Properties>
</file>