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190" w:rsidRPr="00F42909" w:rsidRDefault="00D23190" w:rsidP="00D23190">
      <w:pPr>
        <w:jc w:val="both"/>
        <w:rPr>
          <w:rFonts w:ascii="Times New Roman" w:hAnsi="Times New Roman" w:cs="Times New Roman"/>
          <w:b/>
          <w:sz w:val="24"/>
          <w:szCs w:val="24"/>
        </w:rPr>
      </w:pPr>
    </w:p>
    <w:p w:rsidR="00D23190" w:rsidRPr="00F42909" w:rsidRDefault="00D23190" w:rsidP="00D23190">
      <w:pPr>
        <w:jc w:val="both"/>
        <w:rPr>
          <w:rFonts w:ascii="Times New Roman" w:hAnsi="Times New Roman" w:cs="Times New Roman"/>
          <w:b/>
          <w:sz w:val="24"/>
          <w:szCs w:val="24"/>
        </w:rPr>
      </w:pPr>
    </w:p>
    <w:p w:rsidR="00D23190" w:rsidRPr="00F42909" w:rsidRDefault="00D23190" w:rsidP="00D23190">
      <w:pPr>
        <w:jc w:val="both"/>
        <w:rPr>
          <w:rFonts w:ascii="Times New Roman" w:hAnsi="Times New Roman" w:cs="Times New Roman"/>
          <w:b/>
          <w:sz w:val="24"/>
          <w:szCs w:val="24"/>
        </w:rPr>
      </w:pPr>
      <w:r w:rsidRPr="00F42909">
        <w:rPr>
          <w:rFonts w:ascii="Times New Roman" w:hAnsi="Times New Roman" w:cs="Times New Roman"/>
          <w:b/>
          <w:sz w:val="24"/>
          <w:szCs w:val="24"/>
        </w:rPr>
        <w:t>Abstract</w:t>
      </w:r>
    </w:p>
    <w:p w:rsidR="00D23190" w:rsidRDefault="00D23190" w:rsidP="00D23190">
      <w:pPr>
        <w:jc w:val="both"/>
        <w:rPr>
          <w:rFonts w:ascii="Times New Roman" w:hAnsi="Times New Roman" w:cs="Times New Roman"/>
          <w:sz w:val="24"/>
          <w:szCs w:val="24"/>
        </w:rPr>
      </w:pPr>
      <w:r w:rsidRPr="00F42909">
        <w:rPr>
          <w:rFonts w:ascii="Times New Roman" w:hAnsi="Times New Roman" w:cs="Times New Roman"/>
          <w:b/>
          <w:sz w:val="24"/>
          <w:szCs w:val="24"/>
        </w:rPr>
        <w:t>Background:</w:t>
      </w:r>
      <w:r w:rsidRPr="00F42909">
        <w:rPr>
          <w:rFonts w:ascii="Times New Roman" w:hAnsi="Times New Roman" w:cs="Times New Roman"/>
          <w:sz w:val="24"/>
          <w:szCs w:val="24"/>
        </w:rPr>
        <w:t xml:space="preserve"> </w:t>
      </w:r>
    </w:p>
    <w:p w:rsidR="00D23190" w:rsidRPr="00F42909" w:rsidRDefault="00D23190" w:rsidP="00D23190">
      <w:pPr>
        <w:jc w:val="both"/>
        <w:rPr>
          <w:rFonts w:ascii="Times New Roman" w:hAnsi="Times New Roman" w:cs="Times New Roman"/>
          <w:sz w:val="24"/>
          <w:szCs w:val="24"/>
        </w:rPr>
      </w:pPr>
      <w:r>
        <w:rPr>
          <w:rFonts w:ascii="Times New Roman" w:hAnsi="Times New Roman" w:cs="Times New Roman"/>
          <w:sz w:val="24"/>
          <w:szCs w:val="24"/>
        </w:rPr>
        <w:t>C</w:t>
      </w:r>
      <w:r w:rsidRPr="00F42909">
        <w:rPr>
          <w:rFonts w:ascii="Times New Roman" w:hAnsi="Times New Roman" w:cs="Times New Roman"/>
          <w:sz w:val="24"/>
          <w:szCs w:val="24"/>
        </w:rPr>
        <w:t xml:space="preserve">opper Intrauterine contraceptive devices (IUDs) and hormonal implants are the two most known safe, convenient, highly effective and long-acting reversible contraceptive methods </w:t>
      </w:r>
      <w:r>
        <w:rPr>
          <w:rFonts w:ascii="Times New Roman" w:hAnsi="Times New Roman" w:cs="Times New Roman"/>
          <w:sz w:val="24"/>
          <w:szCs w:val="24"/>
        </w:rPr>
        <w:t xml:space="preserve">worldwide </w:t>
      </w:r>
      <w:r w:rsidRPr="00F42909">
        <w:rPr>
          <w:rFonts w:ascii="Times New Roman" w:hAnsi="Times New Roman" w:cs="Times New Roman"/>
          <w:sz w:val="24"/>
          <w:szCs w:val="24"/>
        </w:rPr>
        <w:t>that prevent pregnancy for all ages without demanding user action</w:t>
      </w:r>
      <w:r>
        <w:rPr>
          <w:rFonts w:ascii="Times New Roman" w:hAnsi="Times New Roman" w:cs="Times New Roman"/>
          <w:sz w:val="24"/>
          <w:szCs w:val="24"/>
        </w:rPr>
        <w:t xml:space="preserve">. Regardless of these advantages, </w:t>
      </w:r>
      <w:r>
        <w:rPr>
          <w:rFonts w:ascii="Times New Roman" w:hAnsi="Times New Roman" w:cs="Times New Roman"/>
          <w:sz w:val="24"/>
          <w:szCs w:val="24"/>
          <w:shd w:val="clear" w:color="auto" w:fill="FFFFFF"/>
        </w:rPr>
        <w:t>its uptake and utilisation are</w:t>
      </w:r>
      <w:r w:rsidRPr="00F42909">
        <w:rPr>
          <w:rFonts w:ascii="Times New Roman" w:hAnsi="Times New Roman" w:cs="Times New Roman"/>
          <w:sz w:val="24"/>
          <w:szCs w:val="24"/>
          <w:shd w:val="clear" w:color="auto" w:fill="FFFFFF"/>
        </w:rPr>
        <w:t xml:space="preserve"> low among sexually active women</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Thus, this study examines</w:t>
      </w:r>
      <w:r w:rsidRPr="00FD7048">
        <w:rPr>
          <w:rFonts w:ascii="Times New Roman" w:hAnsi="Times New Roman" w:cs="Times New Roman"/>
          <w:sz w:val="24"/>
          <w:szCs w:val="24"/>
        </w:rPr>
        <w:t xml:space="preserve"> </w:t>
      </w:r>
      <w:r>
        <w:rPr>
          <w:rFonts w:ascii="Times New Roman" w:hAnsi="Times New Roman" w:cs="Times New Roman"/>
          <w:sz w:val="24"/>
          <w:szCs w:val="24"/>
        </w:rPr>
        <w:t>t</w:t>
      </w:r>
      <w:r w:rsidRPr="00FD7048">
        <w:rPr>
          <w:rFonts w:ascii="Times New Roman" w:hAnsi="Times New Roman" w:cs="Times New Roman"/>
          <w:sz w:val="24"/>
          <w:szCs w:val="24"/>
        </w:rPr>
        <w:t xml:space="preserve">rends, differentials and predictors </w:t>
      </w:r>
      <w:r>
        <w:rPr>
          <w:rFonts w:ascii="Times New Roman" w:hAnsi="Times New Roman" w:cs="Times New Roman"/>
          <w:sz w:val="24"/>
          <w:szCs w:val="24"/>
        </w:rPr>
        <w:t xml:space="preserve">of long-acting reversible contraceptives (LARC) </w:t>
      </w:r>
      <w:r w:rsidRPr="00FD7048">
        <w:rPr>
          <w:rFonts w:ascii="Times New Roman" w:hAnsi="Times New Roman" w:cs="Times New Roman"/>
          <w:sz w:val="24"/>
          <w:szCs w:val="24"/>
        </w:rPr>
        <w:t>among married women of reproductive age in Nigeria</w:t>
      </w:r>
      <w:r>
        <w:rPr>
          <w:rFonts w:ascii="Times New Roman" w:hAnsi="Times New Roman" w:cs="Times New Roman"/>
          <w:sz w:val="24"/>
          <w:szCs w:val="24"/>
        </w:rPr>
        <w:t>.</w:t>
      </w:r>
    </w:p>
    <w:p w:rsidR="00D23190" w:rsidRPr="00442BEE" w:rsidRDefault="00D23190" w:rsidP="00D23190">
      <w:pPr>
        <w:jc w:val="both"/>
        <w:rPr>
          <w:rFonts w:ascii="Times New Roman" w:hAnsi="Times New Roman" w:cs="Times New Roman"/>
          <w:sz w:val="24"/>
          <w:szCs w:val="24"/>
        </w:rPr>
      </w:pPr>
      <w:r w:rsidRPr="00F42909">
        <w:rPr>
          <w:rFonts w:ascii="Times New Roman" w:hAnsi="Times New Roman" w:cs="Times New Roman"/>
          <w:b/>
          <w:sz w:val="24"/>
          <w:szCs w:val="24"/>
        </w:rPr>
        <w:t>Methods:</w:t>
      </w:r>
      <w:r>
        <w:rPr>
          <w:rFonts w:ascii="Times New Roman" w:hAnsi="Times New Roman" w:cs="Times New Roman"/>
          <w:b/>
          <w:sz w:val="24"/>
          <w:szCs w:val="24"/>
        </w:rPr>
        <w:t xml:space="preserve"> </w:t>
      </w:r>
      <w:r w:rsidRPr="009F365E">
        <w:rPr>
          <w:rFonts w:ascii="Times New Roman" w:hAnsi="Times New Roman" w:cs="Times New Roman"/>
          <w:sz w:val="24"/>
          <w:szCs w:val="24"/>
        </w:rPr>
        <w:t>The study used pooled</w:t>
      </w:r>
      <w:r>
        <w:rPr>
          <w:rFonts w:ascii="Times New Roman" w:hAnsi="Times New Roman" w:cs="Times New Roman"/>
          <w:sz w:val="24"/>
          <w:szCs w:val="24"/>
        </w:rPr>
        <w:t xml:space="preserve"> </w:t>
      </w:r>
      <w:r w:rsidRPr="00F42909">
        <w:rPr>
          <w:rFonts w:ascii="Times New Roman" w:hAnsi="Times New Roman" w:cs="Times New Roman"/>
          <w:color w:val="202C46"/>
          <w:sz w:val="24"/>
          <w:szCs w:val="24"/>
          <w:shd w:val="clear" w:color="auto" w:fill="FFFFFF"/>
        </w:rPr>
        <w:t>four (4) waves of the</w:t>
      </w:r>
      <w:r w:rsidRPr="009F365E">
        <w:rPr>
          <w:rFonts w:ascii="Times New Roman" w:hAnsi="Times New Roman" w:cs="Times New Roman"/>
          <w:sz w:val="24"/>
          <w:szCs w:val="24"/>
        </w:rPr>
        <w:t xml:space="preserve"> individual recode (IR)</w:t>
      </w:r>
      <w:r>
        <w:rPr>
          <w:rFonts w:ascii="Times New Roman" w:hAnsi="Times New Roman" w:cs="Times New Roman"/>
          <w:sz w:val="24"/>
          <w:szCs w:val="24"/>
        </w:rPr>
        <w:t xml:space="preserve"> datasets</w:t>
      </w:r>
      <w:r w:rsidRPr="009F365E">
        <w:rPr>
          <w:rFonts w:ascii="Times New Roman" w:hAnsi="Times New Roman" w:cs="Times New Roman"/>
          <w:sz w:val="24"/>
          <w:szCs w:val="24"/>
        </w:rPr>
        <w:t xml:space="preserve"> </w:t>
      </w:r>
      <w:r>
        <w:rPr>
          <w:rFonts w:ascii="Times New Roman" w:eastAsia="Times New Roman" w:hAnsi="Times New Roman" w:cs="Times New Roman"/>
          <w:color w:val="000033"/>
          <w:sz w:val="24"/>
          <w:szCs w:val="24"/>
          <w:lang w:eastAsia="en-GB"/>
        </w:rPr>
        <w:t>of the</w:t>
      </w:r>
      <w:r w:rsidRPr="009F365E">
        <w:rPr>
          <w:rFonts w:ascii="Times New Roman" w:eastAsia="Times New Roman" w:hAnsi="Times New Roman" w:cs="Times New Roman"/>
          <w:color w:val="000033"/>
          <w:sz w:val="24"/>
          <w:szCs w:val="24"/>
          <w:lang w:eastAsia="en-GB"/>
        </w:rPr>
        <w:t xml:space="preserve"> </w:t>
      </w:r>
      <w:r w:rsidRPr="009F365E">
        <w:rPr>
          <w:rFonts w:ascii="Times New Roman" w:hAnsi="Times New Roman" w:cs="Times New Roman"/>
          <w:sz w:val="24"/>
          <w:szCs w:val="24"/>
        </w:rPr>
        <w:t xml:space="preserve">Nigeria Demographic and Health Surveys (NDHS) </w:t>
      </w:r>
      <w:r>
        <w:rPr>
          <w:rFonts w:ascii="Times New Roman" w:eastAsia="Times New Roman" w:hAnsi="Times New Roman" w:cs="Times New Roman"/>
          <w:color w:val="000033"/>
          <w:sz w:val="24"/>
          <w:szCs w:val="24"/>
          <w:lang w:eastAsia="en-GB"/>
        </w:rPr>
        <w:t>across four-</w:t>
      </w:r>
      <w:r w:rsidRPr="009F365E">
        <w:rPr>
          <w:rFonts w:ascii="Times New Roman" w:eastAsia="Times New Roman" w:hAnsi="Times New Roman" w:cs="Times New Roman"/>
          <w:color w:val="000033"/>
          <w:sz w:val="24"/>
          <w:szCs w:val="24"/>
          <w:lang w:eastAsia="en-GB"/>
        </w:rPr>
        <w:t xml:space="preserve">time points (2003-2018). </w:t>
      </w:r>
      <w:r>
        <w:rPr>
          <w:rFonts w:ascii="Times New Roman" w:hAnsi="Times New Roman" w:cs="Times New Roman"/>
          <w:color w:val="000000"/>
          <w:sz w:val="24"/>
          <w:szCs w:val="24"/>
        </w:rPr>
        <w:t>A</w:t>
      </w:r>
      <w:r w:rsidRPr="00F42909">
        <w:rPr>
          <w:rFonts w:ascii="Times New Roman" w:hAnsi="Times New Roman" w:cs="Times New Roman"/>
          <w:color w:val="000000"/>
          <w:sz w:val="24"/>
          <w:szCs w:val="24"/>
        </w:rPr>
        <w:t xml:space="preserve"> </w:t>
      </w:r>
      <w:r>
        <w:rPr>
          <w:rFonts w:ascii="Times New Roman" w:hAnsi="Times New Roman" w:cs="Times New Roman"/>
          <w:color w:val="000000"/>
          <w:sz w:val="24"/>
          <w:szCs w:val="24"/>
        </w:rPr>
        <w:t>weighted sample size of</w:t>
      </w:r>
      <w:r w:rsidRPr="00F42909">
        <w:rPr>
          <w:rFonts w:ascii="Times New Roman" w:hAnsi="Times New Roman" w:cs="Times New Roman"/>
          <w:sz w:val="24"/>
          <w:szCs w:val="24"/>
        </w:rPr>
        <w:t xml:space="preserve"> </w:t>
      </w:r>
      <w:r>
        <w:rPr>
          <w:rFonts w:ascii="Times New Roman" w:hAnsi="Times New Roman" w:cs="Times New Roman"/>
          <w:sz w:val="24"/>
          <w:szCs w:val="24"/>
        </w:rPr>
        <w:t>17,483</w:t>
      </w:r>
      <w:r w:rsidRPr="00F42909">
        <w:rPr>
          <w:rFonts w:ascii="Times New Roman" w:hAnsi="Times New Roman" w:cs="Times New Roman"/>
          <w:sz w:val="24"/>
          <w:szCs w:val="24"/>
        </w:rPr>
        <w:t xml:space="preserve"> </w:t>
      </w:r>
      <w:r>
        <w:rPr>
          <w:rFonts w:ascii="Times New Roman" w:hAnsi="Times New Roman" w:cs="Times New Roman"/>
          <w:sz w:val="24"/>
          <w:szCs w:val="24"/>
        </w:rPr>
        <w:t>sexually active</w:t>
      </w:r>
      <w:r w:rsidRPr="00F42909">
        <w:rPr>
          <w:rFonts w:ascii="Times New Roman" w:hAnsi="Times New Roman" w:cs="Times New Roman"/>
          <w:sz w:val="24"/>
          <w:szCs w:val="24"/>
        </w:rPr>
        <w:t xml:space="preserve"> </w:t>
      </w:r>
      <w:r w:rsidRPr="00F42909">
        <w:rPr>
          <w:rFonts w:ascii="Times New Roman" w:hAnsi="Times New Roman" w:cs="Times New Roman"/>
          <w:color w:val="000000"/>
          <w:sz w:val="24"/>
          <w:szCs w:val="24"/>
        </w:rPr>
        <w:t>married women of reproductive age (15-49</w:t>
      </w:r>
      <w:r>
        <w:rPr>
          <w:rFonts w:ascii="Times New Roman" w:hAnsi="Times New Roman" w:cs="Times New Roman"/>
          <w:color w:val="000000"/>
          <w:sz w:val="24"/>
          <w:szCs w:val="24"/>
        </w:rPr>
        <w:t xml:space="preserve"> years) comprising 962, 4839, 5963, and 5719 </w:t>
      </w:r>
      <w:r w:rsidRPr="00F42909">
        <w:rPr>
          <w:rFonts w:ascii="Times New Roman" w:hAnsi="Times New Roman" w:cs="Times New Roman"/>
          <w:sz w:val="24"/>
          <w:szCs w:val="24"/>
        </w:rPr>
        <w:t xml:space="preserve">respondents </w:t>
      </w:r>
      <w:r w:rsidRPr="00F42909">
        <w:rPr>
          <w:rFonts w:ascii="Times New Roman" w:hAnsi="Times New Roman" w:cs="Times New Roman"/>
          <w:color w:val="000000"/>
          <w:sz w:val="24"/>
          <w:szCs w:val="24"/>
        </w:rPr>
        <w:t>for 2003, 2008, 2013, and 2018 respectively</w:t>
      </w:r>
      <w:r>
        <w:rPr>
          <w:rFonts w:ascii="Times New Roman" w:hAnsi="Times New Roman" w:cs="Times New Roman"/>
          <w:color w:val="000000"/>
          <w:sz w:val="24"/>
          <w:szCs w:val="24"/>
        </w:rPr>
        <w:t>. Data</w:t>
      </w:r>
      <w:r w:rsidRPr="00F42909">
        <w:rPr>
          <w:rFonts w:ascii="Times New Roman" w:hAnsi="Times New Roman" w:cs="Times New Roman"/>
          <w:color w:val="000000"/>
          <w:sz w:val="24"/>
          <w:szCs w:val="24"/>
        </w:rPr>
        <w:t xml:space="preserve"> were analysed</w:t>
      </w:r>
      <w:r>
        <w:rPr>
          <w:rFonts w:ascii="Times New Roman" w:hAnsi="Times New Roman" w:cs="Times New Roman"/>
          <w:sz w:val="24"/>
          <w:szCs w:val="24"/>
        </w:rPr>
        <w:t xml:space="preserve"> using frequency tables, charts, c</w:t>
      </w:r>
      <w:r w:rsidRPr="00F42909">
        <w:rPr>
          <w:rFonts w:ascii="Times New Roman" w:hAnsi="Times New Roman" w:cs="Times New Roman"/>
          <w:sz w:val="24"/>
          <w:szCs w:val="24"/>
        </w:rPr>
        <w:t xml:space="preserve">hi-square test </w:t>
      </w:r>
      <w:r w:rsidRPr="00F42909">
        <w:rPr>
          <w:rFonts w:ascii="Times New Roman" w:hAnsi="Times New Roman" w:cs="Times New Roman"/>
          <w:color w:val="000000"/>
          <w:sz w:val="24"/>
          <w:szCs w:val="24"/>
        </w:rPr>
        <w:t xml:space="preserve">of independence </w:t>
      </w:r>
      <w:r>
        <w:rPr>
          <w:rFonts w:ascii="Times New Roman" w:hAnsi="Times New Roman" w:cs="Times New Roman"/>
          <w:sz w:val="24"/>
          <w:szCs w:val="24"/>
        </w:rPr>
        <w:t xml:space="preserve">and binary logistic regression </w:t>
      </w:r>
      <w:r w:rsidRPr="00F42909">
        <w:rPr>
          <w:rFonts w:ascii="Times New Roman" w:hAnsi="Times New Roman" w:cs="Times New Roman"/>
          <w:sz w:val="24"/>
          <w:szCs w:val="24"/>
        </w:rPr>
        <w:t>at 95% confidence intervals (CI)</w:t>
      </w:r>
      <w:r>
        <w:rPr>
          <w:rFonts w:ascii="Times New Roman" w:hAnsi="Times New Roman" w:cs="Times New Roman"/>
          <w:sz w:val="24"/>
          <w:szCs w:val="24"/>
        </w:rPr>
        <w:t xml:space="preserve"> and p &lt; 0.05 to determine predictors of LARC use among respondents in Nigeria.</w:t>
      </w:r>
    </w:p>
    <w:p w:rsidR="00D23190" w:rsidRPr="00385D6B" w:rsidRDefault="00D23190" w:rsidP="00D23190">
      <w:pPr>
        <w:jc w:val="both"/>
      </w:pPr>
      <w:r w:rsidRPr="00F42909">
        <w:rPr>
          <w:rFonts w:ascii="Times New Roman" w:hAnsi="Times New Roman" w:cs="Times New Roman"/>
          <w:b/>
          <w:sz w:val="24"/>
          <w:szCs w:val="24"/>
        </w:rPr>
        <w:t>Results:</w:t>
      </w:r>
      <w:r>
        <w:rPr>
          <w:rFonts w:ascii="Times New Roman" w:hAnsi="Times New Roman" w:cs="Times New Roman"/>
          <w:b/>
          <w:sz w:val="24"/>
          <w:szCs w:val="24"/>
        </w:rPr>
        <w:t xml:space="preserve"> </w:t>
      </w:r>
      <w:r>
        <w:rPr>
          <w:rFonts w:ascii="Times New Roman" w:hAnsi="Times New Roman" w:cs="Times New Roman"/>
          <w:sz w:val="24"/>
          <w:szCs w:val="24"/>
        </w:rPr>
        <w:t>There wa</w:t>
      </w:r>
      <w:r w:rsidRPr="00594839">
        <w:rPr>
          <w:rFonts w:ascii="Times New Roman" w:hAnsi="Times New Roman" w:cs="Times New Roman"/>
          <w:sz w:val="24"/>
          <w:szCs w:val="24"/>
        </w:rPr>
        <w:t>s</w:t>
      </w:r>
      <w:r>
        <w:rPr>
          <w:rFonts w:ascii="Times New Roman" w:hAnsi="Times New Roman" w:cs="Times New Roman"/>
          <w:b/>
          <w:sz w:val="24"/>
          <w:szCs w:val="24"/>
        </w:rPr>
        <w:t xml:space="preserve"> </w:t>
      </w:r>
      <w:r>
        <w:rPr>
          <w:rFonts w:ascii="Times New Roman" w:hAnsi="Times New Roman" w:cs="Times New Roman"/>
          <w:sz w:val="24"/>
          <w:szCs w:val="24"/>
        </w:rPr>
        <w:t>a monotonic upward trend using LARC from 4.7% to 21.7% across the survey years (2003-2018). Generally, LARC use within the reference period (2003-2018) increased by 51.1%. Remarkably, in the same period, the use of IUDs decreased by 12.8% while the use of Implant/Norplant increased by 17500%. Sexual active</w:t>
      </w:r>
      <w:r w:rsidRPr="00F42909">
        <w:rPr>
          <w:rFonts w:ascii="Times New Roman" w:hAnsi="Times New Roman" w:cs="Times New Roman"/>
          <w:sz w:val="24"/>
          <w:szCs w:val="24"/>
        </w:rPr>
        <w:t xml:space="preserve"> </w:t>
      </w:r>
      <w:r w:rsidRPr="00F42909">
        <w:rPr>
          <w:rFonts w:ascii="Times New Roman" w:hAnsi="Times New Roman" w:cs="Times New Roman"/>
          <w:color w:val="000000"/>
          <w:sz w:val="24"/>
          <w:szCs w:val="24"/>
        </w:rPr>
        <w:t>married women</w:t>
      </w:r>
      <w:r>
        <w:rPr>
          <w:rFonts w:ascii="Times New Roman" w:hAnsi="Times New Roman" w:cs="Times New Roman"/>
          <w:color w:val="000000"/>
          <w:sz w:val="24"/>
          <w:szCs w:val="24"/>
        </w:rPr>
        <w:t xml:space="preserve"> (15-49)</w:t>
      </w:r>
      <w:r w:rsidRPr="00F42909">
        <w:rPr>
          <w:rFonts w:ascii="Times New Roman" w:hAnsi="Times New Roman" w:cs="Times New Roman"/>
          <w:color w:val="000000"/>
          <w:sz w:val="24"/>
          <w:szCs w:val="24"/>
        </w:rPr>
        <w:t xml:space="preserve"> </w:t>
      </w:r>
      <w:r>
        <w:rPr>
          <w:rFonts w:ascii="Times New Roman" w:hAnsi="Times New Roman" w:cs="Times New Roman"/>
          <w:sz w:val="24"/>
          <w:szCs w:val="24"/>
        </w:rPr>
        <w:t>who were working (</w:t>
      </w:r>
      <w:proofErr w:type="spellStart"/>
      <w:r>
        <w:rPr>
          <w:rFonts w:ascii="Times New Roman" w:hAnsi="Times New Roman" w:cs="Times New Roman"/>
          <w:sz w:val="24"/>
          <w:szCs w:val="24"/>
        </w:rPr>
        <w:t>aOR</w:t>
      </w:r>
      <w:proofErr w:type="spellEnd"/>
      <w:r>
        <w:rPr>
          <w:rFonts w:ascii="Times New Roman" w:hAnsi="Times New Roman" w:cs="Times New Roman"/>
          <w:sz w:val="24"/>
          <w:szCs w:val="24"/>
        </w:rPr>
        <w:t xml:space="preserve"> = 1.4, [95% CI = 1.1, 1.7]; p &lt; 0.01), and those who were exposed to mass media (</w:t>
      </w:r>
      <w:proofErr w:type="spellStart"/>
      <w:r>
        <w:rPr>
          <w:rFonts w:ascii="Times New Roman" w:hAnsi="Times New Roman" w:cs="Times New Roman"/>
          <w:sz w:val="24"/>
          <w:szCs w:val="24"/>
        </w:rPr>
        <w:t>aOR</w:t>
      </w:r>
      <w:proofErr w:type="spellEnd"/>
      <w:r>
        <w:rPr>
          <w:rFonts w:ascii="Times New Roman" w:hAnsi="Times New Roman" w:cs="Times New Roman"/>
          <w:sz w:val="24"/>
          <w:szCs w:val="24"/>
        </w:rPr>
        <w:t xml:space="preserve"> = 1.2, [95% CI = 1.1, 1.4]; p &lt; 0.05) want more children (</w:t>
      </w:r>
      <w:proofErr w:type="spellStart"/>
      <w:r>
        <w:rPr>
          <w:rFonts w:ascii="Times New Roman" w:hAnsi="Times New Roman" w:cs="Times New Roman"/>
          <w:sz w:val="24"/>
          <w:szCs w:val="24"/>
        </w:rPr>
        <w:t>aOR</w:t>
      </w:r>
      <w:proofErr w:type="spellEnd"/>
      <w:r>
        <w:rPr>
          <w:rFonts w:ascii="Times New Roman" w:hAnsi="Times New Roman" w:cs="Times New Roman"/>
          <w:sz w:val="24"/>
          <w:szCs w:val="24"/>
        </w:rPr>
        <w:t xml:space="preserve"> = 2.2, [95% CI = 1.8, 2.6]; p &lt; 0.001), visit health care services (</w:t>
      </w:r>
      <w:proofErr w:type="spellStart"/>
      <w:r>
        <w:rPr>
          <w:rFonts w:ascii="Times New Roman" w:hAnsi="Times New Roman" w:cs="Times New Roman"/>
          <w:sz w:val="24"/>
          <w:szCs w:val="24"/>
        </w:rPr>
        <w:t>aOR</w:t>
      </w:r>
      <w:proofErr w:type="spellEnd"/>
      <w:r>
        <w:rPr>
          <w:rFonts w:ascii="Times New Roman" w:hAnsi="Times New Roman" w:cs="Times New Roman"/>
          <w:sz w:val="24"/>
          <w:szCs w:val="24"/>
        </w:rPr>
        <w:t xml:space="preserve"> = 1.2, [95% CI = 1.0, 1.4]; p &lt; 0.01), within the middle wealth quintiles (</w:t>
      </w:r>
      <w:proofErr w:type="spellStart"/>
      <w:r>
        <w:rPr>
          <w:rFonts w:ascii="Times New Roman" w:hAnsi="Times New Roman" w:cs="Times New Roman"/>
          <w:sz w:val="24"/>
          <w:szCs w:val="24"/>
        </w:rPr>
        <w:t>aOR</w:t>
      </w:r>
      <w:proofErr w:type="spellEnd"/>
      <w:r>
        <w:rPr>
          <w:rFonts w:ascii="Times New Roman" w:hAnsi="Times New Roman" w:cs="Times New Roman"/>
          <w:sz w:val="24"/>
          <w:szCs w:val="24"/>
        </w:rPr>
        <w:t xml:space="preserve"> = 1.4, [95% CI = 1.0, 1.9]; p &lt; 0.05), and from the North West  (</w:t>
      </w:r>
      <w:proofErr w:type="spellStart"/>
      <w:r>
        <w:rPr>
          <w:rFonts w:ascii="Times New Roman" w:hAnsi="Times New Roman" w:cs="Times New Roman"/>
          <w:sz w:val="24"/>
          <w:szCs w:val="24"/>
        </w:rPr>
        <w:t>aOR</w:t>
      </w:r>
      <w:proofErr w:type="spellEnd"/>
      <w:r>
        <w:rPr>
          <w:rFonts w:ascii="Times New Roman" w:hAnsi="Times New Roman" w:cs="Times New Roman"/>
          <w:sz w:val="24"/>
          <w:szCs w:val="24"/>
        </w:rPr>
        <w:t xml:space="preserve"> = 1.9, [95% CI = 1.5, 2.5]; p &lt; 0.001) had </w:t>
      </w:r>
      <w:r w:rsidRPr="0063449C">
        <w:rPr>
          <w:rFonts w:ascii="Times New Roman" w:hAnsi="Times New Roman" w:cs="Times New Roman"/>
          <w:sz w:val="24"/>
          <w:szCs w:val="24"/>
        </w:rPr>
        <w:t xml:space="preserve">statistically significant </w:t>
      </w:r>
      <w:r>
        <w:rPr>
          <w:rFonts w:ascii="Times New Roman" w:hAnsi="Times New Roman" w:cs="Times New Roman"/>
          <w:sz w:val="24"/>
          <w:szCs w:val="24"/>
        </w:rPr>
        <w:t>higher odds of LARC use compared with those who were not working, exposed to mass media, want no more children, visit health care services, poorest wealth quintiles, and from the North Central respectively.</w:t>
      </w:r>
    </w:p>
    <w:p w:rsidR="00D23190" w:rsidRPr="004C07FC" w:rsidRDefault="00D23190" w:rsidP="00D23190">
      <w:pPr>
        <w:jc w:val="both"/>
        <w:rPr>
          <w:rFonts w:ascii="Times New Roman" w:hAnsi="Times New Roman" w:cs="Times New Roman"/>
          <w:sz w:val="24"/>
          <w:szCs w:val="24"/>
          <w:shd w:val="clear" w:color="auto" w:fill="FFFFFF"/>
        </w:rPr>
      </w:pPr>
      <w:r w:rsidRPr="00F42909">
        <w:rPr>
          <w:rFonts w:ascii="Times New Roman" w:hAnsi="Times New Roman" w:cs="Times New Roman"/>
          <w:b/>
          <w:sz w:val="24"/>
          <w:szCs w:val="24"/>
        </w:rPr>
        <w:t>Conclusion:</w:t>
      </w:r>
      <w:r>
        <w:rPr>
          <w:rFonts w:ascii="Times New Roman" w:hAnsi="Times New Roman" w:cs="Times New Roman"/>
          <w:b/>
          <w:sz w:val="24"/>
          <w:szCs w:val="24"/>
        </w:rPr>
        <w:t xml:space="preserve"> </w:t>
      </w:r>
      <w:r w:rsidRPr="00F42909">
        <w:rPr>
          <w:rFonts w:ascii="Times New Roman" w:hAnsi="Times New Roman" w:cs="Times New Roman"/>
          <w:sz w:val="24"/>
          <w:szCs w:val="24"/>
          <w:shd w:val="clear" w:color="auto" w:fill="FFFFFF"/>
        </w:rPr>
        <w:t>Even though</w:t>
      </w:r>
      <w:r>
        <w:rPr>
          <w:rFonts w:ascii="Times New Roman" w:hAnsi="Times New Roman" w:cs="Times New Roman"/>
          <w:sz w:val="24"/>
          <w:szCs w:val="24"/>
          <w:shd w:val="clear" w:color="auto" w:fill="FFFFFF"/>
        </w:rPr>
        <w:t xml:space="preserve"> there is evidence</w:t>
      </w:r>
      <w:r w:rsidRPr="00F42909">
        <w:rPr>
          <w:rFonts w:ascii="Times New Roman" w:hAnsi="Times New Roman" w:cs="Times New Roman"/>
          <w:sz w:val="24"/>
          <w:szCs w:val="24"/>
          <w:shd w:val="clear" w:color="auto" w:fill="FFFFFF"/>
        </w:rPr>
        <w:t xml:space="preserve"> of improvement in the use of LARC</w:t>
      </w:r>
      <w:r>
        <w:rPr>
          <w:rFonts w:ascii="Times New Roman" w:hAnsi="Times New Roman" w:cs="Times New Roman"/>
          <w:sz w:val="24"/>
          <w:szCs w:val="24"/>
          <w:shd w:val="clear" w:color="auto" w:fill="FFFFFF"/>
        </w:rPr>
        <w:t xml:space="preserve">, policies and programmes should be directed towards the identified </w:t>
      </w:r>
      <w:r w:rsidRPr="004C07FC">
        <w:rPr>
          <w:rFonts w:ascii="Times New Roman" w:hAnsi="Times New Roman" w:cs="Times New Roman"/>
          <w:sz w:val="24"/>
          <w:szCs w:val="24"/>
          <w:shd w:val="clear" w:color="auto" w:fill="FFFFFF"/>
        </w:rPr>
        <w:t xml:space="preserve">groups </w:t>
      </w:r>
      <w:r w:rsidRPr="004C07FC">
        <w:rPr>
          <w:rFonts w:ascii="Times New Roman" w:hAnsi="Times New Roman" w:cs="Times New Roman"/>
          <w:sz w:val="24"/>
          <w:szCs w:val="24"/>
        </w:rPr>
        <w:t>to</w:t>
      </w:r>
      <w:r w:rsidRPr="004C07FC">
        <w:rPr>
          <w:rFonts w:ascii="Times New Roman" w:hAnsi="Times New Roman" w:cs="Times New Roman"/>
          <w:color w:val="000000"/>
          <w:sz w:val="24"/>
          <w:szCs w:val="24"/>
        </w:rPr>
        <w:t xml:space="preserve"> increase</w:t>
      </w:r>
      <w:r w:rsidRPr="00F42909">
        <w:rPr>
          <w:rFonts w:ascii="Times New Roman" w:hAnsi="Times New Roman" w:cs="Times New Roman"/>
          <w:color w:val="000000"/>
          <w:sz w:val="24"/>
          <w:szCs w:val="24"/>
        </w:rPr>
        <w:t xml:space="preserve"> the availability</w:t>
      </w:r>
      <w:r>
        <w:rPr>
          <w:rFonts w:ascii="Times New Roman" w:hAnsi="Times New Roman" w:cs="Times New Roman"/>
          <w:color w:val="000000"/>
          <w:sz w:val="24"/>
          <w:szCs w:val="24"/>
        </w:rPr>
        <w:t xml:space="preserve">, </w:t>
      </w:r>
      <w:r w:rsidRPr="00F42909">
        <w:rPr>
          <w:rFonts w:ascii="Times New Roman" w:hAnsi="Times New Roman" w:cs="Times New Roman"/>
          <w:color w:val="000000"/>
          <w:sz w:val="24"/>
          <w:szCs w:val="24"/>
        </w:rPr>
        <w:t>accessibility</w:t>
      </w:r>
      <w:r>
        <w:rPr>
          <w:rFonts w:ascii="Times New Roman" w:hAnsi="Times New Roman" w:cs="Times New Roman"/>
          <w:color w:val="000000"/>
          <w:sz w:val="24"/>
          <w:szCs w:val="24"/>
        </w:rPr>
        <w:t xml:space="preserve">, and uptake </w:t>
      </w:r>
      <w:r w:rsidRPr="00F42909">
        <w:rPr>
          <w:rFonts w:ascii="Times New Roman" w:hAnsi="Times New Roman" w:cs="Times New Roman"/>
          <w:color w:val="000000"/>
          <w:sz w:val="24"/>
          <w:szCs w:val="24"/>
        </w:rPr>
        <w:t>of LARC in Nigeria</w:t>
      </w:r>
      <w:r>
        <w:rPr>
          <w:rFonts w:ascii="Times New Roman" w:hAnsi="Times New Roman" w:cs="Times New Roman"/>
          <w:color w:val="000000"/>
          <w:sz w:val="24"/>
          <w:szCs w:val="24"/>
        </w:rPr>
        <w:t xml:space="preserve">. Uptake of IUDs and the use of </w:t>
      </w:r>
      <w:r>
        <w:rPr>
          <w:rFonts w:ascii="Times New Roman" w:hAnsi="Times New Roman" w:cs="Times New Roman"/>
          <w:sz w:val="24"/>
          <w:szCs w:val="24"/>
        </w:rPr>
        <w:t xml:space="preserve">Implant/Norplant </w:t>
      </w:r>
      <w:r>
        <w:rPr>
          <w:rFonts w:ascii="Times New Roman" w:hAnsi="Times New Roman" w:cs="Times New Roman"/>
          <w:color w:val="000000"/>
          <w:sz w:val="24"/>
          <w:szCs w:val="24"/>
        </w:rPr>
        <w:t xml:space="preserve">should be encouraged </w:t>
      </w:r>
      <w:r>
        <w:rPr>
          <w:rFonts w:ascii="Times New Roman" w:hAnsi="Times New Roman" w:cs="Times New Roman"/>
          <w:sz w:val="24"/>
          <w:szCs w:val="24"/>
        </w:rPr>
        <w:t>through the support and training of private healthcare providers by governmental and non-profit governmental organizations.</w:t>
      </w:r>
    </w:p>
    <w:p w:rsidR="00D23190" w:rsidRPr="00F42909" w:rsidRDefault="00D23190" w:rsidP="00D23190">
      <w:pPr>
        <w:jc w:val="both"/>
        <w:rPr>
          <w:rFonts w:ascii="Times New Roman" w:hAnsi="Times New Roman" w:cs="Times New Roman"/>
          <w:b/>
          <w:sz w:val="24"/>
          <w:szCs w:val="24"/>
        </w:rPr>
      </w:pPr>
      <w:r w:rsidRPr="00F42909">
        <w:rPr>
          <w:rFonts w:ascii="Times New Roman" w:hAnsi="Times New Roman" w:cs="Times New Roman"/>
          <w:b/>
          <w:sz w:val="24"/>
          <w:szCs w:val="24"/>
        </w:rPr>
        <w:t>Keywords:</w:t>
      </w:r>
      <w:r w:rsidRPr="00F42909">
        <w:rPr>
          <w:rFonts w:ascii="Times New Roman" w:hAnsi="Times New Roman" w:cs="Times New Roman"/>
          <w:sz w:val="24"/>
          <w:szCs w:val="24"/>
        </w:rPr>
        <w:t xml:space="preserve"> </w:t>
      </w:r>
      <w:r w:rsidRPr="00F42909">
        <w:rPr>
          <w:rFonts w:ascii="Times New Roman" w:hAnsi="Times New Roman" w:cs="Times New Roman"/>
          <w:b/>
          <w:sz w:val="24"/>
          <w:szCs w:val="24"/>
        </w:rPr>
        <w:t>Long-acting reversible, contraceptives</w:t>
      </w:r>
      <w:r>
        <w:rPr>
          <w:rFonts w:ascii="Times New Roman" w:hAnsi="Times New Roman" w:cs="Times New Roman"/>
          <w:b/>
          <w:sz w:val="24"/>
          <w:szCs w:val="24"/>
        </w:rPr>
        <w:t>, Implant, IUD</w:t>
      </w:r>
      <w:r w:rsidRPr="00F42909">
        <w:rPr>
          <w:rFonts w:ascii="Times New Roman" w:hAnsi="Times New Roman" w:cs="Times New Roman"/>
          <w:b/>
          <w:sz w:val="24"/>
          <w:szCs w:val="24"/>
        </w:rPr>
        <w:t xml:space="preserve">, </w:t>
      </w:r>
      <w:r>
        <w:rPr>
          <w:rFonts w:ascii="Times New Roman" w:hAnsi="Times New Roman" w:cs="Times New Roman"/>
          <w:b/>
          <w:sz w:val="24"/>
          <w:szCs w:val="24"/>
        </w:rPr>
        <w:t xml:space="preserve">DHS, </w:t>
      </w:r>
      <w:r w:rsidRPr="00F42909">
        <w:rPr>
          <w:rFonts w:ascii="Times New Roman" w:hAnsi="Times New Roman" w:cs="Times New Roman"/>
          <w:b/>
          <w:sz w:val="24"/>
          <w:szCs w:val="24"/>
        </w:rPr>
        <w:t>Nigeria.</w:t>
      </w:r>
    </w:p>
    <w:p w:rsidR="00D23190" w:rsidRPr="00F42909" w:rsidRDefault="00D23190" w:rsidP="00D23190">
      <w:pPr>
        <w:jc w:val="both"/>
        <w:rPr>
          <w:rFonts w:ascii="Times New Roman" w:hAnsi="Times New Roman" w:cs="Times New Roman"/>
          <w:sz w:val="24"/>
          <w:szCs w:val="24"/>
        </w:rPr>
      </w:pPr>
    </w:p>
    <w:p w:rsidR="00D23190" w:rsidRPr="00F42909" w:rsidRDefault="00D23190" w:rsidP="00D23190">
      <w:pPr>
        <w:jc w:val="both"/>
        <w:rPr>
          <w:rFonts w:ascii="Times New Roman" w:hAnsi="Times New Roman" w:cs="Times New Roman"/>
          <w:sz w:val="24"/>
          <w:szCs w:val="24"/>
        </w:rPr>
      </w:pPr>
    </w:p>
    <w:p w:rsidR="00476FA2" w:rsidRDefault="00D23190">
      <w:bookmarkStart w:id="0" w:name="_GoBack"/>
      <w:bookmarkEnd w:id="0"/>
    </w:p>
    <w:sectPr w:rsidR="00476F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190"/>
    <w:rsid w:val="00431E53"/>
    <w:rsid w:val="00D008C8"/>
    <w:rsid w:val="00D231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A2BE27-1125-4616-A581-4C259E711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1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Joseph Kupoluyi</dc:creator>
  <cp:keywords/>
  <dc:description/>
  <cp:lastModifiedBy>Dr Joseph Kupoluyi</cp:lastModifiedBy>
  <cp:revision>1</cp:revision>
  <dcterms:created xsi:type="dcterms:W3CDTF">2025-02-18T18:26:00Z</dcterms:created>
  <dcterms:modified xsi:type="dcterms:W3CDTF">2025-02-18T18:26:00Z</dcterms:modified>
</cp:coreProperties>
</file>