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9D4154" w14:textId="4F04BF21" w:rsidR="00D1638E" w:rsidRPr="004E2408" w:rsidRDefault="00AC2602">
      <w:pPr>
        <w:rPr>
          <w:rFonts w:ascii="Arial" w:hAnsi="Arial" w:cs="Arial"/>
        </w:rPr>
      </w:pPr>
      <w:r w:rsidRPr="004E2408">
        <w:rPr>
          <w:rFonts w:ascii="Arial" w:hAnsi="Arial" w:cs="Arial"/>
        </w:rPr>
        <w:t>Supplementary materials</w:t>
      </w:r>
    </w:p>
    <w:p w14:paraId="093DABE7" w14:textId="77777777" w:rsidR="004E2408" w:rsidRDefault="004E2408" w:rsidP="00AC2602">
      <w:pPr>
        <w:rPr>
          <w:rFonts w:ascii="Arial" w:hAnsi="Arial" w:cs="Arial"/>
          <w:b/>
          <w:bCs/>
        </w:rPr>
      </w:pPr>
    </w:p>
    <w:p w14:paraId="21A46248" w14:textId="52B873C2" w:rsidR="00AC2602" w:rsidRPr="004E2408" w:rsidRDefault="00AC2602" w:rsidP="00AC2602">
      <w:pPr>
        <w:rPr>
          <w:rFonts w:ascii="Arial" w:hAnsi="Arial" w:cs="Arial"/>
          <w:b/>
          <w:bCs/>
        </w:rPr>
      </w:pPr>
      <w:r w:rsidRPr="004E2408">
        <w:rPr>
          <w:rFonts w:ascii="Arial" w:hAnsi="Arial" w:cs="Arial"/>
          <w:b/>
          <w:bCs/>
        </w:rPr>
        <w:t>Figure S1: Consort flow of the study</w:t>
      </w:r>
    </w:p>
    <w:p w14:paraId="4D73D8A7" w14:textId="47BC933C" w:rsidR="00AC2602" w:rsidRPr="004E2408" w:rsidRDefault="00AC2602" w:rsidP="00AC2602">
      <w:pPr>
        <w:rPr>
          <w:rFonts w:ascii="Arial" w:hAnsi="Arial" w:cs="Arial"/>
          <w:b/>
          <w:bCs/>
        </w:rPr>
      </w:pPr>
      <w:r w:rsidRPr="004E2408">
        <w:rPr>
          <w:rFonts w:ascii="Arial" w:hAnsi="Arial" w:cs="Arial"/>
          <w:b/>
          <w:bCs/>
          <w:noProof/>
        </w:rPr>
        <w:drawing>
          <wp:inline distT="0" distB="0" distL="0" distR="0" wp14:anchorId="28693F16" wp14:editId="38FA3759">
            <wp:extent cx="5943600" cy="2656840"/>
            <wp:effectExtent l="0" t="0" r="0" b="0"/>
            <wp:docPr id="14506205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62052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5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B2019" w14:textId="77777777" w:rsidR="00AC2602" w:rsidRDefault="00AC2602" w:rsidP="00AC2602">
      <w:pPr>
        <w:rPr>
          <w:rFonts w:ascii="Arial" w:hAnsi="Arial" w:cs="Arial"/>
        </w:rPr>
      </w:pPr>
      <w:r w:rsidRPr="004E2408">
        <w:rPr>
          <w:rFonts w:ascii="Arial" w:hAnsi="Arial" w:cs="Arial"/>
        </w:rPr>
        <w:t>*1: J-PACT: Juntendo-Physicians Alliance for Clinical Trial, *2: PCI: Percutaneous coronary intervention, *3: DM: Diabetes mellitus, *4: CKD: Chronic kidney disease</w:t>
      </w:r>
    </w:p>
    <w:p w14:paraId="5DDD314B" w14:textId="09B9001D" w:rsidR="004E2408" w:rsidRDefault="004E240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AA7705D" w14:textId="1B9CC2C8" w:rsidR="004E2408" w:rsidRDefault="004E2408" w:rsidP="004E2408">
      <w:pPr>
        <w:rPr>
          <w:b/>
          <w:bCs/>
        </w:rPr>
      </w:pPr>
      <w:r w:rsidRPr="004E2408">
        <w:rPr>
          <w:rFonts w:ascii="Arial" w:hAnsi="Arial" w:cs="Arial"/>
          <w:b/>
          <w:bCs/>
        </w:rPr>
        <w:lastRenderedPageBreak/>
        <w:t>Figure S2</w:t>
      </w:r>
      <w:r>
        <w:rPr>
          <w:rFonts w:ascii="Arial" w:hAnsi="Arial" w:cs="Arial"/>
          <w:b/>
          <w:bCs/>
        </w:rPr>
        <w:t xml:space="preserve">: </w:t>
      </w:r>
      <w:r w:rsidRPr="00A56820">
        <w:rPr>
          <w:b/>
          <w:bCs/>
        </w:rPr>
        <w:t>Cumulative incidences of CV death in patients with and without DM (a) and CKD (b)</w:t>
      </w:r>
    </w:p>
    <w:p w14:paraId="274A79B0" w14:textId="6F2B2D0D" w:rsidR="004E2408" w:rsidRPr="00A56820" w:rsidRDefault="004E2408" w:rsidP="004E2408">
      <w:pPr>
        <w:rPr>
          <w:b/>
          <w:bCs/>
        </w:rPr>
      </w:pPr>
      <w:r w:rsidRPr="00A56820">
        <w:rPr>
          <w:noProof/>
        </w:rPr>
        <w:drawing>
          <wp:inline distT="0" distB="0" distL="0" distR="0" wp14:anchorId="666C3CF0" wp14:editId="616AAEB5">
            <wp:extent cx="5622202" cy="3705488"/>
            <wp:effectExtent l="0" t="0" r="0" b="0"/>
            <wp:docPr id="17671634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16344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29913" cy="371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96528" w14:textId="77777777" w:rsidR="004E2408" w:rsidRPr="00A56820" w:rsidRDefault="004E2408" w:rsidP="004E2408">
      <w:r w:rsidRPr="00A56820">
        <w:t>Log-rank analysis compared Kaplan-Meier curves in each analysis.</w:t>
      </w:r>
    </w:p>
    <w:p w14:paraId="1946014D" w14:textId="148E7761" w:rsidR="004E2408" w:rsidRPr="004E2408" w:rsidRDefault="004E2408" w:rsidP="00AC2602">
      <w:pPr>
        <w:rPr>
          <w:rFonts w:ascii="Arial" w:hAnsi="Arial" w:cs="Arial"/>
          <w:b/>
          <w:bCs/>
        </w:rPr>
      </w:pPr>
    </w:p>
    <w:p w14:paraId="589D326D" w14:textId="77777777" w:rsidR="00AC2602" w:rsidRPr="004E2408" w:rsidRDefault="00AC2602">
      <w:pPr>
        <w:rPr>
          <w:rFonts w:ascii="Arial" w:hAnsi="Arial" w:cs="Arial"/>
        </w:rPr>
      </w:pPr>
    </w:p>
    <w:sectPr w:rsidR="00AC2602" w:rsidRPr="004E24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602"/>
    <w:rsid w:val="000345E5"/>
    <w:rsid w:val="00043CC2"/>
    <w:rsid w:val="000905E5"/>
    <w:rsid w:val="000C317C"/>
    <w:rsid w:val="001821E5"/>
    <w:rsid w:val="00192A9E"/>
    <w:rsid w:val="001C40DF"/>
    <w:rsid w:val="002D31AF"/>
    <w:rsid w:val="00321B0E"/>
    <w:rsid w:val="00354648"/>
    <w:rsid w:val="00390ED9"/>
    <w:rsid w:val="003A0168"/>
    <w:rsid w:val="00416E77"/>
    <w:rsid w:val="004411C1"/>
    <w:rsid w:val="004E2408"/>
    <w:rsid w:val="004F56C7"/>
    <w:rsid w:val="00513D7C"/>
    <w:rsid w:val="0053406F"/>
    <w:rsid w:val="00534A7C"/>
    <w:rsid w:val="00535860"/>
    <w:rsid w:val="00545948"/>
    <w:rsid w:val="005D23BE"/>
    <w:rsid w:val="005E2D11"/>
    <w:rsid w:val="00662BE5"/>
    <w:rsid w:val="006A3C33"/>
    <w:rsid w:val="006C631E"/>
    <w:rsid w:val="006E189B"/>
    <w:rsid w:val="006F563E"/>
    <w:rsid w:val="0072758E"/>
    <w:rsid w:val="00735160"/>
    <w:rsid w:val="00737303"/>
    <w:rsid w:val="00762BEB"/>
    <w:rsid w:val="007826AA"/>
    <w:rsid w:val="007853A0"/>
    <w:rsid w:val="008812E2"/>
    <w:rsid w:val="00902EF5"/>
    <w:rsid w:val="00955328"/>
    <w:rsid w:val="00A24ECE"/>
    <w:rsid w:val="00A62256"/>
    <w:rsid w:val="00AB6EBE"/>
    <w:rsid w:val="00AC2602"/>
    <w:rsid w:val="00AD7C8A"/>
    <w:rsid w:val="00B0410F"/>
    <w:rsid w:val="00B21C94"/>
    <w:rsid w:val="00BA25CE"/>
    <w:rsid w:val="00BA4922"/>
    <w:rsid w:val="00BA4CC0"/>
    <w:rsid w:val="00BD14D1"/>
    <w:rsid w:val="00BE43BF"/>
    <w:rsid w:val="00C263F6"/>
    <w:rsid w:val="00C2782D"/>
    <w:rsid w:val="00C573D8"/>
    <w:rsid w:val="00D1638E"/>
    <w:rsid w:val="00D40239"/>
    <w:rsid w:val="00D560F6"/>
    <w:rsid w:val="00D67905"/>
    <w:rsid w:val="00D93D04"/>
    <w:rsid w:val="00DA2D21"/>
    <w:rsid w:val="00DA4F4D"/>
    <w:rsid w:val="00DF7DC4"/>
    <w:rsid w:val="00E826C3"/>
    <w:rsid w:val="00EF30BB"/>
    <w:rsid w:val="00EF4FF9"/>
    <w:rsid w:val="00F27A90"/>
    <w:rsid w:val="00F3305D"/>
    <w:rsid w:val="00F76588"/>
    <w:rsid w:val="00F82340"/>
    <w:rsid w:val="00F9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BF1360A"/>
  <w15:chartTrackingRefBased/>
  <w15:docId w15:val="{098ACC78-A1D7-7D49-BBEC-5DF916BDD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26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26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26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26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26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26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26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26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26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C26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AC26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AC26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AC260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AC2602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AC26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AC2602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AC26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AC26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26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C26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26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C26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C26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C26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C260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C260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C26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C260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C26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岩田 洋</dc:creator>
  <cp:keywords/>
  <dc:description/>
  <cp:lastModifiedBy>壮志 守屋</cp:lastModifiedBy>
  <cp:revision>2</cp:revision>
  <dcterms:created xsi:type="dcterms:W3CDTF">2024-10-07T06:40:00Z</dcterms:created>
  <dcterms:modified xsi:type="dcterms:W3CDTF">2024-10-07T06:40:00Z</dcterms:modified>
</cp:coreProperties>
</file>