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4E2" w:rsidRPr="009A4CF0" w:rsidRDefault="008F24E2" w:rsidP="008F24E2">
      <w:pPr>
        <w:spacing w:line="480" w:lineRule="auto"/>
        <w:rPr>
          <w:rFonts w:ascii="Times New Roman" w:hAnsi="Times New Roman" w:cs="Times New Roman"/>
          <w:b/>
          <w:i/>
          <w:color w:val="222222"/>
          <w:sz w:val="24"/>
          <w:szCs w:val="24"/>
        </w:rPr>
      </w:pPr>
      <w:r>
        <w:rPr>
          <w:rFonts w:ascii="Times New Roman" w:hAnsi="Times New Roman" w:cs="Times New Roman"/>
          <w:b/>
          <w:i/>
          <w:color w:val="222222"/>
          <w:sz w:val="24"/>
          <w:szCs w:val="24"/>
        </w:rPr>
        <w:t>A1</w:t>
      </w:r>
      <w:r w:rsidRPr="009A4CF0">
        <w:rPr>
          <w:rFonts w:ascii="Times New Roman" w:hAnsi="Times New Roman" w:cs="Times New Roman"/>
          <w:b/>
          <w:i/>
          <w:color w:val="222222"/>
          <w:sz w:val="24"/>
          <w:szCs w:val="24"/>
        </w:rPr>
        <w:t xml:space="preserve">: </w:t>
      </w:r>
      <w:r>
        <w:rPr>
          <w:rFonts w:ascii="Times New Roman" w:hAnsi="Times New Roman" w:cs="Times New Roman"/>
          <w:b/>
          <w:i/>
          <w:color w:val="222222"/>
          <w:sz w:val="24"/>
          <w:szCs w:val="24"/>
        </w:rPr>
        <w:t>Overview of the Immigrant Citizens Survey</w:t>
      </w:r>
    </w:p>
    <w:p w:rsidR="00182ACB" w:rsidRDefault="00182ACB" w:rsidP="008F24E2">
      <w:pPr>
        <w:spacing w:after="0" w:line="480" w:lineRule="auto"/>
        <w:rPr>
          <w:rFonts w:ascii="Times New Roman" w:eastAsia="Times New Roman" w:hAnsi="Times New Roman" w:cs="Times New Roman"/>
          <w:sz w:val="24"/>
          <w:szCs w:val="24"/>
        </w:rPr>
      </w:pPr>
      <w:r w:rsidRPr="00182ACB">
        <w:rPr>
          <w:rFonts w:ascii="Times New Roman" w:eastAsia="Times New Roman" w:hAnsi="Times New Roman" w:cs="Times New Roman"/>
          <w:sz w:val="24"/>
          <w:szCs w:val="24"/>
        </w:rPr>
        <w:t xml:space="preserve">The Immigrant Citizens Survey by the King </w:t>
      </w:r>
      <w:proofErr w:type="spellStart"/>
      <w:r w:rsidRPr="00182ACB">
        <w:rPr>
          <w:rFonts w:ascii="Times New Roman" w:eastAsia="Times New Roman" w:hAnsi="Times New Roman" w:cs="Times New Roman"/>
          <w:sz w:val="24"/>
          <w:szCs w:val="24"/>
        </w:rPr>
        <w:t>Baudouin</w:t>
      </w:r>
      <w:proofErr w:type="spellEnd"/>
      <w:r w:rsidRPr="00182ACB">
        <w:rPr>
          <w:rFonts w:ascii="Times New Roman" w:eastAsia="Times New Roman" w:hAnsi="Times New Roman" w:cs="Times New Roman"/>
          <w:sz w:val="24"/>
          <w:szCs w:val="24"/>
        </w:rPr>
        <w:t xml:space="preserve"> Foundation and Migration Policy Group is a unique survey on immigrants’ needs and experiences of integration policies. The survey was conducted from October 2011 to January 2012 among 7473 non-EU-born immigrants in seven EU Member States, specifically in 15 cities, leading to complete city sample sizes of minimum 300-400 respondents. The target group was non-EU-born immigrants </w:t>
      </w:r>
      <w:r w:rsidR="00B67571">
        <w:rPr>
          <w:rFonts w:ascii="Times New Roman" w:eastAsia="Times New Roman" w:hAnsi="Times New Roman" w:cs="Times New Roman"/>
          <w:sz w:val="24"/>
          <w:szCs w:val="24"/>
        </w:rPr>
        <w:t xml:space="preserve">or stateless persons </w:t>
      </w:r>
      <w:r w:rsidRPr="00182ACB">
        <w:rPr>
          <w:rFonts w:ascii="Times New Roman" w:eastAsia="Times New Roman" w:hAnsi="Times New Roman" w:cs="Times New Roman"/>
          <w:sz w:val="24"/>
          <w:szCs w:val="24"/>
        </w:rPr>
        <w:t>(i.e. first-generation) aged 15+ who immigrated as non-EU citizens at least one year prior to survey.</w:t>
      </w:r>
      <w:r>
        <w:rPr>
          <w:rFonts w:ascii="Times New Roman" w:eastAsia="Times New Roman" w:hAnsi="Times New Roman" w:cs="Times New Roman"/>
          <w:sz w:val="24"/>
          <w:szCs w:val="24"/>
        </w:rPr>
        <w:t xml:space="preserve"> </w:t>
      </w:r>
      <w:r w:rsidR="00B67571">
        <w:rPr>
          <w:rFonts w:ascii="Times New Roman" w:eastAsia="Times New Roman" w:hAnsi="Times New Roman" w:cs="Times New Roman"/>
          <w:sz w:val="24"/>
          <w:szCs w:val="24"/>
        </w:rPr>
        <w:t xml:space="preserve">The aim was to capture immigrants who are or have ever been subject to immigration and integration legislation as non-EU citizens. </w:t>
      </w:r>
      <w:r>
        <w:rPr>
          <w:rFonts w:ascii="Times New Roman" w:eastAsia="Times New Roman" w:hAnsi="Times New Roman" w:cs="Times New Roman"/>
          <w:sz w:val="24"/>
          <w:szCs w:val="24"/>
        </w:rPr>
        <w:t>As such, to non-EU nationality, origin or legal status was excluded from the survey.</w:t>
      </w:r>
      <w:r w:rsidR="00B67571">
        <w:rPr>
          <w:rFonts w:ascii="Times New Roman" w:eastAsia="Times New Roman" w:hAnsi="Times New Roman" w:cs="Times New Roman"/>
          <w:sz w:val="24"/>
          <w:szCs w:val="24"/>
        </w:rPr>
        <w:t xml:space="preserve"> The study </w:t>
      </w:r>
      <w:r w:rsidR="00F271BD">
        <w:rPr>
          <w:rFonts w:ascii="Times New Roman" w:eastAsia="Times New Roman" w:hAnsi="Times New Roman" w:cs="Times New Roman"/>
          <w:sz w:val="24"/>
          <w:szCs w:val="24"/>
        </w:rPr>
        <w:t xml:space="preserve">did </w:t>
      </w:r>
      <w:r w:rsidR="00B67571">
        <w:rPr>
          <w:rFonts w:ascii="Times New Roman" w:eastAsia="Times New Roman" w:hAnsi="Times New Roman" w:cs="Times New Roman"/>
          <w:sz w:val="24"/>
          <w:szCs w:val="24"/>
        </w:rPr>
        <w:t xml:space="preserve">include immigrants who previously experienced irregular arrival or stay but held a legal status at the time of the survey. </w:t>
      </w:r>
    </w:p>
    <w:p w:rsidR="008F24E2" w:rsidRPr="008F24E2" w:rsidRDefault="008F24E2" w:rsidP="008F24E2">
      <w:pPr>
        <w:spacing w:after="0" w:line="480" w:lineRule="auto"/>
        <w:rPr>
          <w:rFonts w:ascii="Times New Roman" w:hAnsi="Times New Roman" w:cs="Times New Roman"/>
          <w:sz w:val="24"/>
          <w:szCs w:val="24"/>
        </w:rPr>
      </w:pPr>
      <w:r w:rsidRPr="00182ACB">
        <w:rPr>
          <w:rFonts w:ascii="Times New Roman" w:hAnsi="Times New Roman" w:cs="Times New Roman"/>
          <w:sz w:val="24"/>
          <w:szCs w:val="24"/>
        </w:rPr>
        <w:t>The Immigrant Citizens Survey addressed the problem of the lack of sampling frames for immigrants by adapting the random sampling method to the national context: Belgium (random-route), Spain (register-based), France (telephone</w:t>
      </w:r>
      <w:r w:rsidRPr="008F24E2">
        <w:rPr>
          <w:rFonts w:ascii="Times New Roman" w:hAnsi="Times New Roman" w:cs="Times New Roman"/>
          <w:sz w:val="24"/>
          <w:szCs w:val="24"/>
        </w:rPr>
        <w:t>-list-based random-digit-dialing) and Hungary, Italy and Portugal (</w:t>
      </w:r>
      <w:proofErr w:type="spellStart"/>
      <w:r w:rsidRPr="008F24E2">
        <w:rPr>
          <w:rFonts w:ascii="Times New Roman" w:hAnsi="Times New Roman" w:cs="Times New Roman"/>
          <w:sz w:val="24"/>
          <w:szCs w:val="24"/>
        </w:rPr>
        <w:t>centre</w:t>
      </w:r>
      <w:proofErr w:type="spellEnd"/>
      <w:r w:rsidRPr="008F24E2">
        <w:rPr>
          <w:rFonts w:ascii="Times New Roman" w:hAnsi="Times New Roman" w:cs="Times New Roman"/>
          <w:sz w:val="24"/>
          <w:szCs w:val="24"/>
        </w:rPr>
        <w:t>-of-aggregation-located-based, see Biao et al. 2011). The sample covers a diversity of contexts across Europe, with a focus on large destination cities with a wide variation of population sizes, political orientations and immigration traditions. The majority of immigrants in Belgium, Hungary and Portugal live in the ICS cities.</w:t>
      </w:r>
    </w:p>
    <w:p w:rsidR="008F24E2" w:rsidRPr="008F24E2" w:rsidRDefault="008F24E2" w:rsidP="008F24E2">
      <w:pPr>
        <w:spacing w:after="0" w:line="480" w:lineRule="auto"/>
        <w:rPr>
          <w:rFonts w:ascii="Times New Roman" w:hAnsi="Times New Roman" w:cs="Times New Roman"/>
          <w:sz w:val="24"/>
          <w:szCs w:val="24"/>
        </w:rPr>
      </w:pPr>
      <w:proofErr w:type="spellStart"/>
      <w:r w:rsidRPr="008F24E2">
        <w:rPr>
          <w:rFonts w:ascii="Times New Roman" w:hAnsi="Times New Roman" w:cs="Times New Roman"/>
          <w:sz w:val="24"/>
          <w:szCs w:val="24"/>
        </w:rPr>
        <w:t>Standardised</w:t>
      </w:r>
      <w:proofErr w:type="spellEnd"/>
      <w:r w:rsidRPr="008F24E2">
        <w:rPr>
          <w:rFonts w:ascii="Times New Roman" w:hAnsi="Times New Roman" w:cs="Times New Roman"/>
          <w:sz w:val="24"/>
          <w:szCs w:val="24"/>
        </w:rPr>
        <w:t xml:space="preserve"> response rates were not available due to the different sampling methods. For example, Portugal obtained a response rate of 47% with its Centres of Aggregation method. Belgium’s 37% response rate was largely due to invalid addresses—a common problem when sampling immigrants. France’s 16% response rate was affected by the phone-based interviews, </w:t>
      </w:r>
      <w:r w:rsidRPr="008F24E2">
        <w:rPr>
          <w:rFonts w:ascii="Times New Roman" w:hAnsi="Times New Roman" w:cs="Times New Roman"/>
          <w:sz w:val="24"/>
          <w:szCs w:val="24"/>
        </w:rPr>
        <w:lastRenderedPageBreak/>
        <w:t>which usually result in higher refusals. The ICS response rates for these hard-to-reach groups are actually rather low compared to generation population surveys, such as ESS.</w:t>
      </w:r>
    </w:p>
    <w:p w:rsidR="008F24E2" w:rsidRPr="008F24E2" w:rsidRDefault="008F24E2" w:rsidP="008F24E2">
      <w:pPr>
        <w:spacing w:after="0" w:line="480" w:lineRule="auto"/>
        <w:rPr>
          <w:rFonts w:ascii="Times New Roman" w:hAnsi="Times New Roman" w:cs="Times New Roman"/>
          <w:sz w:val="24"/>
          <w:szCs w:val="24"/>
        </w:rPr>
      </w:pPr>
      <w:r w:rsidRPr="008F24E2">
        <w:rPr>
          <w:rFonts w:ascii="Times New Roman" w:hAnsi="Times New Roman" w:cs="Times New Roman"/>
          <w:sz w:val="24"/>
          <w:szCs w:val="24"/>
        </w:rPr>
        <w:t>The main reasons for refusal were lack of time, although non-contact or upfront refusal may also be due to the person’s potential ineligibility for the survey. Non-response due to language problems was not a problem as all but the French teams could use translated questionnaires and multilingual interviews. No major problems emerged in terms of questionnaire design or translation apart from the difficulty to identify and compare specific residence permits. As a result, the survey was conducted in foreign languages in 10% of interviews, especially in Hungary.</w:t>
      </w:r>
    </w:p>
    <w:p w:rsidR="008F24E2" w:rsidRDefault="008F24E2" w:rsidP="008F24E2">
      <w:pPr>
        <w:spacing w:after="0" w:line="480" w:lineRule="auto"/>
        <w:rPr>
          <w:rFonts w:ascii="Times New Roman" w:hAnsi="Times New Roman" w:cs="Times New Roman"/>
          <w:sz w:val="24"/>
          <w:szCs w:val="24"/>
        </w:rPr>
      </w:pPr>
      <w:r w:rsidRPr="008F24E2">
        <w:rPr>
          <w:rFonts w:ascii="Times New Roman" w:hAnsi="Times New Roman" w:cs="Times New Roman"/>
          <w:sz w:val="24"/>
          <w:szCs w:val="24"/>
        </w:rPr>
        <w:t>The resulting sample has been found to be generally representative in terms of age and perio</w:t>
      </w:r>
      <w:r w:rsidR="00485508">
        <w:rPr>
          <w:rFonts w:ascii="Times New Roman" w:hAnsi="Times New Roman" w:cs="Times New Roman"/>
          <w:sz w:val="24"/>
          <w:szCs w:val="24"/>
        </w:rPr>
        <w:t xml:space="preserve">d of immigration. While </w:t>
      </w:r>
      <w:bookmarkStart w:id="0" w:name="_GoBack"/>
      <w:bookmarkEnd w:id="0"/>
      <w:r w:rsidRPr="008F24E2">
        <w:rPr>
          <w:rFonts w:ascii="Times New Roman" w:hAnsi="Times New Roman" w:cs="Times New Roman"/>
          <w:sz w:val="24"/>
          <w:szCs w:val="24"/>
        </w:rPr>
        <w:t>some variation in representation emerges in terms of gender, education and nationality acquisition, no intrinsic bias emerges in a given direction in any of the specific sampling methods (</w:t>
      </w:r>
      <w:proofErr w:type="spellStart"/>
      <w:r w:rsidRPr="008F24E2">
        <w:rPr>
          <w:rFonts w:ascii="Times New Roman" w:hAnsi="Times New Roman" w:cs="Times New Roman"/>
          <w:sz w:val="24"/>
          <w:szCs w:val="24"/>
        </w:rPr>
        <w:t>Reichel</w:t>
      </w:r>
      <w:proofErr w:type="spellEnd"/>
      <w:r w:rsidRPr="008F24E2">
        <w:rPr>
          <w:rFonts w:ascii="Times New Roman" w:hAnsi="Times New Roman" w:cs="Times New Roman"/>
          <w:sz w:val="24"/>
          <w:szCs w:val="24"/>
        </w:rPr>
        <w:t xml:space="preserve"> and Morales 2017).</w:t>
      </w:r>
    </w:p>
    <w:p w:rsidR="008F24E2" w:rsidRPr="008F24E2" w:rsidRDefault="008F24E2" w:rsidP="008F24E2">
      <w:pPr>
        <w:spacing w:after="0" w:line="480" w:lineRule="auto"/>
        <w:rPr>
          <w:rFonts w:ascii="Times New Roman" w:hAnsi="Times New Roman" w:cs="Times New Roman"/>
          <w:i/>
          <w:sz w:val="24"/>
          <w:szCs w:val="24"/>
        </w:rPr>
      </w:pPr>
      <w:r w:rsidRPr="008F24E2">
        <w:rPr>
          <w:rFonts w:ascii="Times New Roman" w:hAnsi="Times New Roman" w:cs="Times New Roman"/>
          <w:i/>
          <w:sz w:val="24"/>
          <w:szCs w:val="24"/>
        </w:rPr>
        <w:t xml:space="preserve">For the ICS technical reports, see </w:t>
      </w:r>
      <w:hyperlink r:id="rId4" w:history="1">
        <w:r w:rsidRPr="008F24E2">
          <w:rPr>
            <w:rStyle w:val="Hyperlink"/>
            <w:rFonts w:ascii="Times New Roman" w:hAnsi="Times New Roman" w:cs="Times New Roman"/>
            <w:i/>
            <w:sz w:val="24"/>
            <w:szCs w:val="24"/>
          </w:rPr>
          <w:t>www.immigrantsurvey.org/downloads.html</w:t>
        </w:r>
      </w:hyperlink>
      <w:r w:rsidRPr="008F24E2">
        <w:rPr>
          <w:rFonts w:ascii="Times New Roman" w:hAnsi="Times New Roman" w:cs="Times New Roman"/>
          <w:i/>
          <w:sz w:val="24"/>
          <w:szCs w:val="24"/>
        </w:rPr>
        <w:t xml:space="preserve">. See also </w:t>
      </w:r>
      <w:proofErr w:type="spellStart"/>
      <w:r w:rsidRPr="008F24E2">
        <w:rPr>
          <w:rFonts w:ascii="Times New Roman" w:hAnsi="Times New Roman" w:cs="Times New Roman"/>
          <w:i/>
          <w:sz w:val="24"/>
          <w:szCs w:val="24"/>
        </w:rPr>
        <w:t>Baio</w:t>
      </w:r>
      <w:proofErr w:type="spellEnd"/>
      <w:r w:rsidRPr="008F24E2">
        <w:rPr>
          <w:rFonts w:ascii="Times New Roman" w:hAnsi="Times New Roman" w:cs="Times New Roman"/>
          <w:i/>
          <w:sz w:val="24"/>
          <w:szCs w:val="24"/>
        </w:rPr>
        <w:t xml:space="preserve"> et al. 2011, </w:t>
      </w:r>
      <w:proofErr w:type="spellStart"/>
      <w:r w:rsidRPr="008F24E2">
        <w:rPr>
          <w:rFonts w:ascii="Times New Roman" w:hAnsi="Times New Roman" w:cs="Times New Roman"/>
          <w:i/>
          <w:sz w:val="24"/>
          <w:szCs w:val="24"/>
        </w:rPr>
        <w:t>Cibea</w:t>
      </w:r>
      <w:proofErr w:type="spellEnd"/>
      <w:r w:rsidRPr="008F24E2">
        <w:rPr>
          <w:rFonts w:ascii="Times New Roman" w:hAnsi="Times New Roman" w:cs="Times New Roman"/>
          <w:i/>
          <w:sz w:val="24"/>
          <w:szCs w:val="24"/>
        </w:rPr>
        <w:t xml:space="preserve"> et al. 2012, </w:t>
      </w:r>
      <w:proofErr w:type="spellStart"/>
      <w:r w:rsidRPr="008F24E2">
        <w:rPr>
          <w:rFonts w:ascii="Times New Roman" w:hAnsi="Times New Roman" w:cs="Times New Roman"/>
          <w:i/>
          <w:sz w:val="24"/>
          <w:szCs w:val="24"/>
        </w:rPr>
        <w:t>Reichel</w:t>
      </w:r>
      <w:proofErr w:type="spellEnd"/>
      <w:r w:rsidRPr="008F24E2">
        <w:rPr>
          <w:rFonts w:ascii="Times New Roman" w:hAnsi="Times New Roman" w:cs="Times New Roman"/>
          <w:i/>
          <w:sz w:val="24"/>
          <w:szCs w:val="24"/>
        </w:rPr>
        <w:t xml:space="preserve"> and Morales 2017. </w:t>
      </w:r>
    </w:p>
    <w:p w:rsidR="008F24E2" w:rsidRPr="008F24E2" w:rsidRDefault="008F24E2" w:rsidP="008F24E2">
      <w:pPr>
        <w:spacing w:after="0" w:line="480" w:lineRule="auto"/>
        <w:rPr>
          <w:rFonts w:ascii="Times New Roman" w:hAnsi="Times New Roman" w:cs="Times New Roman"/>
          <w:sz w:val="24"/>
          <w:szCs w:val="24"/>
        </w:rPr>
      </w:pPr>
      <w:r w:rsidRPr="008F24E2">
        <w:rPr>
          <w:rFonts w:ascii="Times New Roman" w:hAnsi="Times New Roman" w:cs="Times New Roman"/>
          <w:sz w:val="24"/>
          <w:szCs w:val="24"/>
        </w:rPr>
        <w:t xml:space="preserve"> </w:t>
      </w:r>
    </w:p>
    <w:p w:rsidR="001D6840" w:rsidRPr="008F24E2" w:rsidRDefault="001D6840">
      <w:pPr>
        <w:rPr>
          <w:rFonts w:ascii="Times New Roman" w:hAnsi="Times New Roman" w:cs="Times New Roman"/>
          <w:sz w:val="24"/>
          <w:szCs w:val="24"/>
        </w:rPr>
      </w:pPr>
    </w:p>
    <w:sectPr w:rsidR="001D6840" w:rsidRPr="008F2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4E2"/>
    <w:rsid w:val="00182ACB"/>
    <w:rsid w:val="001D6840"/>
    <w:rsid w:val="00485508"/>
    <w:rsid w:val="008F24E2"/>
    <w:rsid w:val="00B67571"/>
    <w:rsid w:val="00F27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9D392-75CE-4CBD-9353-77FE7534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24E2"/>
    <w:rPr>
      <w:color w:val="0000FF"/>
      <w:u w:val="single"/>
    </w:rPr>
  </w:style>
  <w:style w:type="paragraph" w:styleId="FootnoteText">
    <w:name w:val="footnote text"/>
    <w:basedOn w:val="Normal"/>
    <w:link w:val="FootnoteTextChar"/>
    <w:uiPriority w:val="99"/>
    <w:semiHidden/>
    <w:unhideWhenUsed/>
    <w:rsid w:val="008F24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4E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mmigrantsurvey.org/downloa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Huddleston</dc:creator>
  <cp:keywords/>
  <dc:description/>
  <cp:lastModifiedBy>Thomas Huddleston</cp:lastModifiedBy>
  <cp:revision>5</cp:revision>
  <dcterms:created xsi:type="dcterms:W3CDTF">2018-05-31T11:39:00Z</dcterms:created>
  <dcterms:modified xsi:type="dcterms:W3CDTF">2018-05-31T12:55:00Z</dcterms:modified>
</cp:coreProperties>
</file>