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977" w:rsidRDefault="00451977" w:rsidP="00451977">
      <w:pPr>
        <w:widowControl/>
        <w:wordWrap/>
        <w:autoSpaceDE/>
        <w:autoSpaceDN/>
        <w:spacing w:after="0"/>
        <w:rPr>
          <w:rFonts w:ascii="Times New Roman" w:hAnsi="Times New Roman" w:cs="Times New Roman"/>
          <w:sz w:val="22"/>
        </w:rPr>
      </w:pPr>
      <w:proofErr w:type="gramStart"/>
      <w:r>
        <w:rPr>
          <w:rFonts w:ascii="Times New Roman" w:hAnsi="Times New Roman" w:cs="Times New Roman" w:hint="eastAsia"/>
          <w:sz w:val="22"/>
        </w:rPr>
        <w:t>Supplementary t</w:t>
      </w:r>
      <w:r w:rsidRPr="00C873E9">
        <w:rPr>
          <w:rFonts w:ascii="Times New Roman" w:hAnsi="Times New Roman" w:cs="Times New Roman"/>
          <w:sz w:val="22"/>
        </w:rPr>
        <w:t xml:space="preserve">able </w:t>
      </w:r>
      <w:r>
        <w:rPr>
          <w:rFonts w:ascii="Times New Roman" w:hAnsi="Times New Roman" w:cs="Times New Roman" w:hint="eastAsia"/>
          <w:sz w:val="22"/>
        </w:rPr>
        <w:t>1</w:t>
      </w:r>
      <w:r w:rsidRPr="00C873E9">
        <w:rPr>
          <w:rFonts w:ascii="Times New Roman" w:hAnsi="Times New Roman" w:cs="Times New Roman"/>
          <w:sz w:val="22"/>
        </w:rPr>
        <w:t>.</w:t>
      </w:r>
      <w:proofErr w:type="gramEnd"/>
      <w:r w:rsidRPr="00C873E9">
        <w:rPr>
          <w:rFonts w:ascii="Times New Roman" w:hAnsi="Times New Roman" w:cs="Times New Roman"/>
          <w:sz w:val="22"/>
        </w:rPr>
        <w:t xml:space="preserve"> </w:t>
      </w:r>
      <w:r w:rsidRPr="00C873E9">
        <w:rPr>
          <w:rFonts w:ascii="Times New Roman" w:hAnsi="Times New Roman" w:cs="Times New Roman" w:hint="eastAsia"/>
          <w:sz w:val="22"/>
        </w:rPr>
        <w:t>Odds ratio of self-reported dietary management</w:t>
      </w:r>
      <w:r w:rsidRPr="00C873E9">
        <w:rPr>
          <w:rFonts w:ascii="Times New Roman" w:hAnsi="Times New Roman" w:cs="Times New Roman"/>
          <w:sz w:val="22"/>
        </w:rPr>
        <w:t xml:space="preserve"> </w:t>
      </w:r>
      <w:r w:rsidRPr="00C873E9">
        <w:rPr>
          <w:rFonts w:ascii="Times New Roman" w:hAnsi="Times New Roman" w:cs="Times New Roman" w:hint="eastAsia"/>
          <w:sz w:val="22"/>
        </w:rPr>
        <w:t xml:space="preserve">for blood pressure control among </w:t>
      </w:r>
      <w:r w:rsidR="008D193B">
        <w:rPr>
          <w:rFonts w:ascii="Times New Roman" w:hAnsi="Times New Roman" w:cs="Times New Roman" w:hint="eastAsia"/>
          <w:sz w:val="22"/>
        </w:rPr>
        <w:t xml:space="preserve">adults with </w:t>
      </w:r>
      <w:r w:rsidRPr="00C873E9">
        <w:rPr>
          <w:rFonts w:ascii="Times New Roman" w:hAnsi="Times New Roman" w:cs="Times New Roman" w:hint="eastAsia"/>
          <w:sz w:val="22"/>
        </w:rPr>
        <w:t xml:space="preserve">those who were aware of their hypertension </w:t>
      </w:r>
      <w:r>
        <w:rPr>
          <w:rFonts w:ascii="Times New Roman" w:hAnsi="Times New Roman" w:cs="Times New Roman" w:hint="eastAsia"/>
          <w:sz w:val="22"/>
        </w:rPr>
        <w:t>and ate as usual on the recall day</w:t>
      </w:r>
    </w:p>
    <w:p w:rsidR="00451977" w:rsidRDefault="00451977" w:rsidP="00451977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sz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6"/>
        <w:gridCol w:w="281"/>
        <w:gridCol w:w="1069"/>
        <w:gridCol w:w="1526"/>
        <w:gridCol w:w="420"/>
        <w:gridCol w:w="1069"/>
        <w:gridCol w:w="1525"/>
        <w:gridCol w:w="390"/>
        <w:gridCol w:w="1973"/>
        <w:gridCol w:w="1973"/>
        <w:gridCol w:w="1973"/>
      </w:tblGrid>
      <w:tr w:rsidR="00451977" w:rsidRPr="00AB5242" w:rsidTr="008B73E0">
        <w:tc>
          <w:tcPr>
            <w:tcW w:w="2446" w:type="dxa"/>
            <w:tcBorders>
              <w:top w:val="single" w:sz="4" w:space="0" w:color="auto"/>
            </w:tcBorders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D193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o</w:t>
            </w:r>
            <w:r w:rsidR="008D193B"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-managing</w:t>
            </w:r>
          </w:p>
        </w:tc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Managing</w:t>
            </w:r>
          </w:p>
        </w:tc>
        <w:tc>
          <w:tcPr>
            <w:tcW w:w="390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9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AB5242">
              <w:rPr>
                <w:rFonts w:ascii="Times New Roman" w:hAnsi="Times New Roman" w:cs="Times New Roman" w:hint="eastAsia"/>
                <w:sz w:val="22"/>
              </w:rPr>
              <w:t xml:space="preserve">OR (95% CI) 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of dietary management </w:t>
            </w:r>
            <w:r w:rsidRPr="00AB5242">
              <w:rPr>
                <w:rFonts w:ascii="Times New Roman" w:hAnsi="Times New Roman" w:cs="Times New Roman" w:hint="eastAsia"/>
                <w:sz w:val="22"/>
              </w:rPr>
              <w:t>for BP control</w:t>
            </w:r>
          </w:p>
        </w:tc>
      </w:tr>
      <w:tr w:rsidR="00451977" w:rsidRPr="00AB5242" w:rsidTr="008B73E0">
        <w:tc>
          <w:tcPr>
            <w:tcW w:w="2446" w:type="dxa"/>
            <w:tcBorders>
              <w:bottom w:val="single" w:sz="4" w:space="0" w:color="auto"/>
            </w:tcBorders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No. of </w:t>
            </w:r>
          </w:p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Total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No. of controlled (%)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No. of </w:t>
            </w:r>
          </w:p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Total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No. of controlled (%)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Model 1</w:t>
            </w:r>
            <w:r w:rsidRPr="000558B3">
              <w:rPr>
                <w:rFonts w:ascii="Times New Roman" w:hAnsi="Times New Roman" w:cs="Times New Roman" w:hint="eastAsia"/>
                <w:sz w:val="22"/>
                <w:vertAlign w:val="superscript"/>
              </w:rPr>
              <w:t>1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Model 2</w:t>
            </w:r>
            <w:r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Model 3</w:t>
            </w:r>
            <w:r w:rsidRPr="000558B3">
              <w:rPr>
                <w:rFonts w:ascii="Times New Roman" w:hAnsi="Times New Roman" w:cs="Times New Roman" w:hint="eastAsia"/>
                <w:sz w:val="22"/>
                <w:vertAlign w:val="superscript"/>
              </w:rPr>
              <w:t>3</w:t>
            </w:r>
          </w:p>
        </w:tc>
      </w:tr>
      <w:tr w:rsidR="00451977" w:rsidRPr="00AB5242" w:rsidTr="008B73E0">
        <w:tc>
          <w:tcPr>
            <w:tcW w:w="6811" w:type="dxa"/>
            <w:gridSpan w:val="6"/>
            <w:tcBorders>
              <w:top w:val="single" w:sz="4" w:space="0" w:color="auto"/>
            </w:tcBorders>
          </w:tcPr>
          <w:p w:rsidR="00451977" w:rsidRPr="00AB5242" w:rsidRDefault="00451977" w:rsidP="008D193B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22"/>
              </w:rPr>
            </w:pPr>
            <w:r w:rsidRPr="00873A6A">
              <w:rPr>
                <w:rFonts w:ascii="Times New Roman" w:hAnsi="Times New Roman" w:cs="Times New Roman" w:hint="eastAsia"/>
                <w:b/>
                <w:i/>
                <w:sz w:val="22"/>
              </w:rPr>
              <w:t>All adults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73A6A">
              <w:rPr>
                <w:rFonts w:ascii="Times New Roman" w:hAnsi="Times New Roman" w:cs="Times New Roman" w:hint="eastAsia"/>
                <w:b/>
                <w:i/>
                <w:sz w:val="22"/>
              </w:rPr>
              <w:t>w</w:t>
            </w:r>
            <w:r w:rsidR="008D193B">
              <w:rPr>
                <w:rFonts w:ascii="Times New Roman" w:hAnsi="Times New Roman" w:cs="Times New Roman" w:hint="eastAsia"/>
                <w:b/>
                <w:i/>
                <w:sz w:val="22"/>
              </w:rPr>
              <w:t xml:space="preserve">ith known </w:t>
            </w:r>
            <w:r w:rsidRPr="00873A6A">
              <w:rPr>
                <w:rFonts w:ascii="Times New Roman" w:hAnsi="Times New Roman" w:cs="Times New Roman" w:hint="eastAsia"/>
                <w:b/>
                <w:i/>
                <w:sz w:val="22"/>
              </w:rPr>
              <w:t xml:space="preserve">hypertension 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1977" w:rsidRPr="00AB5242" w:rsidTr="008B73E0">
        <w:tc>
          <w:tcPr>
            <w:tcW w:w="2446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Men</w:t>
            </w:r>
          </w:p>
        </w:tc>
        <w:tc>
          <w:tcPr>
            <w:tcW w:w="281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1059</w:t>
            </w:r>
          </w:p>
        </w:tc>
        <w:tc>
          <w:tcPr>
            <w:tcW w:w="1526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746 (70.4)</w:t>
            </w:r>
          </w:p>
        </w:tc>
        <w:tc>
          <w:tcPr>
            <w:tcW w:w="42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317</w:t>
            </w:r>
          </w:p>
        </w:tc>
        <w:tc>
          <w:tcPr>
            <w:tcW w:w="1525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242 (76.3)</w:t>
            </w: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</w:tcPr>
          <w:p w:rsidR="00451977" w:rsidRPr="00C3249C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1.34 (1.00, 1.80)*</w:t>
            </w: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1.30 (0.96, 1.75)</w:t>
            </w:r>
          </w:p>
        </w:tc>
        <w:tc>
          <w:tcPr>
            <w:tcW w:w="1973" w:type="dxa"/>
          </w:tcPr>
          <w:p w:rsidR="00451977" w:rsidRPr="00C3249C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1.32 (0.97, 1.80)</w:t>
            </w:r>
          </w:p>
        </w:tc>
      </w:tr>
      <w:tr w:rsidR="00451977" w:rsidRPr="00AB5242" w:rsidTr="008B73E0">
        <w:tc>
          <w:tcPr>
            <w:tcW w:w="2446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Women</w:t>
            </w:r>
          </w:p>
        </w:tc>
        <w:tc>
          <w:tcPr>
            <w:tcW w:w="281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1290</w:t>
            </w:r>
          </w:p>
        </w:tc>
        <w:tc>
          <w:tcPr>
            <w:tcW w:w="1526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906 (70.2)</w:t>
            </w:r>
          </w:p>
        </w:tc>
        <w:tc>
          <w:tcPr>
            <w:tcW w:w="42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497</w:t>
            </w:r>
          </w:p>
        </w:tc>
        <w:tc>
          <w:tcPr>
            <w:tcW w:w="1525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3446 (69.6)</w:t>
            </w: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</w:tcPr>
          <w:p w:rsidR="00451977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0.95 (0.75, 1.19)</w:t>
            </w:r>
          </w:p>
        </w:tc>
        <w:tc>
          <w:tcPr>
            <w:tcW w:w="1973" w:type="dxa"/>
          </w:tcPr>
          <w:p w:rsidR="00451977" w:rsidRPr="00C873E9" w:rsidRDefault="00451977" w:rsidP="008B73E0">
            <w:pPr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0.97 (0.77, 1.23)</w:t>
            </w: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0.96 (0.76, 1.22)</w:t>
            </w:r>
          </w:p>
        </w:tc>
      </w:tr>
      <w:tr w:rsidR="00451977" w:rsidRPr="00AB5242" w:rsidTr="008B73E0">
        <w:tc>
          <w:tcPr>
            <w:tcW w:w="6811" w:type="dxa"/>
            <w:gridSpan w:val="6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i/>
                <w:sz w:val="22"/>
              </w:rPr>
              <w:t>A</w:t>
            </w:r>
            <w:r w:rsidR="00451977" w:rsidRPr="00C3249C">
              <w:rPr>
                <w:rFonts w:ascii="Times New Roman" w:hAnsi="Times New Roman" w:cs="Times New Roman" w:hint="eastAsia"/>
                <w:b/>
                <w:i/>
                <w:sz w:val="22"/>
              </w:rPr>
              <w:t>dults with antihypertensive drug treatment</w:t>
            </w:r>
            <w:r w:rsidR="0045197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1525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1977" w:rsidRPr="00AB5242" w:rsidTr="008B73E0">
        <w:tc>
          <w:tcPr>
            <w:tcW w:w="2446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Men</w:t>
            </w:r>
          </w:p>
        </w:tc>
        <w:tc>
          <w:tcPr>
            <w:tcW w:w="281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963</w:t>
            </w:r>
          </w:p>
        </w:tc>
        <w:tc>
          <w:tcPr>
            <w:tcW w:w="1526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694 (72.1)</w:t>
            </w:r>
          </w:p>
        </w:tc>
        <w:tc>
          <w:tcPr>
            <w:tcW w:w="42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291</w:t>
            </w:r>
          </w:p>
        </w:tc>
        <w:tc>
          <w:tcPr>
            <w:tcW w:w="1525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230 (79.0)</w:t>
            </w: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8B73E0" w:rsidP="00E6342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1.45 (1.06, 1.99)*</w:t>
            </w:r>
          </w:p>
        </w:tc>
        <w:tc>
          <w:tcPr>
            <w:tcW w:w="1973" w:type="dxa"/>
          </w:tcPr>
          <w:p w:rsidR="00451977" w:rsidRPr="00C3249C" w:rsidRDefault="008B73E0" w:rsidP="00E6342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1.47 (1.06, 2.03)*</w:t>
            </w:r>
          </w:p>
        </w:tc>
        <w:tc>
          <w:tcPr>
            <w:tcW w:w="1973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1.44 (1.04, 2.02)*</w:t>
            </w:r>
          </w:p>
        </w:tc>
      </w:tr>
      <w:tr w:rsidR="00451977" w:rsidRPr="00AB5242" w:rsidTr="008B73E0">
        <w:tc>
          <w:tcPr>
            <w:tcW w:w="2446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Women</w:t>
            </w:r>
          </w:p>
        </w:tc>
        <w:tc>
          <w:tcPr>
            <w:tcW w:w="281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1212</w:t>
            </w:r>
          </w:p>
        </w:tc>
        <w:tc>
          <w:tcPr>
            <w:tcW w:w="1526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855 (70.5)</w:t>
            </w:r>
          </w:p>
        </w:tc>
        <w:tc>
          <w:tcPr>
            <w:tcW w:w="42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451</w:t>
            </w:r>
          </w:p>
        </w:tc>
        <w:tc>
          <w:tcPr>
            <w:tcW w:w="1525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321 (71.2)</w:t>
            </w: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</w:tcPr>
          <w:p w:rsidR="00451977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1.00 (0.79, 1.27)</w:t>
            </w:r>
          </w:p>
        </w:tc>
        <w:tc>
          <w:tcPr>
            <w:tcW w:w="1973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1.04 (0.81, 1.34)</w:t>
            </w:r>
          </w:p>
        </w:tc>
        <w:tc>
          <w:tcPr>
            <w:tcW w:w="1973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1.02 (0.79, 1.31)</w:t>
            </w:r>
          </w:p>
        </w:tc>
      </w:tr>
      <w:tr w:rsidR="00451977" w:rsidRPr="00AB5242" w:rsidTr="008B73E0">
        <w:tc>
          <w:tcPr>
            <w:tcW w:w="6811" w:type="dxa"/>
            <w:gridSpan w:val="6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i/>
                <w:sz w:val="22"/>
              </w:rPr>
              <w:t>A</w:t>
            </w:r>
            <w:r w:rsidR="00451977" w:rsidRPr="00C3249C">
              <w:rPr>
                <w:rFonts w:ascii="Times New Roman" w:hAnsi="Times New Roman" w:cs="Times New Roman" w:hint="eastAsia"/>
                <w:b/>
                <w:i/>
                <w:sz w:val="22"/>
              </w:rPr>
              <w:t>dults without antihypertensive drug treatment</w:t>
            </w:r>
          </w:p>
        </w:tc>
        <w:tc>
          <w:tcPr>
            <w:tcW w:w="1525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1977" w:rsidRPr="00AB5242" w:rsidTr="008B73E0">
        <w:tc>
          <w:tcPr>
            <w:tcW w:w="2446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Men</w:t>
            </w:r>
          </w:p>
        </w:tc>
        <w:tc>
          <w:tcPr>
            <w:tcW w:w="281" w:type="dxa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96</w:t>
            </w:r>
          </w:p>
        </w:tc>
        <w:tc>
          <w:tcPr>
            <w:tcW w:w="1526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52 (54.2)</w:t>
            </w:r>
          </w:p>
        </w:tc>
        <w:tc>
          <w:tcPr>
            <w:tcW w:w="42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26</w:t>
            </w:r>
          </w:p>
        </w:tc>
        <w:tc>
          <w:tcPr>
            <w:tcW w:w="1525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12 (46.2)</w:t>
            </w:r>
          </w:p>
        </w:tc>
        <w:tc>
          <w:tcPr>
            <w:tcW w:w="390" w:type="dxa"/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0.76 (0.32, 1.84)</w:t>
            </w:r>
          </w:p>
        </w:tc>
        <w:tc>
          <w:tcPr>
            <w:tcW w:w="1973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0.81 (0.32, 2.03) </w:t>
            </w:r>
          </w:p>
        </w:tc>
        <w:tc>
          <w:tcPr>
            <w:tcW w:w="1973" w:type="dxa"/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1.14 (0.40, 3.20)</w:t>
            </w:r>
          </w:p>
        </w:tc>
      </w:tr>
      <w:tr w:rsidR="00451977" w:rsidRPr="00AB5242" w:rsidTr="008B73E0">
        <w:tc>
          <w:tcPr>
            <w:tcW w:w="2446" w:type="dxa"/>
            <w:tcBorders>
              <w:bottom w:val="single" w:sz="4" w:space="0" w:color="auto"/>
            </w:tcBorders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Women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 78 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51 (65.4)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46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25 (54.4)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vAlign w:val="center"/>
          </w:tcPr>
          <w:p w:rsidR="00451977" w:rsidRPr="00AB5242" w:rsidRDefault="00451977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0.63 (0.30, 1.34)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0.57 (0.26, 1.24)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451977" w:rsidRPr="00AB5242" w:rsidRDefault="008B73E0" w:rsidP="008B73E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0.55 (0.24, 1.27)</w:t>
            </w:r>
          </w:p>
        </w:tc>
      </w:tr>
    </w:tbl>
    <w:p w:rsidR="00451977" w:rsidRPr="00AB5242" w:rsidRDefault="00451977" w:rsidP="00451977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sz w:val="22"/>
        </w:rPr>
      </w:pPr>
    </w:p>
    <w:p w:rsidR="00451977" w:rsidRPr="00F4261F" w:rsidRDefault="00451977" w:rsidP="00451977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  <w:proofErr w:type="gramStart"/>
      <w:r w:rsidRPr="00F4261F">
        <w:rPr>
          <w:rFonts w:ascii="Times New Roman" w:hAnsi="Times New Roman" w:cs="Times New Roman" w:hint="eastAsia"/>
          <w:color w:val="000000" w:themeColor="text1"/>
          <w:sz w:val="22"/>
          <w:vertAlign w:val="superscript"/>
        </w:rPr>
        <w:t>1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Adjusted for age</w:t>
      </w:r>
      <w:r>
        <w:rPr>
          <w:rFonts w:ascii="Times New Roman" w:hAnsi="Times New Roman" w:cs="Times New Roman" w:hint="eastAsia"/>
          <w:color w:val="000000" w:themeColor="text1"/>
          <w:sz w:val="22"/>
        </w:rPr>
        <w:t>.</w:t>
      </w:r>
      <w:proofErr w:type="gramEnd"/>
    </w:p>
    <w:p w:rsidR="00451977" w:rsidRPr="00F4261F" w:rsidRDefault="00451977" w:rsidP="00451977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F4261F">
        <w:rPr>
          <w:rFonts w:ascii="Times New Roman" w:hAnsi="Times New Roman" w:cs="Times New Roman" w:hint="eastAsia"/>
          <w:color w:val="000000" w:themeColor="text1"/>
          <w:sz w:val="22"/>
          <w:vertAlign w:val="superscript"/>
        </w:rPr>
        <w:t>2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Adjusted for duration of hypertension, comorbid status of </w:t>
      </w:r>
      <w:proofErr w:type="spellStart"/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cardiometabolic</w:t>
      </w:r>
      <w:proofErr w:type="spellEnd"/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 diseases such as stroke, myocardial infarction, angina pectoris, diabetes, or dyslipidemia, and family history of hypertension plus variables in the model 1</w:t>
      </w:r>
      <w:r>
        <w:rPr>
          <w:rFonts w:ascii="Times New Roman" w:hAnsi="Times New Roman" w:cs="Times New Roman" w:hint="eastAsia"/>
          <w:color w:val="000000" w:themeColor="text1"/>
          <w:sz w:val="22"/>
        </w:rPr>
        <w:t>.</w:t>
      </w:r>
    </w:p>
    <w:p w:rsidR="00451977" w:rsidRDefault="00451977" w:rsidP="00451977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  <w:proofErr w:type="gramStart"/>
      <w:r w:rsidRPr="00F4261F">
        <w:rPr>
          <w:rFonts w:ascii="Times New Roman" w:hAnsi="Times New Roman" w:cs="Times New Roman" w:hint="eastAsia"/>
          <w:color w:val="000000" w:themeColor="text1"/>
          <w:sz w:val="22"/>
          <w:vertAlign w:val="superscript"/>
        </w:rPr>
        <w:t>3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Adjusted for obesity, smoking, drinking, walking, and antihypertensive drug treatment plus variables in the model 2.</w:t>
      </w:r>
      <w:proofErr w:type="gramEnd"/>
    </w:p>
    <w:p w:rsidR="00451977" w:rsidRDefault="00451977" w:rsidP="00451977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*p value &lt;0.05</w:t>
      </w:r>
    </w:p>
    <w:p w:rsidR="00132A3A" w:rsidRDefault="00132A3A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  <w:bookmarkStart w:id="0" w:name="_GoBack"/>
      <w:bookmarkEnd w:id="0"/>
    </w:p>
    <w:p w:rsidR="00132A3A" w:rsidRDefault="00132A3A" w:rsidP="00132A3A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proofErr w:type="gramStart"/>
      <w:r>
        <w:rPr>
          <w:rFonts w:ascii="Times New Roman" w:hAnsi="Times New Roman" w:cs="Times New Roman" w:hint="eastAsia"/>
          <w:sz w:val="22"/>
        </w:rPr>
        <w:lastRenderedPageBreak/>
        <w:t>Supplementary t</w:t>
      </w:r>
      <w:r w:rsidRPr="00C873E9">
        <w:rPr>
          <w:rFonts w:ascii="Times New Roman" w:hAnsi="Times New Roman" w:cs="Times New Roman"/>
          <w:sz w:val="22"/>
        </w:rPr>
        <w:t>able</w:t>
      </w:r>
      <w:r>
        <w:rPr>
          <w:rFonts w:ascii="Times New Roman" w:hAnsi="Times New Roman" w:cs="Times New Roman" w:hint="eastAsia"/>
          <w:sz w:val="22"/>
        </w:rPr>
        <w:t xml:space="preserve"> 2</w:t>
      </w:r>
      <w:r w:rsidRPr="00C873E9">
        <w:rPr>
          <w:rFonts w:ascii="Times New Roman" w:hAnsi="Times New Roman" w:cs="Times New Roman"/>
          <w:sz w:val="22"/>
        </w:rPr>
        <w:t>.</w:t>
      </w:r>
      <w:proofErr w:type="gramEnd"/>
      <w:r w:rsidRPr="00C873E9">
        <w:rPr>
          <w:rFonts w:ascii="Times New Roman" w:hAnsi="Times New Roman" w:cs="Times New Roman"/>
          <w:sz w:val="22"/>
        </w:rPr>
        <w:t xml:space="preserve"> </w:t>
      </w:r>
      <w:r w:rsidRPr="00C873E9">
        <w:rPr>
          <w:rFonts w:ascii="Times New Roman" w:hAnsi="Times New Roman" w:cs="Times New Roman" w:hint="eastAsia"/>
          <w:sz w:val="22"/>
        </w:rPr>
        <w:t xml:space="preserve">Odds ratio of </w:t>
      </w:r>
      <w:r>
        <w:rPr>
          <w:rFonts w:ascii="Times New Roman" w:hAnsi="Times New Roman" w:cs="Times New Roman" w:hint="eastAsia"/>
          <w:sz w:val="22"/>
        </w:rPr>
        <w:t xml:space="preserve">dietary quality, sodium intake, and adherence </w:t>
      </w:r>
      <w:r w:rsidRPr="00C873E9">
        <w:rPr>
          <w:rFonts w:ascii="Times New Roman" w:hAnsi="Times New Roman" w:cs="Times New Roman" w:hint="eastAsia"/>
          <w:sz w:val="22"/>
        </w:rPr>
        <w:t xml:space="preserve">for blood pressure control among those who were aware of their hypertension </w:t>
      </w:r>
      <w:r>
        <w:rPr>
          <w:rFonts w:ascii="Times New Roman" w:hAnsi="Times New Roman" w:cs="Times New Roman" w:hint="eastAsia"/>
          <w:sz w:val="22"/>
        </w:rPr>
        <w:t>and ate as usual on the recall day</w:t>
      </w:r>
    </w:p>
    <w:tbl>
      <w:tblPr>
        <w:tblStyle w:val="a9"/>
        <w:tblpPr w:leftFromText="142" w:rightFromText="142" w:vertAnchor="text" w:tblpY="1"/>
        <w:tblOverlap w:val="never"/>
        <w:tblW w:w="8115" w:type="dxa"/>
        <w:tblInd w:w="1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8"/>
        <w:gridCol w:w="2248"/>
        <w:gridCol w:w="2269"/>
      </w:tblGrid>
      <w:tr w:rsidR="00132A3A" w:rsidTr="00665ED4">
        <w:trPr>
          <w:trHeight w:val="255"/>
        </w:trPr>
        <w:tc>
          <w:tcPr>
            <w:tcW w:w="3598" w:type="dxa"/>
            <w:tcBorders>
              <w:top w:val="single" w:sz="4" w:space="0" w:color="auto"/>
            </w:tcBorders>
          </w:tcPr>
          <w:p w:rsidR="00132A3A" w:rsidRDefault="00132A3A" w:rsidP="00665ED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A3A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ORs for blood pressure control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  <w:tcBorders>
              <w:bottom w:val="single" w:sz="4" w:space="0" w:color="auto"/>
            </w:tcBorders>
          </w:tcPr>
          <w:p w:rsidR="00132A3A" w:rsidRDefault="00132A3A" w:rsidP="00665ED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:rsidR="00132A3A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Men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132A3A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Women</w:t>
            </w:r>
          </w:p>
        </w:tc>
      </w:tr>
      <w:tr w:rsidR="00132A3A" w:rsidTr="00665ED4">
        <w:trPr>
          <w:trHeight w:val="255"/>
        </w:trPr>
        <w:tc>
          <w:tcPr>
            <w:tcW w:w="8115" w:type="dxa"/>
            <w:gridSpan w:val="3"/>
            <w:tcBorders>
              <w:top w:val="single" w:sz="4" w:space="0" w:color="auto"/>
            </w:tcBorders>
          </w:tcPr>
          <w:p w:rsidR="00132A3A" w:rsidRPr="00873A6A" w:rsidRDefault="00132A3A" w:rsidP="008D193B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873A6A">
              <w:rPr>
                <w:rFonts w:ascii="Times New Roman" w:hAnsi="Times New Roman" w:cs="Times New Roman" w:hint="eastAsia"/>
                <w:b/>
                <w:i/>
                <w:sz w:val="22"/>
              </w:rPr>
              <w:t xml:space="preserve">All adults </w:t>
            </w:r>
            <w:r w:rsidR="008D193B">
              <w:rPr>
                <w:rFonts w:ascii="Times New Roman" w:hAnsi="Times New Roman" w:cs="Times New Roman" w:hint="eastAsia"/>
                <w:b/>
                <w:i/>
                <w:sz w:val="22"/>
              </w:rPr>
              <w:t xml:space="preserve">with known </w:t>
            </w:r>
            <w:r w:rsidRPr="00873A6A">
              <w:rPr>
                <w:rFonts w:ascii="Times New Roman" w:hAnsi="Times New Roman" w:cs="Times New Roman" w:hint="eastAsia"/>
                <w:b/>
                <w:i/>
                <w:sz w:val="22"/>
              </w:rPr>
              <w:t>hypertension (n=</w:t>
            </w:r>
            <w:r>
              <w:rPr>
                <w:rFonts w:ascii="Times New Roman" w:hAnsi="Times New Roman" w:cs="Times New Roman" w:hint="eastAsia"/>
                <w:b/>
                <w:i/>
                <w:sz w:val="22"/>
              </w:rPr>
              <w:t>3163</w:t>
            </w:r>
            <w:r w:rsidRPr="00873A6A">
              <w:rPr>
                <w:rFonts w:ascii="Times New Roman" w:hAnsi="Times New Roman" w:cs="Times New Roman" w:hint="eastAsia"/>
                <w:b/>
                <w:i/>
                <w:sz w:val="22"/>
              </w:rPr>
              <w:t>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Default="00132A3A" w:rsidP="00665ED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(total)/% of blood pressure control  </w:t>
            </w:r>
          </w:p>
        </w:tc>
        <w:tc>
          <w:tcPr>
            <w:tcW w:w="2248" w:type="dxa"/>
          </w:tcPr>
          <w:p w:rsidR="00132A3A" w:rsidRPr="00F70E2E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1376 / 71.8</w:t>
            </w:r>
          </w:p>
        </w:tc>
        <w:tc>
          <w:tcPr>
            <w:tcW w:w="2269" w:type="dxa"/>
          </w:tcPr>
          <w:p w:rsidR="00132A3A" w:rsidRPr="00F70E2E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1787 / 70.1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665ED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Dietary quality (per 10 KHEI score)</w:t>
            </w:r>
            <w:r w:rsidRPr="00C3249C">
              <w:rPr>
                <w:rFonts w:ascii="Times New Roman" w:hAnsi="Times New Roman" w:cs="Times New Roman" w:hint="eastAsia"/>
                <w:sz w:val="22"/>
                <w:vertAlign w:val="superscript"/>
              </w:rPr>
              <w:t xml:space="preserve"> 1</w:t>
            </w:r>
          </w:p>
        </w:tc>
        <w:tc>
          <w:tcPr>
            <w:tcW w:w="2248" w:type="dxa"/>
          </w:tcPr>
          <w:p w:rsidR="00132A3A" w:rsidRPr="00C3249C" w:rsidRDefault="00132A3A" w:rsidP="00E6342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1.11 (1.01, 1.24)*</w:t>
            </w:r>
          </w:p>
        </w:tc>
        <w:tc>
          <w:tcPr>
            <w:tcW w:w="2269" w:type="dxa"/>
          </w:tcPr>
          <w:p w:rsidR="00132A3A" w:rsidRPr="00C3249C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1.06 (0.97, 1.16)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665ED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/>
                <w:sz w:val="22"/>
              </w:rPr>
              <w:t>S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>odium intake (per 100mg)</w:t>
            </w:r>
            <w:r w:rsidRPr="00C3249C">
              <w:rPr>
                <w:rFonts w:ascii="Times New Roman" w:hAnsi="Times New Roman" w:cs="Times New Roman" w:hint="eastAsia"/>
                <w:sz w:val="22"/>
                <w:vertAlign w:val="superscript"/>
              </w:rPr>
              <w:t xml:space="preserve"> 1</w:t>
            </w:r>
          </w:p>
        </w:tc>
        <w:tc>
          <w:tcPr>
            <w:tcW w:w="2248" w:type="dxa"/>
          </w:tcPr>
          <w:p w:rsidR="00132A3A" w:rsidRPr="00C3249C" w:rsidRDefault="00132A3A" w:rsidP="00665ED4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1.00 (0.99, 1.00)</w:t>
            </w:r>
          </w:p>
        </w:tc>
        <w:tc>
          <w:tcPr>
            <w:tcW w:w="2269" w:type="dxa"/>
          </w:tcPr>
          <w:p w:rsidR="00132A3A" w:rsidRPr="00C3249C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1.00 (1.00, 1.01)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665ED4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Dietary adherence for hypertension</w:t>
            </w:r>
            <w:r w:rsidRPr="00C3249C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2248" w:type="dxa"/>
          </w:tcPr>
          <w:p w:rsidR="00132A3A" w:rsidRPr="00C3249C" w:rsidRDefault="00132A3A" w:rsidP="00665ED4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9" w:type="dxa"/>
          </w:tcPr>
          <w:p w:rsidR="00132A3A" w:rsidRPr="00C3249C" w:rsidRDefault="00132A3A" w:rsidP="00665ED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8D193B">
            <w:pPr>
              <w:wordWrap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No</w:t>
            </w:r>
            <w:r w:rsidR="008D193B">
              <w:rPr>
                <w:rFonts w:ascii="Times New Roman" w:hAnsi="Times New Roman" w:cs="Times New Roman" w:hint="eastAsia"/>
                <w:sz w:val="22"/>
              </w:rPr>
              <w:t>n-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adherent 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1.00</w:t>
            </w: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1.00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Slightly adherent 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1.05 (0.81, 1.35)</w:t>
            </w: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1.07 (0.85, 1.35)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Highly adherent 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1.54 (0.79, 3.01)</w:t>
            </w: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0.92 (0.66, 1.28)</w:t>
            </w:r>
          </w:p>
        </w:tc>
      </w:tr>
      <w:tr w:rsidR="00132A3A" w:rsidTr="00665ED4">
        <w:trPr>
          <w:trHeight w:val="271"/>
        </w:trPr>
        <w:tc>
          <w:tcPr>
            <w:tcW w:w="8115" w:type="dxa"/>
            <w:gridSpan w:val="3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b/>
                <w:i/>
                <w:sz w:val="22"/>
              </w:rPr>
              <w:t>Hypertensive adults with antihypertensive drug treatment (n=</w:t>
            </w:r>
            <w:r>
              <w:rPr>
                <w:rFonts w:ascii="Times New Roman" w:hAnsi="Times New Roman" w:cs="Times New Roman" w:hint="eastAsia"/>
                <w:b/>
                <w:i/>
                <w:sz w:val="22"/>
              </w:rPr>
              <w:t>2917</w:t>
            </w:r>
            <w:r w:rsidRPr="00C3249C">
              <w:rPr>
                <w:rFonts w:ascii="Times New Roman" w:hAnsi="Times New Roman" w:cs="Times New Roman" w:hint="eastAsia"/>
                <w:b/>
                <w:i/>
                <w:sz w:val="22"/>
              </w:rPr>
              <w:t>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/>
                <w:sz w:val="22"/>
              </w:rPr>
              <w:t>N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 (total)/% of blood pressure control  </w:t>
            </w:r>
          </w:p>
        </w:tc>
        <w:tc>
          <w:tcPr>
            <w:tcW w:w="2248" w:type="dxa"/>
          </w:tcPr>
          <w:p w:rsidR="00132A3A" w:rsidRPr="00C3249C" w:rsidRDefault="00A038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1254 / 73.7</w:t>
            </w:r>
          </w:p>
        </w:tc>
        <w:tc>
          <w:tcPr>
            <w:tcW w:w="2269" w:type="dxa"/>
          </w:tcPr>
          <w:p w:rsidR="00132A3A" w:rsidRPr="00C3249C" w:rsidRDefault="00A038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1663 / 70.7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Dietary quality (per 10 KHEI score)</w:t>
            </w:r>
          </w:p>
        </w:tc>
        <w:tc>
          <w:tcPr>
            <w:tcW w:w="2248" w:type="dxa"/>
          </w:tcPr>
          <w:p w:rsidR="00132A3A" w:rsidRPr="00C3249C" w:rsidRDefault="00BC1C58" w:rsidP="00E63429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1.10 (0.98, 1.23)</w:t>
            </w:r>
          </w:p>
        </w:tc>
        <w:tc>
          <w:tcPr>
            <w:tcW w:w="2269" w:type="dxa"/>
          </w:tcPr>
          <w:p w:rsidR="00132A3A" w:rsidRPr="00C3249C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1.06 (0.96, 1.16)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/>
                <w:sz w:val="22"/>
              </w:rPr>
              <w:t>S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>odium intake (per 100mg)</w:t>
            </w:r>
          </w:p>
        </w:tc>
        <w:tc>
          <w:tcPr>
            <w:tcW w:w="2248" w:type="dxa"/>
          </w:tcPr>
          <w:p w:rsidR="00132A3A" w:rsidRPr="00C3249C" w:rsidRDefault="00BC1C58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1.00 (0.99, 1.00)</w:t>
            </w:r>
          </w:p>
        </w:tc>
        <w:tc>
          <w:tcPr>
            <w:tcW w:w="2269" w:type="dxa"/>
          </w:tcPr>
          <w:p w:rsidR="00132A3A" w:rsidRPr="00C3249C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1.00 (1.00, 1.01)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Dietary adherence for hypertension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8D193B">
            <w:pPr>
              <w:wordWrap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No</w:t>
            </w:r>
            <w:r w:rsidR="008D193B">
              <w:rPr>
                <w:rFonts w:ascii="Times New Roman" w:hAnsi="Times New Roman" w:cs="Times New Roman" w:hint="eastAsia"/>
                <w:sz w:val="22"/>
              </w:rPr>
              <w:t>n-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adherent 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1.00</w:t>
            </w: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1.00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Slightly adherent </w:t>
            </w:r>
          </w:p>
        </w:tc>
        <w:tc>
          <w:tcPr>
            <w:tcW w:w="2248" w:type="dxa"/>
          </w:tcPr>
          <w:p w:rsidR="00BC1C58" w:rsidRPr="00C3249C" w:rsidRDefault="00BC1C58" w:rsidP="00BC1C58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1.05 (0.79, 1.38)</w:t>
            </w:r>
          </w:p>
        </w:tc>
        <w:tc>
          <w:tcPr>
            <w:tcW w:w="2269" w:type="dxa"/>
          </w:tcPr>
          <w:p w:rsidR="00132A3A" w:rsidRPr="00C3249C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1.15 (0.90, 1.46)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Highly adherent </w:t>
            </w:r>
          </w:p>
        </w:tc>
        <w:tc>
          <w:tcPr>
            <w:tcW w:w="2248" w:type="dxa"/>
          </w:tcPr>
          <w:p w:rsidR="00132A3A" w:rsidRPr="00C3249C" w:rsidRDefault="00BC1C58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1.73 (0.82, 3.65)</w:t>
            </w:r>
          </w:p>
        </w:tc>
        <w:tc>
          <w:tcPr>
            <w:tcW w:w="2269" w:type="dxa"/>
          </w:tcPr>
          <w:p w:rsidR="00132A3A" w:rsidRPr="00C3249C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0.94 (0.67, 1.32)</w:t>
            </w:r>
          </w:p>
        </w:tc>
      </w:tr>
      <w:tr w:rsidR="00132A3A" w:rsidTr="00665ED4">
        <w:trPr>
          <w:trHeight w:val="271"/>
        </w:trPr>
        <w:tc>
          <w:tcPr>
            <w:tcW w:w="8115" w:type="dxa"/>
            <w:gridSpan w:val="3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b/>
                <w:i/>
                <w:sz w:val="22"/>
              </w:rPr>
              <w:t>Hypertensive adults without antihypertensive drug treatment (n=</w:t>
            </w:r>
            <w:r>
              <w:rPr>
                <w:rFonts w:ascii="Times New Roman" w:hAnsi="Times New Roman" w:cs="Times New Roman" w:hint="eastAsia"/>
                <w:b/>
                <w:i/>
                <w:sz w:val="22"/>
              </w:rPr>
              <w:t>246</w:t>
            </w:r>
            <w:r w:rsidRPr="00C3249C">
              <w:rPr>
                <w:rFonts w:ascii="Times New Roman" w:hAnsi="Times New Roman" w:cs="Times New Roman" w:hint="eastAsia"/>
                <w:b/>
                <w:i/>
                <w:sz w:val="22"/>
              </w:rPr>
              <w:t>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/>
                <w:sz w:val="22"/>
              </w:rPr>
              <w:t>N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 (total)/% of blood pressure control  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122 / 52.5</w:t>
            </w: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124 / 61.3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Dietary quality (per 10 KHEI score)</w:t>
            </w:r>
            <w:r w:rsidRPr="00C3249C">
              <w:rPr>
                <w:rFonts w:ascii="Times New Roman" w:hAnsi="Times New Roman" w:cs="Times New Roman" w:hint="eastAsia"/>
                <w:sz w:val="22"/>
                <w:vertAlign w:val="superscript"/>
              </w:rPr>
              <w:t xml:space="preserve"> 2</w:t>
            </w:r>
          </w:p>
        </w:tc>
        <w:tc>
          <w:tcPr>
            <w:tcW w:w="2248" w:type="dxa"/>
          </w:tcPr>
          <w:p w:rsidR="00132A3A" w:rsidRPr="00C3249C" w:rsidRDefault="00BC1C58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1.26 (0.90, 1.76)</w:t>
            </w:r>
          </w:p>
        </w:tc>
        <w:tc>
          <w:tcPr>
            <w:tcW w:w="2269" w:type="dxa"/>
          </w:tcPr>
          <w:p w:rsidR="00132A3A" w:rsidRPr="00C3249C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1.09 (0.74, 1.59)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/>
                <w:sz w:val="22"/>
              </w:rPr>
              <w:t>S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>odium intake (per 100mg)</w:t>
            </w:r>
            <w:r w:rsidRPr="00C3249C">
              <w:rPr>
                <w:rFonts w:ascii="Times New Roman" w:hAnsi="Times New Roman" w:cs="Times New Roman" w:hint="eastAsia"/>
                <w:sz w:val="22"/>
                <w:vertAlign w:val="superscript"/>
              </w:rPr>
              <w:t xml:space="preserve"> 2</w:t>
            </w:r>
          </w:p>
        </w:tc>
        <w:tc>
          <w:tcPr>
            <w:tcW w:w="2248" w:type="dxa"/>
          </w:tcPr>
          <w:p w:rsidR="00132A3A" w:rsidRPr="00C3249C" w:rsidRDefault="00BC1C58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1.01 (0.99, 1.02)</w:t>
            </w:r>
          </w:p>
        </w:tc>
        <w:tc>
          <w:tcPr>
            <w:tcW w:w="2269" w:type="dxa"/>
          </w:tcPr>
          <w:p w:rsidR="00132A3A" w:rsidRPr="00C3249C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1.00 (0.98, 1.02)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132A3A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Dietary adherence for hypertension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3249C" w:rsidRDefault="00132A3A" w:rsidP="008D193B">
            <w:pPr>
              <w:wordWrap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No</w:t>
            </w:r>
            <w:r w:rsidR="008D193B">
              <w:rPr>
                <w:rFonts w:ascii="Times New Roman" w:hAnsi="Times New Roman" w:cs="Times New Roman" w:hint="eastAsia"/>
                <w:sz w:val="22"/>
              </w:rPr>
              <w:t>n-</w:t>
            </w:r>
            <w:r w:rsidRPr="00C3249C">
              <w:rPr>
                <w:rFonts w:ascii="Times New Roman" w:hAnsi="Times New Roman" w:cs="Times New Roman" w:hint="eastAsia"/>
                <w:sz w:val="22"/>
              </w:rPr>
              <w:t xml:space="preserve">adherent </w:t>
            </w:r>
          </w:p>
        </w:tc>
        <w:tc>
          <w:tcPr>
            <w:tcW w:w="2248" w:type="dxa"/>
          </w:tcPr>
          <w:p w:rsidR="00132A3A" w:rsidRPr="00C3249C" w:rsidRDefault="00132A3A" w:rsidP="00132A3A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1.00</w:t>
            </w:r>
          </w:p>
        </w:tc>
        <w:tc>
          <w:tcPr>
            <w:tcW w:w="2269" w:type="dxa"/>
          </w:tcPr>
          <w:p w:rsidR="00132A3A" w:rsidRPr="00C3249C" w:rsidRDefault="00132A3A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C3249C">
              <w:rPr>
                <w:rFonts w:ascii="Times New Roman" w:hAnsi="Times New Roman" w:cs="Times New Roman" w:hint="eastAsia"/>
                <w:sz w:val="22"/>
              </w:rPr>
              <w:t>1.00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</w:tcPr>
          <w:p w:rsidR="00132A3A" w:rsidRPr="00C873E9" w:rsidRDefault="00726FBA" w:rsidP="00726FBA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Slightly</w:t>
            </w:r>
            <w:r w:rsidR="00132A3A" w:rsidRPr="00C873E9">
              <w:rPr>
                <w:rFonts w:ascii="Times New Roman" w:hAnsi="Times New Roman" w:cs="Times New Roman" w:hint="eastAsia"/>
                <w:sz w:val="22"/>
              </w:rPr>
              <w:t xml:space="preserve"> adherent</w:t>
            </w:r>
            <w:r w:rsidR="00132A3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248" w:type="dxa"/>
          </w:tcPr>
          <w:p w:rsidR="00132A3A" w:rsidRDefault="00BC1C58" w:rsidP="00132A3A">
            <w:pPr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1.05 (0.45, 2.44)</w:t>
            </w:r>
          </w:p>
        </w:tc>
        <w:tc>
          <w:tcPr>
            <w:tcW w:w="2269" w:type="dxa"/>
          </w:tcPr>
          <w:p w:rsidR="00132A3A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0.53 (0.23, 1.25)</w:t>
            </w:r>
          </w:p>
        </w:tc>
      </w:tr>
      <w:tr w:rsidR="00132A3A" w:rsidTr="00665ED4">
        <w:trPr>
          <w:trHeight w:val="271"/>
        </w:trPr>
        <w:tc>
          <w:tcPr>
            <w:tcW w:w="3598" w:type="dxa"/>
            <w:tcBorders>
              <w:bottom w:val="single" w:sz="4" w:space="0" w:color="auto"/>
            </w:tcBorders>
          </w:tcPr>
          <w:p w:rsidR="00132A3A" w:rsidRPr="00C873E9" w:rsidRDefault="00132A3A" w:rsidP="00132A3A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High</w:t>
            </w:r>
            <w:r w:rsidR="00726FBA">
              <w:rPr>
                <w:rFonts w:ascii="Times New Roman" w:hAnsi="Times New Roman" w:cs="Times New Roman" w:hint="eastAsia"/>
                <w:sz w:val="22"/>
              </w:rPr>
              <w:t>ly</w:t>
            </w:r>
            <w:r w:rsidRPr="00C873E9">
              <w:rPr>
                <w:rFonts w:ascii="Times New Roman" w:hAnsi="Times New Roman" w:cs="Times New Roman" w:hint="eastAsia"/>
                <w:sz w:val="22"/>
              </w:rPr>
              <w:t xml:space="preserve"> adherent 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:rsidR="00132A3A" w:rsidRDefault="00BC1C58" w:rsidP="00132A3A">
            <w:pPr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0.56 (0.07, 4.46)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132A3A" w:rsidRDefault="00BC1C58" w:rsidP="00132A3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0.89 (0.23, 3.48)</w:t>
            </w:r>
          </w:p>
        </w:tc>
      </w:tr>
    </w:tbl>
    <w:p w:rsidR="00132A3A" w:rsidRDefault="00132A3A" w:rsidP="00132A3A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color w:val="000000" w:themeColor="text1"/>
          <w:sz w:val="22"/>
          <w:vertAlign w:val="superscript"/>
        </w:rPr>
      </w:pPr>
    </w:p>
    <w:p w:rsidR="00132A3A" w:rsidRDefault="00132A3A" w:rsidP="00132A3A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color w:val="000000" w:themeColor="text1"/>
          <w:sz w:val="22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br w:type="textWrapping" w:clear="all"/>
      </w:r>
    </w:p>
    <w:p w:rsidR="00132A3A" w:rsidRDefault="00132A3A" w:rsidP="00132A3A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sz w:val="22"/>
        </w:rPr>
      </w:pPr>
      <w:r w:rsidRPr="00F4261F">
        <w:rPr>
          <w:rFonts w:ascii="Times New Roman" w:hAnsi="Times New Roman" w:cs="Times New Roman" w:hint="eastAsia"/>
          <w:color w:val="000000" w:themeColor="text1"/>
          <w:sz w:val="22"/>
          <w:vertAlign w:val="superscript"/>
        </w:rPr>
        <w:t>1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Adjusted for age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, 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duration of hypertension, comorbid status of </w:t>
      </w:r>
      <w:proofErr w:type="spellStart"/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cardiometabolic</w:t>
      </w:r>
      <w:proofErr w:type="spellEnd"/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 diseases such as stroke, myocardial infarction, angina pectoris, diabetes, or dyslipidemia, and family history of hypertension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, 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obesity, smoking, drinking, walking, antihypertensive drug treatment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, HEI score, and sodium intake. </w:t>
      </w:r>
    </w:p>
    <w:p w:rsidR="00365C15" w:rsidRDefault="00132A3A" w:rsidP="00BC1C58">
      <w:pPr>
        <w:widowControl/>
        <w:wordWrap/>
        <w:autoSpaceDE/>
        <w:autoSpaceDN/>
        <w:spacing w:after="0"/>
        <w:rPr>
          <w:rFonts w:ascii="Times New Roman" w:hAnsi="Times New Roman" w:cs="Times New Roman"/>
          <w:sz w:val="22"/>
        </w:rPr>
      </w:pPr>
      <w:r w:rsidRPr="0012227A">
        <w:rPr>
          <w:rFonts w:ascii="Times New Roman" w:hAnsi="Times New Roman" w:cs="Times New Roman" w:hint="eastAsia"/>
          <w:sz w:val="22"/>
          <w:vertAlign w:val="superscript"/>
        </w:rPr>
        <w:t>2</w:t>
      </w:r>
      <w:r>
        <w:rPr>
          <w:rFonts w:ascii="Times New Roman" w:hAnsi="Times New Roman" w:cs="Times New Roman" w:hint="eastAsia"/>
          <w:sz w:val="22"/>
        </w:rPr>
        <w:t xml:space="preserve">Dietary adherence was divided into </w:t>
      </w:r>
      <w:r>
        <w:rPr>
          <w:rFonts w:ascii="Times New Roman" w:hAnsi="Times New Roman" w:cs="Times New Roman"/>
          <w:sz w:val="22"/>
        </w:rPr>
        <w:t>‘</w:t>
      </w:r>
      <w:r>
        <w:rPr>
          <w:rFonts w:ascii="Times New Roman" w:hAnsi="Times New Roman" w:cs="Times New Roman" w:hint="eastAsia"/>
          <w:sz w:val="22"/>
        </w:rPr>
        <w:t>no</w:t>
      </w:r>
      <w:r w:rsidR="008D193B">
        <w:rPr>
          <w:rFonts w:ascii="Times New Roman" w:hAnsi="Times New Roman" w:cs="Times New Roman" w:hint="eastAsia"/>
          <w:sz w:val="22"/>
        </w:rPr>
        <w:t>n-</w:t>
      </w:r>
      <w:r>
        <w:rPr>
          <w:rFonts w:ascii="Times New Roman" w:hAnsi="Times New Roman" w:cs="Times New Roman" w:hint="eastAsia"/>
          <w:sz w:val="22"/>
        </w:rPr>
        <w:t>adherent</w:t>
      </w:r>
      <w:r>
        <w:rPr>
          <w:rFonts w:ascii="Times New Roman" w:hAnsi="Times New Roman" w:cs="Times New Roman"/>
          <w:sz w:val="22"/>
        </w:rPr>
        <w:t>’</w:t>
      </w:r>
      <w:r>
        <w:rPr>
          <w:rFonts w:ascii="Times New Roman" w:hAnsi="Times New Roman" w:cs="Times New Roman" w:hint="eastAsia"/>
          <w:sz w:val="22"/>
        </w:rPr>
        <w:t xml:space="preserve"> (&gt;2400mg sodium intake and low quartiles (Q1-Q3) of KHEI score), </w:t>
      </w:r>
      <w:r>
        <w:rPr>
          <w:rFonts w:ascii="Times New Roman" w:hAnsi="Times New Roman" w:cs="Times New Roman"/>
          <w:sz w:val="22"/>
        </w:rPr>
        <w:t>‘</w:t>
      </w:r>
      <w:r>
        <w:rPr>
          <w:rFonts w:ascii="Times New Roman" w:hAnsi="Times New Roman" w:cs="Times New Roman" w:hint="eastAsia"/>
          <w:sz w:val="22"/>
        </w:rPr>
        <w:t>slightly adherent</w:t>
      </w:r>
      <w:r>
        <w:rPr>
          <w:rFonts w:ascii="Times New Roman" w:hAnsi="Times New Roman" w:cs="Times New Roman"/>
          <w:sz w:val="22"/>
        </w:rPr>
        <w:t>’</w:t>
      </w:r>
      <w:r>
        <w:rPr>
          <w:rFonts w:ascii="Times New Roman" w:hAnsi="Times New Roman" w:cs="Times New Roman" w:hint="eastAsia"/>
          <w:sz w:val="22"/>
        </w:rPr>
        <w:t xml:space="preserve"> (</w:t>
      </w:r>
      <w:r w:rsidR="00090E02">
        <w:rPr>
          <w:rFonts w:ascii="Times New Roman" w:hAnsi="Times New Roman" w:cs="Times New Roman" w:hint="eastAsia"/>
          <w:color w:val="000000" w:themeColor="text1"/>
          <w:sz w:val="22"/>
        </w:rPr>
        <w:t xml:space="preserve">either </w:t>
      </w:r>
      <w:r w:rsidRPr="00006589">
        <w:rPr>
          <w:rFonts w:ascii="Times New Roman" w:hAnsi="Times New Roman" w:cs="Times New Roman"/>
          <w:color w:val="000000" w:themeColor="text1"/>
          <w:sz w:val="22"/>
        </w:rPr>
        <w:t>≤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2400mg </w:t>
      </w:r>
      <w:r>
        <w:rPr>
          <w:rFonts w:ascii="Times New Roman" w:hAnsi="Times New Roman" w:cs="Times New Roman" w:hint="eastAsia"/>
          <w:sz w:val="22"/>
        </w:rPr>
        <w:t xml:space="preserve">sodium intake or highest quartile (Q4) of KHEI score), and </w:t>
      </w:r>
      <w:r>
        <w:rPr>
          <w:rFonts w:ascii="Times New Roman" w:hAnsi="Times New Roman" w:cs="Times New Roman"/>
          <w:sz w:val="22"/>
        </w:rPr>
        <w:t>‘</w:t>
      </w:r>
      <w:r>
        <w:rPr>
          <w:rFonts w:ascii="Times New Roman" w:hAnsi="Times New Roman" w:cs="Times New Roman" w:hint="eastAsia"/>
          <w:sz w:val="22"/>
        </w:rPr>
        <w:t>highly adherent</w:t>
      </w:r>
      <w:r>
        <w:rPr>
          <w:rFonts w:ascii="Times New Roman" w:hAnsi="Times New Roman" w:cs="Times New Roman"/>
          <w:sz w:val="22"/>
        </w:rPr>
        <w:t>’</w:t>
      </w:r>
      <w:r>
        <w:rPr>
          <w:rFonts w:ascii="Times New Roman" w:hAnsi="Times New Roman" w:cs="Times New Roman" w:hint="eastAsia"/>
          <w:sz w:val="22"/>
        </w:rPr>
        <w:t xml:space="preserve"> (</w:t>
      </w:r>
      <w:r w:rsidRPr="00006589">
        <w:rPr>
          <w:rFonts w:ascii="Times New Roman" w:hAnsi="Times New Roman" w:cs="Times New Roman"/>
          <w:color w:val="000000" w:themeColor="text1"/>
          <w:sz w:val="22"/>
        </w:rPr>
        <w:t>≤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2400mg </w:t>
      </w:r>
      <w:r>
        <w:rPr>
          <w:rFonts w:ascii="Times New Roman" w:hAnsi="Times New Roman" w:cs="Times New Roman" w:hint="eastAsia"/>
          <w:sz w:val="22"/>
        </w:rPr>
        <w:t xml:space="preserve">sodium intake and highest quartile (Q4) of KHEI score). </w:t>
      </w:r>
      <w:r>
        <w:rPr>
          <w:rFonts w:ascii="Times New Roman" w:hAnsi="Times New Roman" w:cs="Times New Roman" w:hint="eastAsia"/>
          <w:color w:val="000000" w:themeColor="text1"/>
          <w:sz w:val="22"/>
        </w:rPr>
        <w:t>The OR was a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djusted for age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, 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duration of hypertension, comorbid status of </w:t>
      </w:r>
      <w:proofErr w:type="spellStart"/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>cardiometabolic</w:t>
      </w:r>
      <w:proofErr w:type="spellEnd"/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 diseases such as stroke, myocardial infarction, angina pectoris, diabetes, or dyslipidemia, and family history of hypertension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, </w:t>
      </w:r>
      <w:r w:rsidRPr="00F4261F">
        <w:rPr>
          <w:rFonts w:ascii="Times New Roman" w:hAnsi="Times New Roman" w:cs="Times New Roman" w:hint="eastAsia"/>
          <w:color w:val="000000" w:themeColor="text1"/>
          <w:sz w:val="22"/>
        </w:rPr>
        <w:t xml:space="preserve">obesity, smoking, drinking, 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and antihypertensive drug treatment. </w:t>
      </w:r>
      <w:r>
        <w:rPr>
          <w:rFonts w:ascii="Times New Roman" w:hAnsi="Times New Roman" w:cs="Times New Roman" w:hint="eastAsia"/>
          <w:sz w:val="22"/>
        </w:rPr>
        <w:t xml:space="preserve"> </w:t>
      </w:r>
    </w:p>
    <w:p w:rsidR="00E63429" w:rsidRPr="00132A3A" w:rsidRDefault="00E63429" w:rsidP="00BC1C58">
      <w:pPr>
        <w:widowControl/>
        <w:wordWrap/>
        <w:autoSpaceDE/>
        <w:autoSpaceDN/>
        <w:spacing w:after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lastRenderedPageBreak/>
        <w:t xml:space="preserve">*p value &lt;0.05 </w:t>
      </w:r>
    </w:p>
    <w:sectPr w:rsidR="00E63429" w:rsidRPr="00132A3A" w:rsidSect="00111884">
      <w:footerReference w:type="default" r:id="rId8"/>
      <w:pgSz w:w="16838" w:h="11906" w:orient="landscape" w:code="9"/>
      <w:pgMar w:top="567" w:right="851" w:bottom="567" w:left="851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DD0" w:rsidRDefault="009E0DD0">
      <w:pPr>
        <w:spacing w:after="0" w:line="240" w:lineRule="auto"/>
      </w:pPr>
      <w:r>
        <w:separator/>
      </w:r>
    </w:p>
  </w:endnote>
  <w:endnote w:type="continuationSeparator" w:id="0">
    <w:p w:rsidR="009E0DD0" w:rsidRDefault="009E0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ion Pro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3468492"/>
      <w:docPartObj>
        <w:docPartGallery w:val="Page Numbers (Bottom of Page)"/>
        <w:docPartUnique/>
      </w:docPartObj>
    </w:sdtPr>
    <w:sdtEndPr/>
    <w:sdtContent>
      <w:p w:rsidR="008B73E0" w:rsidRDefault="008B73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9B5" w:rsidRPr="00E619B5">
          <w:rPr>
            <w:noProof/>
            <w:lang w:val="ko-KR"/>
          </w:rPr>
          <w:t>2</w:t>
        </w:r>
        <w:r>
          <w:fldChar w:fldCharType="end"/>
        </w:r>
      </w:p>
    </w:sdtContent>
  </w:sdt>
  <w:p w:rsidR="008B73E0" w:rsidRDefault="008B73E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DD0" w:rsidRDefault="009E0DD0">
      <w:pPr>
        <w:spacing w:after="0" w:line="240" w:lineRule="auto"/>
      </w:pPr>
      <w:r>
        <w:separator/>
      </w:r>
    </w:p>
  </w:footnote>
  <w:footnote w:type="continuationSeparator" w:id="0">
    <w:p w:rsidR="009E0DD0" w:rsidRDefault="009E0D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cad Nutrition Dietetics Cop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rsdptx5re20nervf05e25idrd0xfta222s&quot;&gt;Reference_&lt;record-ids&gt;&lt;item&gt;228&lt;/item&gt;&lt;/record-ids&gt;&lt;/item&gt;&lt;/Libraries&gt;"/>
  </w:docVars>
  <w:rsids>
    <w:rsidRoot w:val="00520079"/>
    <w:rsid w:val="00000893"/>
    <w:rsid w:val="00002193"/>
    <w:rsid w:val="00003047"/>
    <w:rsid w:val="00006589"/>
    <w:rsid w:val="00006E1D"/>
    <w:rsid w:val="00010EC8"/>
    <w:rsid w:val="0001402B"/>
    <w:rsid w:val="00022320"/>
    <w:rsid w:val="00032588"/>
    <w:rsid w:val="000346CC"/>
    <w:rsid w:val="00034765"/>
    <w:rsid w:val="00035ECC"/>
    <w:rsid w:val="00036F87"/>
    <w:rsid w:val="000375AA"/>
    <w:rsid w:val="000431F3"/>
    <w:rsid w:val="000473C1"/>
    <w:rsid w:val="0005281A"/>
    <w:rsid w:val="00053A2D"/>
    <w:rsid w:val="000558B3"/>
    <w:rsid w:val="000562D3"/>
    <w:rsid w:val="00056AC1"/>
    <w:rsid w:val="00070D4B"/>
    <w:rsid w:val="00072453"/>
    <w:rsid w:val="00074F64"/>
    <w:rsid w:val="0007772F"/>
    <w:rsid w:val="000826A8"/>
    <w:rsid w:val="00082DD8"/>
    <w:rsid w:val="00085E3B"/>
    <w:rsid w:val="00086E0A"/>
    <w:rsid w:val="00087AA5"/>
    <w:rsid w:val="000905BA"/>
    <w:rsid w:val="00090E02"/>
    <w:rsid w:val="000943C7"/>
    <w:rsid w:val="00097245"/>
    <w:rsid w:val="00097399"/>
    <w:rsid w:val="000B12DE"/>
    <w:rsid w:val="000B4369"/>
    <w:rsid w:val="000B78C8"/>
    <w:rsid w:val="000B7991"/>
    <w:rsid w:val="000C1471"/>
    <w:rsid w:val="000C1759"/>
    <w:rsid w:val="000C244C"/>
    <w:rsid w:val="000D178F"/>
    <w:rsid w:val="000D7FA8"/>
    <w:rsid w:val="000E2642"/>
    <w:rsid w:val="000E74CF"/>
    <w:rsid w:val="000E7C5B"/>
    <w:rsid w:val="000E7F66"/>
    <w:rsid w:val="000F126D"/>
    <w:rsid w:val="000F2085"/>
    <w:rsid w:val="00102403"/>
    <w:rsid w:val="0010663A"/>
    <w:rsid w:val="00107C90"/>
    <w:rsid w:val="00107D57"/>
    <w:rsid w:val="001110B7"/>
    <w:rsid w:val="00111884"/>
    <w:rsid w:val="0012227A"/>
    <w:rsid w:val="0012597A"/>
    <w:rsid w:val="0013294E"/>
    <w:rsid w:val="00132A3A"/>
    <w:rsid w:val="00142E3A"/>
    <w:rsid w:val="001431D9"/>
    <w:rsid w:val="00151B31"/>
    <w:rsid w:val="001531FA"/>
    <w:rsid w:val="001545A6"/>
    <w:rsid w:val="001546D1"/>
    <w:rsid w:val="00157C99"/>
    <w:rsid w:val="0017218A"/>
    <w:rsid w:val="001731F4"/>
    <w:rsid w:val="0017331B"/>
    <w:rsid w:val="00175835"/>
    <w:rsid w:val="00180D79"/>
    <w:rsid w:val="00182482"/>
    <w:rsid w:val="00182ED4"/>
    <w:rsid w:val="001A0475"/>
    <w:rsid w:val="001A4A9B"/>
    <w:rsid w:val="001A76CB"/>
    <w:rsid w:val="001B0738"/>
    <w:rsid w:val="001B1836"/>
    <w:rsid w:val="001B52AE"/>
    <w:rsid w:val="001B656E"/>
    <w:rsid w:val="001C2334"/>
    <w:rsid w:val="001C37C0"/>
    <w:rsid w:val="001D00DC"/>
    <w:rsid w:val="001E2FDB"/>
    <w:rsid w:val="001E32A9"/>
    <w:rsid w:val="001E3D65"/>
    <w:rsid w:val="001E65CD"/>
    <w:rsid w:val="001E6C27"/>
    <w:rsid w:val="001F176A"/>
    <w:rsid w:val="001F28FD"/>
    <w:rsid w:val="00201F68"/>
    <w:rsid w:val="00202353"/>
    <w:rsid w:val="002107D9"/>
    <w:rsid w:val="00210B7F"/>
    <w:rsid w:val="00212070"/>
    <w:rsid w:val="00214A8E"/>
    <w:rsid w:val="00214BCA"/>
    <w:rsid w:val="002163FD"/>
    <w:rsid w:val="00216621"/>
    <w:rsid w:val="00223252"/>
    <w:rsid w:val="0022531A"/>
    <w:rsid w:val="00227DBF"/>
    <w:rsid w:val="00232D9E"/>
    <w:rsid w:val="00232E2D"/>
    <w:rsid w:val="002354AB"/>
    <w:rsid w:val="00241F70"/>
    <w:rsid w:val="0024219C"/>
    <w:rsid w:val="002439D5"/>
    <w:rsid w:val="0025207D"/>
    <w:rsid w:val="0025232B"/>
    <w:rsid w:val="0025392A"/>
    <w:rsid w:val="0025599D"/>
    <w:rsid w:val="00256FF3"/>
    <w:rsid w:val="002576B8"/>
    <w:rsid w:val="0026301B"/>
    <w:rsid w:val="00271687"/>
    <w:rsid w:val="00271A52"/>
    <w:rsid w:val="002720AE"/>
    <w:rsid w:val="002745BE"/>
    <w:rsid w:val="00275641"/>
    <w:rsid w:val="00276809"/>
    <w:rsid w:val="00280326"/>
    <w:rsid w:val="002808BA"/>
    <w:rsid w:val="00281A8D"/>
    <w:rsid w:val="00281C95"/>
    <w:rsid w:val="00285C8E"/>
    <w:rsid w:val="00286AF7"/>
    <w:rsid w:val="002908FD"/>
    <w:rsid w:val="00290D88"/>
    <w:rsid w:val="002A35C1"/>
    <w:rsid w:val="002A47EC"/>
    <w:rsid w:val="002B202E"/>
    <w:rsid w:val="002B4751"/>
    <w:rsid w:val="002C234F"/>
    <w:rsid w:val="002C6507"/>
    <w:rsid w:val="002D2360"/>
    <w:rsid w:val="002D27DA"/>
    <w:rsid w:val="002D2A4F"/>
    <w:rsid w:val="002D3534"/>
    <w:rsid w:val="002D40CF"/>
    <w:rsid w:val="002E0586"/>
    <w:rsid w:val="002E1238"/>
    <w:rsid w:val="002E4A3E"/>
    <w:rsid w:val="002E65AF"/>
    <w:rsid w:val="002F1094"/>
    <w:rsid w:val="002F13DE"/>
    <w:rsid w:val="002F2876"/>
    <w:rsid w:val="002F3D62"/>
    <w:rsid w:val="00300469"/>
    <w:rsid w:val="00300FD3"/>
    <w:rsid w:val="00301A91"/>
    <w:rsid w:val="00303084"/>
    <w:rsid w:val="00310D83"/>
    <w:rsid w:val="00323195"/>
    <w:rsid w:val="00335191"/>
    <w:rsid w:val="00337893"/>
    <w:rsid w:val="00347443"/>
    <w:rsid w:val="00351C78"/>
    <w:rsid w:val="003527BE"/>
    <w:rsid w:val="00352D5A"/>
    <w:rsid w:val="00356C59"/>
    <w:rsid w:val="00356D60"/>
    <w:rsid w:val="00357A48"/>
    <w:rsid w:val="00360472"/>
    <w:rsid w:val="00360A13"/>
    <w:rsid w:val="00363C95"/>
    <w:rsid w:val="00365C15"/>
    <w:rsid w:val="00370594"/>
    <w:rsid w:val="00370742"/>
    <w:rsid w:val="00373C36"/>
    <w:rsid w:val="00375B38"/>
    <w:rsid w:val="00385F77"/>
    <w:rsid w:val="00385FB0"/>
    <w:rsid w:val="00387375"/>
    <w:rsid w:val="003878FC"/>
    <w:rsid w:val="003906AD"/>
    <w:rsid w:val="003A0F4E"/>
    <w:rsid w:val="003A23DD"/>
    <w:rsid w:val="003A7D5F"/>
    <w:rsid w:val="003B2704"/>
    <w:rsid w:val="003B3362"/>
    <w:rsid w:val="003B4923"/>
    <w:rsid w:val="003B5B6B"/>
    <w:rsid w:val="003C72F5"/>
    <w:rsid w:val="003C744E"/>
    <w:rsid w:val="003D0BD2"/>
    <w:rsid w:val="003D7EE5"/>
    <w:rsid w:val="003E409C"/>
    <w:rsid w:val="003E79B1"/>
    <w:rsid w:val="003F6030"/>
    <w:rsid w:val="003F6993"/>
    <w:rsid w:val="00406759"/>
    <w:rsid w:val="00407FD4"/>
    <w:rsid w:val="00411165"/>
    <w:rsid w:val="00416102"/>
    <w:rsid w:val="00421520"/>
    <w:rsid w:val="00424B7E"/>
    <w:rsid w:val="00425857"/>
    <w:rsid w:val="00426FF2"/>
    <w:rsid w:val="00427DF8"/>
    <w:rsid w:val="00437EF1"/>
    <w:rsid w:val="00443559"/>
    <w:rsid w:val="0044393B"/>
    <w:rsid w:val="00450ADF"/>
    <w:rsid w:val="00451977"/>
    <w:rsid w:val="00452CEF"/>
    <w:rsid w:val="00454D1E"/>
    <w:rsid w:val="004604BE"/>
    <w:rsid w:val="00460E6D"/>
    <w:rsid w:val="00465A29"/>
    <w:rsid w:val="00466DBA"/>
    <w:rsid w:val="0047502A"/>
    <w:rsid w:val="0048287F"/>
    <w:rsid w:val="00487FE3"/>
    <w:rsid w:val="00492257"/>
    <w:rsid w:val="00495B4C"/>
    <w:rsid w:val="004A1AF4"/>
    <w:rsid w:val="004A3703"/>
    <w:rsid w:val="004A40A0"/>
    <w:rsid w:val="004A6332"/>
    <w:rsid w:val="004B05F0"/>
    <w:rsid w:val="004B0AEA"/>
    <w:rsid w:val="004B29C0"/>
    <w:rsid w:val="004B40EB"/>
    <w:rsid w:val="004B42E1"/>
    <w:rsid w:val="004B4D74"/>
    <w:rsid w:val="004B7DD9"/>
    <w:rsid w:val="004C5D74"/>
    <w:rsid w:val="004C7C22"/>
    <w:rsid w:val="004D17F1"/>
    <w:rsid w:val="004D26BF"/>
    <w:rsid w:val="004D4DF6"/>
    <w:rsid w:val="004E1203"/>
    <w:rsid w:val="004E568A"/>
    <w:rsid w:val="004E60AB"/>
    <w:rsid w:val="004F117F"/>
    <w:rsid w:val="004F2581"/>
    <w:rsid w:val="004F39CF"/>
    <w:rsid w:val="004F4CE9"/>
    <w:rsid w:val="004F5F72"/>
    <w:rsid w:val="004F650E"/>
    <w:rsid w:val="004F65F6"/>
    <w:rsid w:val="00501DEE"/>
    <w:rsid w:val="00504DBE"/>
    <w:rsid w:val="005157F4"/>
    <w:rsid w:val="00520079"/>
    <w:rsid w:val="005207B6"/>
    <w:rsid w:val="00525B23"/>
    <w:rsid w:val="00537043"/>
    <w:rsid w:val="005376B0"/>
    <w:rsid w:val="005425E3"/>
    <w:rsid w:val="00545A55"/>
    <w:rsid w:val="005508F8"/>
    <w:rsid w:val="00557B42"/>
    <w:rsid w:val="0056074C"/>
    <w:rsid w:val="0056095F"/>
    <w:rsid w:val="0056120F"/>
    <w:rsid w:val="0056164B"/>
    <w:rsid w:val="00565BDF"/>
    <w:rsid w:val="00567CD9"/>
    <w:rsid w:val="0057070E"/>
    <w:rsid w:val="00572989"/>
    <w:rsid w:val="00572FEB"/>
    <w:rsid w:val="00573265"/>
    <w:rsid w:val="00585D1E"/>
    <w:rsid w:val="00587B43"/>
    <w:rsid w:val="00597DF3"/>
    <w:rsid w:val="005A1C57"/>
    <w:rsid w:val="005A3862"/>
    <w:rsid w:val="005A4924"/>
    <w:rsid w:val="005B4847"/>
    <w:rsid w:val="005B6256"/>
    <w:rsid w:val="005B7C2D"/>
    <w:rsid w:val="005D24B5"/>
    <w:rsid w:val="005E0A55"/>
    <w:rsid w:val="005E256F"/>
    <w:rsid w:val="005E3260"/>
    <w:rsid w:val="005E335F"/>
    <w:rsid w:val="005E6E88"/>
    <w:rsid w:val="005F1FB5"/>
    <w:rsid w:val="005F3475"/>
    <w:rsid w:val="005F3F96"/>
    <w:rsid w:val="005F550C"/>
    <w:rsid w:val="00600F2A"/>
    <w:rsid w:val="00601395"/>
    <w:rsid w:val="006073E0"/>
    <w:rsid w:val="00607D45"/>
    <w:rsid w:val="00607DB0"/>
    <w:rsid w:val="0061004E"/>
    <w:rsid w:val="00612D05"/>
    <w:rsid w:val="006133A2"/>
    <w:rsid w:val="00613BCB"/>
    <w:rsid w:val="0061776F"/>
    <w:rsid w:val="00621E6F"/>
    <w:rsid w:val="00622E21"/>
    <w:rsid w:val="006246AB"/>
    <w:rsid w:val="0062635F"/>
    <w:rsid w:val="00627770"/>
    <w:rsid w:val="00630001"/>
    <w:rsid w:val="00630293"/>
    <w:rsid w:val="00630981"/>
    <w:rsid w:val="00632E6F"/>
    <w:rsid w:val="00633574"/>
    <w:rsid w:val="006350E9"/>
    <w:rsid w:val="00637ADC"/>
    <w:rsid w:val="00640AB5"/>
    <w:rsid w:val="00641D0D"/>
    <w:rsid w:val="00641D2F"/>
    <w:rsid w:val="0064350B"/>
    <w:rsid w:val="00645B76"/>
    <w:rsid w:val="00651703"/>
    <w:rsid w:val="00651A1B"/>
    <w:rsid w:val="0065277D"/>
    <w:rsid w:val="00652AD2"/>
    <w:rsid w:val="00653BCA"/>
    <w:rsid w:val="00666CA1"/>
    <w:rsid w:val="00666FB6"/>
    <w:rsid w:val="00674447"/>
    <w:rsid w:val="00682BAF"/>
    <w:rsid w:val="00684B4D"/>
    <w:rsid w:val="00685CC0"/>
    <w:rsid w:val="00686096"/>
    <w:rsid w:val="00690E3C"/>
    <w:rsid w:val="006A4AC2"/>
    <w:rsid w:val="006B1296"/>
    <w:rsid w:val="006B40AA"/>
    <w:rsid w:val="006B45CE"/>
    <w:rsid w:val="006C3314"/>
    <w:rsid w:val="006D0B4E"/>
    <w:rsid w:val="006D3612"/>
    <w:rsid w:val="006E00CC"/>
    <w:rsid w:val="006E1683"/>
    <w:rsid w:val="006E5571"/>
    <w:rsid w:val="006E651A"/>
    <w:rsid w:val="006E6709"/>
    <w:rsid w:val="006E7C21"/>
    <w:rsid w:val="006F2672"/>
    <w:rsid w:val="006F3382"/>
    <w:rsid w:val="006F5A35"/>
    <w:rsid w:val="00701122"/>
    <w:rsid w:val="00701177"/>
    <w:rsid w:val="0070687A"/>
    <w:rsid w:val="00707833"/>
    <w:rsid w:val="00710ED1"/>
    <w:rsid w:val="0072330F"/>
    <w:rsid w:val="00724627"/>
    <w:rsid w:val="00726E3F"/>
    <w:rsid w:val="00726FBA"/>
    <w:rsid w:val="0073435A"/>
    <w:rsid w:val="007344B2"/>
    <w:rsid w:val="007352CF"/>
    <w:rsid w:val="007354E6"/>
    <w:rsid w:val="00740C3F"/>
    <w:rsid w:val="00742982"/>
    <w:rsid w:val="00746E5D"/>
    <w:rsid w:val="00747799"/>
    <w:rsid w:val="00751A7B"/>
    <w:rsid w:val="00754C97"/>
    <w:rsid w:val="00766F6C"/>
    <w:rsid w:val="00767F6E"/>
    <w:rsid w:val="007758FC"/>
    <w:rsid w:val="00783D68"/>
    <w:rsid w:val="00787683"/>
    <w:rsid w:val="0079267B"/>
    <w:rsid w:val="00794E05"/>
    <w:rsid w:val="007A0F32"/>
    <w:rsid w:val="007A1161"/>
    <w:rsid w:val="007A64A6"/>
    <w:rsid w:val="007B1E9A"/>
    <w:rsid w:val="007C1055"/>
    <w:rsid w:val="007C1D20"/>
    <w:rsid w:val="007C2115"/>
    <w:rsid w:val="007C32D4"/>
    <w:rsid w:val="007C4E09"/>
    <w:rsid w:val="007C6531"/>
    <w:rsid w:val="007D254E"/>
    <w:rsid w:val="007D72F7"/>
    <w:rsid w:val="007E297F"/>
    <w:rsid w:val="007F040B"/>
    <w:rsid w:val="007F1242"/>
    <w:rsid w:val="007F314F"/>
    <w:rsid w:val="007F54CF"/>
    <w:rsid w:val="007F74B2"/>
    <w:rsid w:val="007F7C28"/>
    <w:rsid w:val="00803BCF"/>
    <w:rsid w:val="008122EB"/>
    <w:rsid w:val="00812BE7"/>
    <w:rsid w:val="008179CD"/>
    <w:rsid w:val="008201C1"/>
    <w:rsid w:val="008261A7"/>
    <w:rsid w:val="00827D23"/>
    <w:rsid w:val="00830A9A"/>
    <w:rsid w:val="00830DA9"/>
    <w:rsid w:val="0083488D"/>
    <w:rsid w:val="0083599C"/>
    <w:rsid w:val="00836495"/>
    <w:rsid w:val="00847D60"/>
    <w:rsid w:val="00847D8E"/>
    <w:rsid w:val="00852619"/>
    <w:rsid w:val="0085308F"/>
    <w:rsid w:val="00854EC8"/>
    <w:rsid w:val="008702C8"/>
    <w:rsid w:val="00870FF5"/>
    <w:rsid w:val="00873A6A"/>
    <w:rsid w:val="0087560D"/>
    <w:rsid w:val="00876107"/>
    <w:rsid w:val="00883FFE"/>
    <w:rsid w:val="008933D6"/>
    <w:rsid w:val="00893D69"/>
    <w:rsid w:val="008962FD"/>
    <w:rsid w:val="008A0140"/>
    <w:rsid w:val="008A2371"/>
    <w:rsid w:val="008A38FB"/>
    <w:rsid w:val="008A6190"/>
    <w:rsid w:val="008A7D99"/>
    <w:rsid w:val="008B73E0"/>
    <w:rsid w:val="008B7A4C"/>
    <w:rsid w:val="008C2EFB"/>
    <w:rsid w:val="008C43E2"/>
    <w:rsid w:val="008D193B"/>
    <w:rsid w:val="008D1ECC"/>
    <w:rsid w:val="008D30D9"/>
    <w:rsid w:val="008D5C07"/>
    <w:rsid w:val="008E2712"/>
    <w:rsid w:val="008E3252"/>
    <w:rsid w:val="008E3B27"/>
    <w:rsid w:val="008E53A1"/>
    <w:rsid w:val="008F1711"/>
    <w:rsid w:val="008F20DF"/>
    <w:rsid w:val="008F243A"/>
    <w:rsid w:val="008F55C2"/>
    <w:rsid w:val="008F569C"/>
    <w:rsid w:val="008F71D9"/>
    <w:rsid w:val="00900DBE"/>
    <w:rsid w:val="00901B01"/>
    <w:rsid w:val="00904941"/>
    <w:rsid w:val="009064D5"/>
    <w:rsid w:val="009068B1"/>
    <w:rsid w:val="00906C01"/>
    <w:rsid w:val="009109AD"/>
    <w:rsid w:val="00913551"/>
    <w:rsid w:val="00914002"/>
    <w:rsid w:val="009157AC"/>
    <w:rsid w:val="0091581E"/>
    <w:rsid w:val="00917221"/>
    <w:rsid w:val="00920850"/>
    <w:rsid w:val="00920FD2"/>
    <w:rsid w:val="0092233F"/>
    <w:rsid w:val="00923B9B"/>
    <w:rsid w:val="009254DE"/>
    <w:rsid w:val="00930C85"/>
    <w:rsid w:val="009337F7"/>
    <w:rsid w:val="00937DCF"/>
    <w:rsid w:val="009433F1"/>
    <w:rsid w:val="00946C0A"/>
    <w:rsid w:val="0095072D"/>
    <w:rsid w:val="00950BD9"/>
    <w:rsid w:val="00951766"/>
    <w:rsid w:val="00952006"/>
    <w:rsid w:val="00954D8D"/>
    <w:rsid w:val="0095603C"/>
    <w:rsid w:val="00960252"/>
    <w:rsid w:val="00961375"/>
    <w:rsid w:val="009639C0"/>
    <w:rsid w:val="00967813"/>
    <w:rsid w:val="009715BB"/>
    <w:rsid w:val="009769AF"/>
    <w:rsid w:val="009803D8"/>
    <w:rsid w:val="00981407"/>
    <w:rsid w:val="009832F0"/>
    <w:rsid w:val="00984572"/>
    <w:rsid w:val="009869B1"/>
    <w:rsid w:val="0099007F"/>
    <w:rsid w:val="0099068C"/>
    <w:rsid w:val="00991BAC"/>
    <w:rsid w:val="009921CF"/>
    <w:rsid w:val="00993250"/>
    <w:rsid w:val="009A485B"/>
    <w:rsid w:val="009A6D19"/>
    <w:rsid w:val="009A700E"/>
    <w:rsid w:val="009B304F"/>
    <w:rsid w:val="009B6D44"/>
    <w:rsid w:val="009C0B41"/>
    <w:rsid w:val="009C2751"/>
    <w:rsid w:val="009C2981"/>
    <w:rsid w:val="009C4B98"/>
    <w:rsid w:val="009C57D3"/>
    <w:rsid w:val="009C5C91"/>
    <w:rsid w:val="009C6346"/>
    <w:rsid w:val="009D193F"/>
    <w:rsid w:val="009D248D"/>
    <w:rsid w:val="009D349C"/>
    <w:rsid w:val="009D5BA1"/>
    <w:rsid w:val="009E0DD0"/>
    <w:rsid w:val="009E3CC5"/>
    <w:rsid w:val="009E50C5"/>
    <w:rsid w:val="009E64F5"/>
    <w:rsid w:val="009F2F27"/>
    <w:rsid w:val="009F54E1"/>
    <w:rsid w:val="009F6A41"/>
    <w:rsid w:val="00A01572"/>
    <w:rsid w:val="00A0258B"/>
    <w:rsid w:val="00A0383A"/>
    <w:rsid w:val="00A05C02"/>
    <w:rsid w:val="00A078FF"/>
    <w:rsid w:val="00A1615B"/>
    <w:rsid w:val="00A21D33"/>
    <w:rsid w:val="00A221BD"/>
    <w:rsid w:val="00A2429C"/>
    <w:rsid w:val="00A2500E"/>
    <w:rsid w:val="00A2667C"/>
    <w:rsid w:val="00A26FAE"/>
    <w:rsid w:val="00A41228"/>
    <w:rsid w:val="00A479B5"/>
    <w:rsid w:val="00A53E20"/>
    <w:rsid w:val="00A70064"/>
    <w:rsid w:val="00A70ECD"/>
    <w:rsid w:val="00A71DE7"/>
    <w:rsid w:val="00A736A4"/>
    <w:rsid w:val="00A759F8"/>
    <w:rsid w:val="00A7646B"/>
    <w:rsid w:val="00A8554B"/>
    <w:rsid w:val="00AA01C7"/>
    <w:rsid w:val="00AA03E4"/>
    <w:rsid w:val="00AA29C6"/>
    <w:rsid w:val="00AA6287"/>
    <w:rsid w:val="00AA6DA3"/>
    <w:rsid w:val="00AB32D7"/>
    <w:rsid w:val="00AB5242"/>
    <w:rsid w:val="00AB62A9"/>
    <w:rsid w:val="00AB7A8B"/>
    <w:rsid w:val="00AC3BB5"/>
    <w:rsid w:val="00AC4732"/>
    <w:rsid w:val="00AC5721"/>
    <w:rsid w:val="00AC6457"/>
    <w:rsid w:val="00AD4644"/>
    <w:rsid w:val="00AE0E4E"/>
    <w:rsid w:val="00AF101D"/>
    <w:rsid w:val="00AF29B1"/>
    <w:rsid w:val="00AF39D3"/>
    <w:rsid w:val="00AF5570"/>
    <w:rsid w:val="00B00834"/>
    <w:rsid w:val="00B013DC"/>
    <w:rsid w:val="00B02871"/>
    <w:rsid w:val="00B05DC7"/>
    <w:rsid w:val="00B11205"/>
    <w:rsid w:val="00B120DF"/>
    <w:rsid w:val="00B14782"/>
    <w:rsid w:val="00B15436"/>
    <w:rsid w:val="00B17BD7"/>
    <w:rsid w:val="00B20890"/>
    <w:rsid w:val="00B21109"/>
    <w:rsid w:val="00B21689"/>
    <w:rsid w:val="00B217B7"/>
    <w:rsid w:val="00B31557"/>
    <w:rsid w:val="00B44444"/>
    <w:rsid w:val="00B468C3"/>
    <w:rsid w:val="00B476E1"/>
    <w:rsid w:val="00B509A1"/>
    <w:rsid w:val="00B57131"/>
    <w:rsid w:val="00B57D7B"/>
    <w:rsid w:val="00B57F23"/>
    <w:rsid w:val="00B617D1"/>
    <w:rsid w:val="00B6541F"/>
    <w:rsid w:val="00B65B30"/>
    <w:rsid w:val="00B77555"/>
    <w:rsid w:val="00B81A14"/>
    <w:rsid w:val="00B8653A"/>
    <w:rsid w:val="00B9152C"/>
    <w:rsid w:val="00B92C97"/>
    <w:rsid w:val="00B93E3C"/>
    <w:rsid w:val="00BA4835"/>
    <w:rsid w:val="00BA6667"/>
    <w:rsid w:val="00BB2363"/>
    <w:rsid w:val="00BC0469"/>
    <w:rsid w:val="00BC1722"/>
    <w:rsid w:val="00BC1C58"/>
    <w:rsid w:val="00BC1E80"/>
    <w:rsid w:val="00BC69BE"/>
    <w:rsid w:val="00BD6747"/>
    <w:rsid w:val="00BE101E"/>
    <w:rsid w:val="00BE3215"/>
    <w:rsid w:val="00BE655A"/>
    <w:rsid w:val="00BE776D"/>
    <w:rsid w:val="00BF510D"/>
    <w:rsid w:val="00BF6715"/>
    <w:rsid w:val="00BF7786"/>
    <w:rsid w:val="00BF7FE3"/>
    <w:rsid w:val="00C11B1B"/>
    <w:rsid w:val="00C12373"/>
    <w:rsid w:val="00C15BEF"/>
    <w:rsid w:val="00C16739"/>
    <w:rsid w:val="00C2327C"/>
    <w:rsid w:val="00C26DF5"/>
    <w:rsid w:val="00C26EF9"/>
    <w:rsid w:val="00C3249C"/>
    <w:rsid w:val="00C326DE"/>
    <w:rsid w:val="00C32750"/>
    <w:rsid w:val="00C33856"/>
    <w:rsid w:val="00C36E66"/>
    <w:rsid w:val="00C37BF0"/>
    <w:rsid w:val="00C41EFA"/>
    <w:rsid w:val="00C5121D"/>
    <w:rsid w:val="00C52C54"/>
    <w:rsid w:val="00C52F7D"/>
    <w:rsid w:val="00C55261"/>
    <w:rsid w:val="00C55BAA"/>
    <w:rsid w:val="00C57145"/>
    <w:rsid w:val="00C6312A"/>
    <w:rsid w:val="00C74099"/>
    <w:rsid w:val="00C7420D"/>
    <w:rsid w:val="00C80156"/>
    <w:rsid w:val="00C808F2"/>
    <w:rsid w:val="00C8111E"/>
    <w:rsid w:val="00C84787"/>
    <w:rsid w:val="00C85EB2"/>
    <w:rsid w:val="00C873E9"/>
    <w:rsid w:val="00C93A9E"/>
    <w:rsid w:val="00CA196F"/>
    <w:rsid w:val="00CA49D5"/>
    <w:rsid w:val="00CA579A"/>
    <w:rsid w:val="00CA5D57"/>
    <w:rsid w:val="00CA6089"/>
    <w:rsid w:val="00CB3628"/>
    <w:rsid w:val="00CB428D"/>
    <w:rsid w:val="00CB7122"/>
    <w:rsid w:val="00CC1192"/>
    <w:rsid w:val="00CC2E5F"/>
    <w:rsid w:val="00CC3BAF"/>
    <w:rsid w:val="00CD2F6F"/>
    <w:rsid w:val="00CD4587"/>
    <w:rsid w:val="00CD5210"/>
    <w:rsid w:val="00CE285C"/>
    <w:rsid w:val="00CE29AF"/>
    <w:rsid w:val="00CE4CA8"/>
    <w:rsid w:val="00CF5F2D"/>
    <w:rsid w:val="00CF7173"/>
    <w:rsid w:val="00D06F3D"/>
    <w:rsid w:val="00D11F99"/>
    <w:rsid w:val="00D13765"/>
    <w:rsid w:val="00D2373A"/>
    <w:rsid w:val="00D242F0"/>
    <w:rsid w:val="00D33109"/>
    <w:rsid w:val="00D35926"/>
    <w:rsid w:val="00D41743"/>
    <w:rsid w:val="00D42B60"/>
    <w:rsid w:val="00D42CF2"/>
    <w:rsid w:val="00D42D6E"/>
    <w:rsid w:val="00D531E2"/>
    <w:rsid w:val="00D542C7"/>
    <w:rsid w:val="00D543FF"/>
    <w:rsid w:val="00D57F92"/>
    <w:rsid w:val="00D61901"/>
    <w:rsid w:val="00D65C91"/>
    <w:rsid w:val="00D84D88"/>
    <w:rsid w:val="00D84F90"/>
    <w:rsid w:val="00D85547"/>
    <w:rsid w:val="00D9012E"/>
    <w:rsid w:val="00D9304D"/>
    <w:rsid w:val="00D932DF"/>
    <w:rsid w:val="00D935D1"/>
    <w:rsid w:val="00D94D9C"/>
    <w:rsid w:val="00D97576"/>
    <w:rsid w:val="00D97BC1"/>
    <w:rsid w:val="00DA26FC"/>
    <w:rsid w:val="00DA302F"/>
    <w:rsid w:val="00DA4B9D"/>
    <w:rsid w:val="00DA5FF2"/>
    <w:rsid w:val="00DA60C4"/>
    <w:rsid w:val="00DA7D95"/>
    <w:rsid w:val="00DB2BAD"/>
    <w:rsid w:val="00DB3D84"/>
    <w:rsid w:val="00DB3DE4"/>
    <w:rsid w:val="00DB44F4"/>
    <w:rsid w:val="00DB5721"/>
    <w:rsid w:val="00DB6F00"/>
    <w:rsid w:val="00DB76D9"/>
    <w:rsid w:val="00DC0AA9"/>
    <w:rsid w:val="00DC2318"/>
    <w:rsid w:val="00DC3562"/>
    <w:rsid w:val="00DC50A1"/>
    <w:rsid w:val="00DC5337"/>
    <w:rsid w:val="00DD0839"/>
    <w:rsid w:val="00DD12EA"/>
    <w:rsid w:val="00DD1C85"/>
    <w:rsid w:val="00DD68CD"/>
    <w:rsid w:val="00DE37AC"/>
    <w:rsid w:val="00DE3B5A"/>
    <w:rsid w:val="00DE44A1"/>
    <w:rsid w:val="00DE6A38"/>
    <w:rsid w:val="00DF5F60"/>
    <w:rsid w:val="00DF7E50"/>
    <w:rsid w:val="00E00B8A"/>
    <w:rsid w:val="00E06693"/>
    <w:rsid w:val="00E12741"/>
    <w:rsid w:val="00E13587"/>
    <w:rsid w:val="00E15268"/>
    <w:rsid w:val="00E216ED"/>
    <w:rsid w:val="00E22346"/>
    <w:rsid w:val="00E246AA"/>
    <w:rsid w:val="00E25F31"/>
    <w:rsid w:val="00E268BF"/>
    <w:rsid w:val="00E302E4"/>
    <w:rsid w:val="00E31F3A"/>
    <w:rsid w:val="00E322B6"/>
    <w:rsid w:val="00E334BF"/>
    <w:rsid w:val="00E36F2A"/>
    <w:rsid w:val="00E4038E"/>
    <w:rsid w:val="00E424B7"/>
    <w:rsid w:val="00E503FB"/>
    <w:rsid w:val="00E5236C"/>
    <w:rsid w:val="00E52BDF"/>
    <w:rsid w:val="00E5437A"/>
    <w:rsid w:val="00E565F4"/>
    <w:rsid w:val="00E56B9B"/>
    <w:rsid w:val="00E60444"/>
    <w:rsid w:val="00E60FBC"/>
    <w:rsid w:val="00E619B5"/>
    <w:rsid w:val="00E62010"/>
    <w:rsid w:val="00E63429"/>
    <w:rsid w:val="00E659C0"/>
    <w:rsid w:val="00E65CE1"/>
    <w:rsid w:val="00E66ADE"/>
    <w:rsid w:val="00E66CC4"/>
    <w:rsid w:val="00E74F7C"/>
    <w:rsid w:val="00E8190F"/>
    <w:rsid w:val="00E83A3A"/>
    <w:rsid w:val="00E84655"/>
    <w:rsid w:val="00E8475A"/>
    <w:rsid w:val="00E904B7"/>
    <w:rsid w:val="00E91AD3"/>
    <w:rsid w:val="00E942A2"/>
    <w:rsid w:val="00E9545D"/>
    <w:rsid w:val="00EA1C8E"/>
    <w:rsid w:val="00EB1B9D"/>
    <w:rsid w:val="00EC0F5E"/>
    <w:rsid w:val="00EC6510"/>
    <w:rsid w:val="00EC7503"/>
    <w:rsid w:val="00ED230A"/>
    <w:rsid w:val="00ED2746"/>
    <w:rsid w:val="00ED3298"/>
    <w:rsid w:val="00ED335B"/>
    <w:rsid w:val="00ED57D4"/>
    <w:rsid w:val="00ED6227"/>
    <w:rsid w:val="00EF1D0F"/>
    <w:rsid w:val="00EF3B21"/>
    <w:rsid w:val="00EF53C3"/>
    <w:rsid w:val="00EF5733"/>
    <w:rsid w:val="00EF5A7C"/>
    <w:rsid w:val="00F11551"/>
    <w:rsid w:val="00F1555F"/>
    <w:rsid w:val="00F22482"/>
    <w:rsid w:val="00F26CCE"/>
    <w:rsid w:val="00F41CE8"/>
    <w:rsid w:val="00F4261F"/>
    <w:rsid w:val="00F46F93"/>
    <w:rsid w:val="00F50057"/>
    <w:rsid w:val="00F55305"/>
    <w:rsid w:val="00F55830"/>
    <w:rsid w:val="00F60C6E"/>
    <w:rsid w:val="00F63540"/>
    <w:rsid w:val="00F660C7"/>
    <w:rsid w:val="00F6704A"/>
    <w:rsid w:val="00F6711D"/>
    <w:rsid w:val="00F67569"/>
    <w:rsid w:val="00F67F37"/>
    <w:rsid w:val="00F70E2E"/>
    <w:rsid w:val="00F7325C"/>
    <w:rsid w:val="00F75B65"/>
    <w:rsid w:val="00F77DA4"/>
    <w:rsid w:val="00F82515"/>
    <w:rsid w:val="00F8573A"/>
    <w:rsid w:val="00F86321"/>
    <w:rsid w:val="00F947E6"/>
    <w:rsid w:val="00FA474D"/>
    <w:rsid w:val="00FB12E1"/>
    <w:rsid w:val="00FB3D2D"/>
    <w:rsid w:val="00FB4CD3"/>
    <w:rsid w:val="00FB5C54"/>
    <w:rsid w:val="00FC04A5"/>
    <w:rsid w:val="00FC148E"/>
    <w:rsid w:val="00FC14CF"/>
    <w:rsid w:val="00FC69B4"/>
    <w:rsid w:val="00FD0876"/>
    <w:rsid w:val="00FD2531"/>
    <w:rsid w:val="00FD472C"/>
    <w:rsid w:val="00FD7AA4"/>
    <w:rsid w:val="00FE26BE"/>
    <w:rsid w:val="00FE4EFB"/>
    <w:rsid w:val="00FE59E6"/>
    <w:rsid w:val="00FE6707"/>
    <w:rsid w:val="00FF0BC0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9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007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20079"/>
  </w:style>
  <w:style w:type="paragraph" w:styleId="a4">
    <w:name w:val="footer"/>
    <w:basedOn w:val="a"/>
    <w:link w:val="Char0"/>
    <w:uiPriority w:val="99"/>
    <w:unhideWhenUsed/>
    <w:rsid w:val="0052007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20079"/>
  </w:style>
  <w:style w:type="character" w:styleId="a5">
    <w:name w:val="line number"/>
    <w:basedOn w:val="a0"/>
    <w:uiPriority w:val="99"/>
    <w:semiHidden/>
    <w:unhideWhenUsed/>
    <w:rsid w:val="00520079"/>
  </w:style>
  <w:style w:type="paragraph" w:customStyle="1" w:styleId="a6">
    <w:name w:val="바탕글"/>
    <w:basedOn w:val="a"/>
    <w:rsid w:val="00520079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520079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20079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520079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520079"/>
    <w:rPr>
      <w:rFonts w:ascii="맑은 고딕" w:eastAsia="맑은 고딕" w:hAnsi="맑은 고딕"/>
      <w:noProof/>
    </w:rPr>
  </w:style>
  <w:style w:type="paragraph" w:customStyle="1" w:styleId="a7">
    <w:name w:val="각주"/>
    <w:basedOn w:val="a"/>
    <w:rsid w:val="00520079"/>
    <w:pPr>
      <w:shd w:val="clear" w:color="auto" w:fill="FFFFFF"/>
      <w:snapToGrid w:val="0"/>
      <w:spacing w:after="0" w:line="312" w:lineRule="auto"/>
      <w:ind w:left="262" w:hanging="262"/>
      <w:textAlignment w:val="baseline"/>
    </w:pPr>
    <w:rPr>
      <w:rFonts w:ascii="바탕" w:eastAsia="굴림" w:hAnsi="굴림" w:cs="굴림"/>
      <w:color w:val="000000"/>
      <w:spacing w:val="-10"/>
      <w:w w:val="95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52007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2007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20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52007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520079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520079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520079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520079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520079"/>
    <w:rPr>
      <w:b/>
      <w:bCs/>
    </w:rPr>
  </w:style>
  <w:style w:type="character" w:customStyle="1" w:styleId="highwire-cite-metadata-journal">
    <w:name w:val="highwire-cite-metadata-journal"/>
    <w:basedOn w:val="a0"/>
    <w:rsid w:val="00520079"/>
  </w:style>
  <w:style w:type="character" w:customStyle="1" w:styleId="highwire-cite-metadata-date">
    <w:name w:val="highwire-cite-metadata-date"/>
    <w:basedOn w:val="a0"/>
    <w:rsid w:val="00520079"/>
  </w:style>
  <w:style w:type="character" w:customStyle="1" w:styleId="highwire-cite-metadata-volume">
    <w:name w:val="highwire-cite-metadata-volume"/>
    <w:basedOn w:val="a0"/>
    <w:rsid w:val="00520079"/>
  </w:style>
  <w:style w:type="character" w:customStyle="1" w:styleId="highwire-cite-metadata-pages">
    <w:name w:val="highwire-cite-metadata-pages"/>
    <w:basedOn w:val="a0"/>
    <w:rsid w:val="00520079"/>
  </w:style>
  <w:style w:type="character" w:styleId="ae">
    <w:name w:val="Hyperlink"/>
    <w:basedOn w:val="a0"/>
    <w:uiPriority w:val="99"/>
    <w:unhideWhenUsed/>
    <w:rsid w:val="00520079"/>
    <w:rPr>
      <w:color w:val="0000FF" w:themeColor="hyperlink"/>
      <w:u w:val="single"/>
    </w:rPr>
  </w:style>
  <w:style w:type="paragraph" w:customStyle="1" w:styleId="Pa12">
    <w:name w:val="Pa12"/>
    <w:basedOn w:val="a"/>
    <w:next w:val="a"/>
    <w:uiPriority w:val="99"/>
    <w:rsid w:val="00520079"/>
    <w:pPr>
      <w:wordWrap/>
      <w:adjustRightInd w:val="0"/>
      <w:spacing w:after="0" w:line="161" w:lineRule="atLeast"/>
      <w:jc w:val="left"/>
    </w:pPr>
    <w:rPr>
      <w:rFonts w:ascii="Minion Pro" w:eastAsia="Minion Pro"/>
      <w:kern w:val="0"/>
      <w:sz w:val="24"/>
      <w:szCs w:val="24"/>
    </w:rPr>
  </w:style>
  <w:style w:type="paragraph" w:styleId="af">
    <w:name w:val="Revision"/>
    <w:hidden/>
    <w:uiPriority w:val="99"/>
    <w:semiHidden/>
    <w:rsid w:val="00520079"/>
    <w:pPr>
      <w:spacing w:after="0" w:line="240" w:lineRule="auto"/>
      <w:jc w:val="left"/>
    </w:pPr>
  </w:style>
  <w:style w:type="character" w:styleId="af0">
    <w:name w:val="Emphasis"/>
    <w:basedOn w:val="a0"/>
    <w:uiPriority w:val="20"/>
    <w:qFormat/>
    <w:rsid w:val="00520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9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007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20079"/>
  </w:style>
  <w:style w:type="paragraph" w:styleId="a4">
    <w:name w:val="footer"/>
    <w:basedOn w:val="a"/>
    <w:link w:val="Char0"/>
    <w:uiPriority w:val="99"/>
    <w:unhideWhenUsed/>
    <w:rsid w:val="0052007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20079"/>
  </w:style>
  <w:style w:type="character" w:styleId="a5">
    <w:name w:val="line number"/>
    <w:basedOn w:val="a0"/>
    <w:uiPriority w:val="99"/>
    <w:semiHidden/>
    <w:unhideWhenUsed/>
    <w:rsid w:val="00520079"/>
  </w:style>
  <w:style w:type="paragraph" w:customStyle="1" w:styleId="a6">
    <w:name w:val="바탕글"/>
    <w:basedOn w:val="a"/>
    <w:rsid w:val="00520079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520079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20079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520079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520079"/>
    <w:rPr>
      <w:rFonts w:ascii="맑은 고딕" w:eastAsia="맑은 고딕" w:hAnsi="맑은 고딕"/>
      <w:noProof/>
    </w:rPr>
  </w:style>
  <w:style w:type="paragraph" w:customStyle="1" w:styleId="a7">
    <w:name w:val="각주"/>
    <w:basedOn w:val="a"/>
    <w:rsid w:val="00520079"/>
    <w:pPr>
      <w:shd w:val="clear" w:color="auto" w:fill="FFFFFF"/>
      <w:snapToGrid w:val="0"/>
      <w:spacing w:after="0" w:line="312" w:lineRule="auto"/>
      <w:ind w:left="262" w:hanging="262"/>
      <w:textAlignment w:val="baseline"/>
    </w:pPr>
    <w:rPr>
      <w:rFonts w:ascii="바탕" w:eastAsia="굴림" w:hAnsi="굴림" w:cs="굴림"/>
      <w:color w:val="000000"/>
      <w:spacing w:val="-10"/>
      <w:w w:val="95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52007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2007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20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52007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520079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520079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520079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520079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520079"/>
    <w:rPr>
      <w:b/>
      <w:bCs/>
    </w:rPr>
  </w:style>
  <w:style w:type="character" w:customStyle="1" w:styleId="highwire-cite-metadata-journal">
    <w:name w:val="highwire-cite-metadata-journal"/>
    <w:basedOn w:val="a0"/>
    <w:rsid w:val="00520079"/>
  </w:style>
  <w:style w:type="character" w:customStyle="1" w:styleId="highwire-cite-metadata-date">
    <w:name w:val="highwire-cite-metadata-date"/>
    <w:basedOn w:val="a0"/>
    <w:rsid w:val="00520079"/>
  </w:style>
  <w:style w:type="character" w:customStyle="1" w:styleId="highwire-cite-metadata-volume">
    <w:name w:val="highwire-cite-metadata-volume"/>
    <w:basedOn w:val="a0"/>
    <w:rsid w:val="00520079"/>
  </w:style>
  <w:style w:type="character" w:customStyle="1" w:styleId="highwire-cite-metadata-pages">
    <w:name w:val="highwire-cite-metadata-pages"/>
    <w:basedOn w:val="a0"/>
    <w:rsid w:val="00520079"/>
  </w:style>
  <w:style w:type="character" w:styleId="ae">
    <w:name w:val="Hyperlink"/>
    <w:basedOn w:val="a0"/>
    <w:uiPriority w:val="99"/>
    <w:unhideWhenUsed/>
    <w:rsid w:val="00520079"/>
    <w:rPr>
      <w:color w:val="0000FF" w:themeColor="hyperlink"/>
      <w:u w:val="single"/>
    </w:rPr>
  </w:style>
  <w:style w:type="paragraph" w:customStyle="1" w:styleId="Pa12">
    <w:name w:val="Pa12"/>
    <w:basedOn w:val="a"/>
    <w:next w:val="a"/>
    <w:uiPriority w:val="99"/>
    <w:rsid w:val="00520079"/>
    <w:pPr>
      <w:wordWrap/>
      <w:adjustRightInd w:val="0"/>
      <w:spacing w:after="0" w:line="161" w:lineRule="atLeast"/>
      <w:jc w:val="left"/>
    </w:pPr>
    <w:rPr>
      <w:rFonts w:ascii="Minion Pro" w:eastAsia="Minion Pro"/>
      <w:kern w:val="0"/>
      <w:sz w:val="24"/>
      <w:szCs w:val="24"/>
    </w:rPr>
  </w:style>
  <w:style w:type="paragraph" w:styleId="af">
    <w:name w:val="Revision"/>
    <w:hidden/>
    <w:uiPriority w:val="99"/>
    <w:semiHidden/>
    <w:rsid w:val="00520079"/>
    <w:pPr>
      <w:spacing w:after="0" w:line="240" w:lineRule="auto"/>
      <w:jc w:val="left"/>
    </w:pPr>
  </w:style>
  <w:style w:type="character" w:styleId="af0">
    <w:name w:val="Emphasis"/>
    <w:basedOn w:val="a0"/>
    <w:uiPriority w:val="20"/>
    <w:qFormat/>
    <w:rsid w:val="00520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F2BE5-E913-420D-A556-14B42CA1D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심지선</dc:creator>
  <cp:lastModifiedBy>심지선</cp:lastModifiedBy>
  <cp:revision>12</cp:revision>
  <cp:lastPrinted>2019-08-19T01:31:00Z</cp:lastPrinted>
  <dcterms:created xsi:type="dcterms:W3CDTF">2019-08-19T05:51:00Z</dcterms:created>
  <dcterms:modified xsi:type="dcterms:W3CDTF">2019-10-12T07:23:00Z</dcterms:modified>
</cp:coreProperties>
</file>