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776" w:rsidRPr="000A12FD" w:rsidRDefault="00035776" w:rsidP="00035776">
      <w:pPr>
        <w:spacing w:line="480" w:lineRule="auto"/>
        <w:rPr>
          <w:rFonts w:ascii="Times" w:hAnsi="Times"/>
          <w:b/>
          <w:sz w:val="24"/>
          <w:szCs w:val="24"/>
        </w:rPr>
      </w:pPr>
      <w:proofErr w:type="gramStart"/>
      <w:r>
        <w:rPr>
          <w:rFonts w:ascii="Times" w:hAnsi="Times"/>
          <w:b/>
          <w:sz w:val="24"/>
          <w:szCs w:val="24"/>
        </w:rPr>
        <w:t>Additional file</w:t>
      </w:r>
      <w:r w:rsidRPr="000A12FD">
        <w:rPr>
          <w:rFonts w:ascii="Times" w:hAnsi="Times"/>
          <w:b/>
          <w:sz w:val="24"/>
          <w:szCs w:val="24"/>
        </w:rPr>
        <w:t xml:space="preserve"> </w:t>
      </w:r>
      <w:r>
        <w:rPr>
          <w:rFonts w:ascii="Times" w:hAnsi="Times"/>
          <w:b/>
          <w:sz w:val="24"/>
          <w:szCs w:val="24"/>
        </w:rPr>
        <w:t>3</w:t>
      </w:r>
      <w:r w:rsidRPr="000A12FD">
        <w:rPr>
          <w:rFonts w:ascii="Times" w:hAnsi="Times"/>
          <w:b/>
          <w:sz w:val="24"/>
          <w:szCs w:val="24"/>
        </w:rPr>
        <w:t>.</w:t>
      </w:r>
      <w:proofErr w:type="gramEnd"/>
      <w:r w:rsidRPr="000A12FD">
        <w:rPr>
          <w:rFonts w:ascii="Times" w:hAnsi="Times"/>
          <w:b/>
          <w:sz w:val="24"/>
          <w:szCs w:val="24"/>
        </w:rPr>
        <w:t xml:space="preserve"> Data </w:t>
      </w:r>
      <w:r>
        <w:rPr>
          <w:rFonts w:ascii="Times" w:hAnsi="Times"/>
          <w:b/>
          <w:sz w:val="24"/>
          <w:szCs w:val="24"/>
        </w:rPr>
        <w:t>C</w:t>
      </w:r>
      <w:r w:rsidRPr="000A12FD">
        <w:rPr>
          <w:rFonts w:ascii="Times" w:hAnsi="Times"/>
          <w:b/>
          <w:sz w:val="24"/>
          <w:szCs w:val="24"/>
        </w:rPr>
        <w:t xml:space="preserve">ollection </w:t>
      </w:r>
      <w:r>
        <w:rPr>
          <w:rFonts w:ascii="Times" w:hAnsi="Times"/>
          <w:b/>
          <w:sz w:val="24"/>
          <w:szCs w:val="24"/>
        </w:rPr>
        <w:t>S</w:t>
      </w:r>
      <w:r w:rsidRPr="000A12FD">
        <w:rPr>
          <w:rFonts w:ascii="Times" w:hAnsi="Times"/>
          <w:b/>
          <w:sz w:val="24"/>
          <w:szCs w:val="24"/>
        </w:rPr>
        <w:t xml:space="preserve">chedule </w:t>
      </w:r>
      <w:r>
        <w:rPr>
          <w:rFonts w:ascii="Times" w:hAnsi="Times"/>
          <w:b/>
          <w:sz w:val="24"/>
          <w:szCs w:val="24"/>
        </w:rPr>
        <w:t>D</w:t>
      </w:r>
      <w:r w:rsidRPr="000A12FD">
        <w:rPr>
          <w:rFonts w:ascii="Times" w:hAnsi="Times"/>
          <w:b/>
          <w:sz w:val="24"/>
          <w:szCs w:val="24"/>
        </w:rPr>
        <w:t xml:space="preserve">uring the </w:t>
      </w:r>
      <w:r>
        <w:rPr>
          <w:rFonts w:ascii="Times" w:hAnsi="Times"/>
          <w:b/>
          <w:sz w:val="24"/>
          <w:szCs w:val="24"/>
        </w:rPr>
        <w:t>S</w:t>
      </w:r>
      <w:r w:rsidRPr="000A12FD">
        <w:rPr>
          <w:rFonts w:ascii="Times" w:hAnsi="Times"/>
          <w:b/>
          <w:sz w:val="24"/>
          <w:szCs w:val="24"/>
        </w:rPr>
        <w:t xml:space="preserve">tudy </w:t>
      </w:r>
      <w:r>
        <w:rPr>
          <w:rFonts w:ascii="Times" w:hAnsi="Times"/>
          <w:b/>
          <w:sz w:val="24"/>
          <w:szCs w:val="24"/>
        </w:rPr>
        <w:t>P</w:t>
      </w:r>
      <w:r w:rsidRPr="000A12FD">
        <w:rPr>
          <w:rFonts w:ascii="Times" w:hAnsi="Times"/>
          <w:b/>
          <w:sz w:val="24"/>
          <w:szCs w:val="24"/>
        </w:rPr>
        <w:t>eriod</w:t>
      </w:r>
      <w:r>
        <w:rPr>
          <w:rFonts w:ascii="Times" w:hAnsi="Times"/>
          <w:b/>
          <w:sz w:val="24"/>
          <w:szCs w:val="24"/>
        </w:rPr>
        <w:t>.</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3482"/>
        <w:gridCol w:w="1952"/>
        <w:gridCol w:w="1390"/>
        <w:gridCol w:w="1262"/>
        <w:gridCol w:w="1490"/>
      </w:tblGrid>
      <w:tr w:rsidR="00035776" w:rsidRPr="000A12FD" w:rsidTr="00693064">
        <w:trPr>
          <w:trHeight w:val="692"/>
        </w:trPr>
        <w:tc>
          <w:tcPr>
            <w:tcW w:w="1818" w:type="pct"/>
            <w:tcBorders>
              <w:top w:val="single" w:sz="4" w:space="0" w:color="auto"/>
              <w:left w:val="nil"/>
              <w:bottom w:val="single" w:sz="4" w:space="0" w:color="auto"/>
              <w:right w:val="nil"/>
            </w:tcBorders>
            <w:vAlign w:val="center"/>
            <w:hideMark/>
          </w:tcPr>
          <w:p w:rsidR="00035776" w:rsidRPr="000A12FD" w:rsidRDefault="00035776" w:rsidP="00693064">
            <w:pPr>
              <w:pStyle w:val="a"/>
              <w:spacing w:after="0" w:line="480" w:lineRule="auto"/>
              <w:rPr>
                <w:rFonts w:ascii="Times" w:eastAsia="BatangChe" w:hAnsi="Times" w:cs="Times New Roman"/>
                <w:b/>
              </w:rPr>
            </w:pPr>
            <w:r w:rsidRPr="000A12FD">
              <w:rPr>
                <w:rFonts w:ascii="Times" w:eastAsia="BatangChe" w:hAnsi="Times" w:cs="Times New Roman"/>
                <w:b/>
              </w:rPr>
              <w:br w:type="page"/>
              <w:t xml:space="preserve">Data </w:t>
            </w:r>
            <w:r>
              <w:rPr>
                <w:rFonts w:ascii="Times" w:eastAsia="BatangChe" w:hAnsi="Times" w:cs="Times New Roman"/>
                <w:b/>
              </w:rPr>
              <w:t>c</w:t>
            </w:r>
            <w:r w:rsidRPr="000A12FD">
              <w:rPr>
                <w:rFonts w:ascii="Times" w:eastAsia="BatangChe" w:hAnsi="Times" w:cs="Times New Roman"/>
                <w:b/>
              </w:rPr>
              <w:t xml:space="preserve">ollection </w:t>
            </w:r>
            <w:r>
              <w:rPr>
                <w:rFonts w:ascii="Times" w:eastAsia="BatangChe" w:hAnsi="Times" w:cs="Times New Roman"/>
                <w:b/>
              </w:rPr>
              <w:t>s</w:t>
            </w:r>
            <w:r w:rsidRPr="000A12FD">
              <w:rPr>
                <w:rFonts w:ascii="Times" w:eastAsia="BatangChe" w:hAnsi="Times" w:cs="Times New Roman"/>
                <w:b/>
              </w:rPr>
              <w:t>chedule</w:t>
            </w:r>
            <w:r w:rsidRPr="000A12FD">
              <w:rPr>
                <w:rFonts w:ascii="Times" w:eastAsia="BatangChe" w:hAnsi="Times" w:cs="Times New Roman"/>
                <w:vertAlign w:val="superscript"/>
              </w:rPr>
              <w:t xml:space="preserve"> 1</w:t>
            </w:r>
          </w:p>
        </w:tc>
        <w:tc>
          <w:tcPr>
            <w:tcW w:w="1019" w:type="pct"/>
            <w:tcBorders>
              <w:top w:val="single" w:sz="4" w:space="0" w:color="auto"/>
              <w:left w:val="nil"/>
              <w:bottom w:val="single" w:sz="4" w:space="0" w:color="auto"/>
              <w:right w:val="nil"/>
            </w:tcBorders>
            <w:vAlign w:val="center"/>
            <w:hideMark/>
          </w:tcPr>
          <w:p w:rsidR="00035776" w:rsidRPr="000A12FD" w:rsidRDefault="00035776" w:rsidP="00693064">
            <w:pPr>
              <w:pStyle w:val="a"/>
              <w:spacing w:after="0" w:line="480" w:lineRule="auto"/>
              <w:jc w:val="center"/>
              <w:rPr>
                <w:rFonts w:ascii="Times" w:eastAsia="BatangChe" w:hAnsi="Times" w:cs="Times New Roman"/>
                <w:b/>
              </w:rPr>
            </w:pPr>
            <w:r w:rsidRPr="000A12FD">
              <w:rPr>
                <w:rFonts w:ascii="Times" w:eastAsia="BatangChe" w:hAnsi="Times" w:cs="Times New Roman"/>
                <w:b/>
              </w:rPr>
              <w:t>V1</w:t>
            </w:r>
          </w:p>
          <w:p w:rsidR="00035776" w:rsidRPr="000A12FD" w:rsidRDefault="00035776" w:rsidP="00693064">
            <w:pPr>
              <w:pStyle w:val="a"/>
              <w:spacing w:after="0" w:line="480" w:lineRule="auto"/>
              <w:jc w:val="center"/>
              <w:rPr>
                <w:rFonts w:ascii="Times" w:eastAsia="BatangChe" w:hAnsi="Times" w:cs="Times New Roman"/>
                <w:b/>
              </w:rPr>
            </w:pPr>
            <w:r w:rsidRPr="000A12FD">
              <w:rPr>
                <w:rFonts w:ascii="Times" w:eastAsia="BatangChe" w:hAnsi="Times" w:cs="Times New Roman"/>
                <w:b/>
              </w:rPr>
              <w:t>(</w:t>
            </w:r>
            <w:r>
              <w:rPr>
                <w:rFonts w:ascii="Times" w:eastAsia="BatangChe" w:hAnsi="Times" w:cs="Times New Roman"/>
                <w:b/>
              </w:rPr>
              <w:t>s</w:t>
            </w:r>
            <w:r w:rsidRPr="000A12FD">
              <w:rPr>
                <w:rFonts w:ascii="Times" w:eastAsia="BatangChe" w:hAnsi="Times" w:cs="Times New Roman"/>
                <w:b/>
              </w:rPr>
              <w:t xml:space="preserve">creening </w:t>
            </w:r>
            <w:r>
              <w:rPr>
                <w:rFonts w:ascii="Times" w:eastAsia="BatangChe" w:hAnsi="Times" w:cs="Times New Roman"/>
                <w:b/>
              </w:rPr>
              <w:t>and</w:t>
            </w:r>
            <w:r w:rsidRPr="000A12FD">
              <w:rPr>
                <w:rFonts w:ascii="Times" w:eastAsia="BatangChe" w:hAnsi="Times" w:cs="Times New Roman"/>
                <w:b/>
              </w:rPr>
              <w:t xml:space="preserve"> </w:t>
            </w:r>
            <w:r>
              <w:rPr>
                <w:rFonts w:ascii="Times" w:eastAsia="BatangChe" w:hAnsi="Times" w:cs="Times New Roman"/>
                <w:b/>
              </w:rPr>
              <w:t>e</w:t>
            </w:r>
            <w:r w:rsidRPr="000A12FD">
              <w:rPr>
                <w:rFonts w:ascii="Times" w:eastAsia="BatangChe" w:hAnsi="Times" w:cs="Times New Roman"/>
                <w:b/>
              </w:rPr>
              <w:t>nrollment)</w:t>
            </w:r>
          </w:p>
        </w:tc>
        <w:tc>
          <w:tcPr>
            <w:tcW w:w="726" w:type="pct"/>
            <w:tcBorders>
              <w:top w:val="single" w:sz="4" w:space="0" w:color="auto"/>
              <w:left w:val="nil"/>
              <w:bottom w:val="single" w:sz="4" w:space="0" w:color="auto"/>
              <w:right w:val="nil"/>
            </w:tcBorders>
            <w:vAlign w:val="center"/>
            <w:hideMark/>
          </w:tcPr>
          <w:p w:rsidR="00035776" w:rsidRPr="000A12FD" w:rsidRDefault="00035776" w:rsidP="00693064">
            <w:pPr>
              <w:pStyle w:val="a"/>
              <w:spacing w:after="0" w:line="480" w:lineRule="auto"/>
              <w:jc w:val="center"/>
              <w:rPr>
                <w:rFonts w:ascii="Times" w:eastAsia="BatangChe" w:hAnsi="Times" w:cs="Times New Roman"/>
                <w:b/>
              </w:rPr>
            </w:pPr>
            <w:r w:rsidRPr="000A12FD">
              <w:rPr>
                <w:rFonts w:ascii="Times" w:eastAsia="BatangChe" w:hAnsi="Times" w:cs="Times New Roman"/>
                <w:b/>
              </w:rPr>
              <w:t>V2</w:t>
            </w:r>
          </w:p>
          <w:p w:rsidR="00035776" w:rsidRPr="000A12FD" w:rsidRDefault="00035776" w:rsidP="00693064">
            <w:pPr>
              <w:pStyle w:val="a"/>
              <w:spacing w:after="0" w:line="480" w:lineRule="auto"/>
              <w:jc w:val="center"/>
              <w:rPr>
                <w:rFonts w:ascii="Times" w:eastAsia="BatangChe" w:hAnsi="Times" w:cs="Times New Roman"/>
                <w:b/>
              </w:rPr>
            </w:pPr>
            <w:r w:rsidRPr="000A12FD">
              <w:rPr>
                <w:rFonts w:ascii="Times" w:eastAsia="BatangChe" w:hAnsi="Times" w:cs="Times New Roman"/>
                <w:b/>
              </w:rPr>
              <w:t>(4</w:t>
            </w:r>
            <w:r w:rsidRPr="000A12FD">
              <w:rPr>
                <w:rFonts w:ascii="Times" w:eastAsia="BatangChe" w:hAnsi="Times" w:cs="Times New Roman"/>
                <w:b/>
                <w:vertAlign w:val="superscript"/>
              </w:rPr>
              <w:t>th</w:t>
            </w:r>
            <w:r w:rsidRPr="000A12FD">
              <w:rPr>
                <w:rFonts w:ascii="Times" w:eastAsia="BatangChe" w:hAnsi="Times" w:cs="Times New Roman"/>
                <w:b/>
              </w:rPr>
              <w:t xml:space="preserve"> week after V1)</w:t>
            </w:r>
          </w:p>
        </w:tc>
        <w:tc>
          <w:tcPr>
            <w:tcW w:w="659" w:type="pct"/>
            <w:tcBorders>
              <w:top w:val="single" w:sz="4" w:space="0" w:color="auto"/>
              <w:left w:val="nil"/>
              <w:bottom w:val="single" w:sz="4" w:space="0" w:color="auto"/>
              <w:right w:val="nil"/>
            </w:tcBorders>
            <w:vAlign w:val="center"/>
            <w:hideMark/>
          </w:tcPr>
          <w:p w:rsidR="00035776" w:rsidRPr="000A12FD" w:rsidRDefault="00035776" w:rsidP="00693064">
            <w:pPr>
              <w:pStyle w:val="a"/>
              <w:spacing w:after="0" w:line="480" w:lineRule="auto"/>
              <w:jc w:val="center"/>
              <w:rPr>
                <w:rFonts w:ascii="Times" w:eastAsia="BatangChe" w:hAnsi="Times" w:cs="Times New Roman"/>
                <w:b/>
              </w:rPr>
            </w:pPr>
            <w:r w:rsidRPr="000A12FD">
              <w:rPr>
                <w:rFonts w:ascii="Times" w:eastAsia="BatangChe" w:hAnsi="Times" w:cs="Times New Roman"/>
                <w:b/>
              </w:rPr>
              <w:t>V3</w:t>
            </w:r>
          </w:p>
          <w:p w:rsidR="00035776" w:rsidRPr="000A12FD" w:rsidRDefault="00035776" w:rsidP="00693064">
            <w:pPr>
              <w:pStyle w:val="a"/>
              <w:spacing w:after="0" w:line="480" w:lineRule="auto"/>
              <w:jc w:val="center"/>
              <w:rPr>
                <w:rFonts w:ascii="Times" w:eastAsia="BatangChe" w:hAnsi="Times" w:cs="Times New Roman"/>
                <w:b/>
              </w:rPr>
            </w:pPr>
            <w:r w:rsidRPr="000A12FD">
              <w:rPr>
                <w:rFonts w:ascii="Times" w:eastAsia="BatangChe" w:hAnsi="Times" w:cs="Times New Roman"/>
                <w:b/>
              </w:rPr>
              <w:t>(8</w:t>
            </w:r>
            <w:r w:rsidRPr="000A12FD">
              <w:rPr>
                <w:rFonts w:ascii="Times" w:eastAsia="BatangChe" w:hAnsi="Times" w:cs="Times New Roman"/>
                <w:b/>
                <w:vertAlign w:val="superscript"/>
              </w:rPr>
              <w:t>th</w:t>
            </w:r>
            <w:r w:rsidRPr="000A12FD">
              <w:rPr>
                <w:rFonts w:ascii="Times" w:eastAsia="BatangChe" w:hAnsi="Times" w:cs="Times New Roman"/>
                <w:b/>
              </w:rPr>
              <w:t xml:space="preserve"> week after V1)</w:t>
            </w:r>
          </w:p>
        </w:tc>
        <w:tc>
          <w:tcPr>
            <w:tcW w:w="778" w:type="pct"/>
            <w:tcBorders>
              <w:top w:val="single" w:sz="4" w:space="0" w:color="auto"/>
              <w:left w:val="nil"/>
              <w:bottom w:val="single" w:sz="4" w:space="0" w:color="auto"/>
              <w:right w:val="nil"/>
            </w:tcBorders>
            <w:vAlign w:val="center"/>
            <w:hideMark/>
          </w:tcPr>
          <w:p w:rsidR="00035776" w:rsidRPr="000A12FD" w:rsidRDefault="00035776" w:rsidP="00693064">
            <w:pPr>
              <w:pStyle w:val="a"/>
              <w:spacing w:after="0" w:line="480" w:lineRule="auto"/>
              <w:jc w:val="center"/>
              <w:rPr>
                <w:rFonts w:ascii="Times" w:eastAsia="BatangChe" w:hAnsi="Times" w:cs="Times New Roman"/>
                <w:b/>
              </w:rPr>
            </w:pPr>
            <w:r w:rsidRPr="000A12FD">
              <w:rPr>
                <w:rFonts w:ascii="Times" w:eastAsia="BatangChe" w:hAnsi="Times" w:cs="Times New Roman"/>
                <w:b/>
              </w:rPr>
              <w:t>V4</w:t>
            </w:r>
          </w:p>
          <w:p w:rsidR="00035776" w:rsidRPr="000A12FD" w:rsidRDefault="00035776" w:rsidP="00693064">
            <w:pPr>
              <w:pStyle w:val="a"/>
              <w:spacing w:after="0" w:line="480" w:lineRule="auto"/>
              <w:jc w:val="center"/>
              <w:rPr>
                <w:rFonts w:ascii="Times" w:eastAsia="BatangChe" w:hAnsi="Times" w:cs="Times New Roman"/>
                <w:b/>
              </w:rPr>
            </w:pPr>
            <w:r w:rsidRPr="000A12FD">
              <w:rPr>
                <w:rFonts w:ascii="Times" w:eastAsia="BatangChe" w:hAnsi="Times" w:cs="Times New Roman"/>
                <w:b/>
              </w:rPr>
              <w:t>(12</w:t>
            </w:r>
            <w:r w:rsidRPr="000A12FD">
              <w:rPr>
                <w:rFonts w:ascii="Times" w:eastAsia="BatangChe" w:hAnsi="Times" w:cs="Times New Roman"/>
                <w:b/>
                <w:vertAlign w:val="superscript"/>
              </w:rPr>
              <w:t>th</w:t>
            </w:r>
            <w:r w:rsidRPr="000A12FD">
              <w:rPr>
                <w:rFonts w:ascii="Times" w:eastAsia="BatangChe" w:hAnsi="Times" w:cs="Times New Roman"/>
                <w:b/>
              </w:rPr>
              <w:t xml:space="preserve"> week after V1)</w:t>
            </w:r>
          </w:p>
        </w:tc>
      </w:tr>
      <w:tr w:rsidR="00035776" w:rsidRPr="000A12FD" w:rsidTr="00693064">
        <w:tc>
          <w:tcPr>
            <w:tcW w:w="1818"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rPr>
                <w:rFonts w:ascii="Times" w:eastAsia="BatangChe" w:hAnsi="Times" w:cs="Times New Roman"/>
              </w:rPr>
            </w:pPr>
            <w:r w:rsidRPr="000A12FD">
              <w:rPr>
                <w:rFonts w:ascii="Times" w:eastAsia="BatangChe" w:hAnsi="Times" w:cs="Times New Roman"/>
              </w:rPr>
              <w:t>Signed informed consent forms</w:t>
            </w:r>
            <w:r w:rsidRPr="000A12FD">
              <w:rPr>
                <w:rFonts w:ascii="Times" w:eastAsia="BatangChe" w:hAnsi="Times" w:cs="Times New Roman"/>
                <w:vertAlign w:val="superscript"/>
              </w:rPr>
              <w:t>2</w:t>
            </w:r>
          </w:p>
        </w:tc>
        <w:tc>
          <w:tcPr>
            <w:tcW w:w="1019"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r w:rsidRPr="000A12FD">
              <w:rPr>
                <w:rFonts w:ascii="Times New Roman" w:eastAsia="BatangChe" w:hAnsi="Times New Roman" w:cs="Times New Roman"/>
              </w:rPr>
              <w:t>●</w:t>
            </w:r>
          </w:p>
        </w:tc>
        <w:tc>
          <w:tcPr>
            <w:tcW w:w="726" w:type="pct"/>
            <w:tcBorders>
              <w:top w:val="single" w:sz="4" w:space="0" w:color="auto"/>
              <w:left w:val="nil"/>
              <w:bottom w:val="single" w:sz="4" w:space="0" w:color="auto"/>
              <w:right w:val="nil"/>
            </w:tcBorders>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p>
        </w:tc>
        <w:tc>
          <w:tcPr>
            <w:tcW w:w="659" w:type="pct"/>
            <w:tcBorders>
              <w:top w:val="single" w:sz="4" w:space="0" w:color="auto"/>
              <w:left w:val="nil"/>
              <w:bottom w:val="single" w:sz="4" w:space="0" w:color="auto"/>
              <w:right w:val="nil"/>
            </w:tcBorders>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p>
        </w:tc>
        <w:tc>
          <w:tcPr>
            <w:tcW w:w="778" w:type="pct"/>
            <w:tcBorders>
              <w:top w:val="single" w:sz="4" w:space="0" w:color="auto"/>
              <w:left w:val="nil"/>
              <w:bottom w:val="single" w:sz="4" w:space="0" w:color="auto"/>
              <w:right w:val="nil"/>
            </w:tcBorders>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p>
        </w:tc>
      </w:tr>
      <w:tr w:rsidR="00035776" w:rsidRPr="000A12FD" w:rsidTr="00693064">
        <w:tc>
          <w:tcPr>
            <w:tcW w:w="1818"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rPr>
                <w:rFonts w:ascii="Times" w:eastAsia="BatangChe" w:hAnsi="Times" w:cs="Times New Roman"/>
              </w:rPr>
            </w:pPr>
            <w:r w:rsidRPr="000A12FD">
              <w:rPr>
                <w:rFonts w:ascii="Times" w:eastAsia="BatangChe" w:hAnsi="Times" w:cs="Times New Roman"/>
              </w:rPr>
              <w:t>Demographic information</w:t>
            </w:r>
          </w:p>
        </w:tc>
        <w:tc>
          <w:tcPr>
            <w:tcW w:w="1019"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r w:rsidRPr="000A12FD">
              <w:rPr>
                <w:rFonts w:ascii="Times New Roman" w:eastAsia="BatangChe" w:hAnsi="Times New Roman" w:cs="Times New Roman"/>
              </w:rPr>
              <w:t>●</w:t>
            </w:r>
          </w:p>
        </w:tc>
        <w:tc>
          <w:tcPr>
            <w:tcW w:w="726" w:type="pct"/>
            <w:tcBorders>
              <w:top w:val="single" w:sz="4" w:space="0" w:color="auto"/>
              <w:left w:val="nil"/>
              <w:bottom w:val="single" w:sz="4" w:space="0" w:color="auto"/>
              <w:right w:val="nil"/>
            </w:tcBorders>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p>
        </w:tc>
        <w:tc>
          <w:tcPr>
            <w:tcW w:w="659" w:type="pct"/>
            <w:tcBorders>
              <w:top w:val="single" w:sz="4" w:space="0" w:color="auto"/>
              <w:left w:val="nil"/>
              <w:bottom w:val="single" w:sz="4" w:space="0" w:color="auto"/>
              <w:right w:val="nil"/>
            </w:tcBorders>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p>
        </w:tc>
        <w:tc>
          <w:tcPr>
            <w:tcW w:w="778" w:type="pct"/>
            <w:tcBorders>
              <w:top w:val="single" w:sz="4" w:space="0" w:color="auto"/>
              <w:left w:val="nil"/>
              <w:bottom w:val="single" w:sz="4" w:space="0" w:color="auto"/>
              <w:right w:val="nil"/>
            </w:tcBorders>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p>
        </w:tc>
      </w:tr>
      <w:tr w:rsidR="00035776" w:rsidRPr="000A12FD" w:rsidTr="00693064">
        <w:tc>
          <w:tcPr>
            <w:tcW w:w="1818"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rPr>
                <w:rFonts w:ascii="Times" w:eastAsia="BatangChe" w:hAnsi="Times" w:cs="Times New Roman"/>
              </w:rPr>
            </w:pPr>
            <w:r w:rsidRPr="000A12FD">
              <w:rPr>
                <w:rFonts w:ascii="Times" w:eastAsia="BatangChe" w:hAnsi="Times" w:cs="Times New Roman"/>
              </w:rPr>
              <w:t>Medical history and cardiovascular risk factors</w:t>
            </w:r>
            <w:r w:rsidRPr="000A12FD">
              <w:rPr>
                <w:rFonts w:ascii="Times" w:eastAsia="BatangChe" w:hAnsi="Times" w:cs="Times New Roman"/>
                <w:vertAlign w:val="superscript"/>
              </w:rPr>
              <w:t>3</w:t>
            </w:r>
          </w:p>
        </w:tc>
        <w:tc>
          <w:tcPr>
            <w:tcW w:w="1019"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r w:rsidRPr="000A12FD">
              <w:rPr>
                <w:rFonts w:ascii="Times New Roman" w:eastAsia="BatangChe" w:hAnsi="Times New Roman" w:cs="Times New Roman"/>
              </w:rPr>
              <w:t>●</w:t>
            </w:r>
          </w:p>
        </w:tc>
        <w:tc>
          <w:tcPr>
            <w:tcW w:w="726" w:type="pct"/>
            <w:tcBorders>
              <w:top w:val="single" w:sz="4" w:space="0" w:color="auto"/>
              <w:left w:val="nil"/>
              <w:bottom w:val="single" w:sz="4" w:space="0" w:color="auto"/>
              <w:right w:val="nil"/>
            </w:tcBorders>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p>
        </w:tc>
        <w:tc>
          <w:tcPr>
            <w:tcW w:w="659" w:type="pct"/>
            <w:tcBorders>
              <w:top w:val="single" w:sz="4" w:space="0" w:color="auto"/>
              <w:left w:val="nil"/>
              <w:bottom w:val="single" w:sz="4" w:space="0" w:color="auto"/>
              <w:right w:val="nil"/>
            </w:tcBorders>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p>
        </w:tc>
        <w:tc>
          <w:tcPr>
            <w:tcW w:w="778" w:type="pct"/>
            <w:tcBorders>
              <w:top w:val="single" w:sz="4" w:space="0" w:color="auto"/>
              <w:left w:val="nil"/>
              <w:bottom w:val="single" w:sz="4" w:space="0" w:color="auto"/>
              <w:right w:val="nil"/>
            </w:tcBorders>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p>
        </w:tc>
      </w:tr>
      <w:tr w:rsidR="00035776" w:rsidRPr="000A12FD" w:rsidTr="00693064">
        <w:tc>
          <w:tcPr>
            <w:tcW w:w="1818"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rPr>
                <w:rFonts w:ascii="Times" w:eastAsia="BatangChe" w:hAnsi="Times" w:cs="Times New Roman"/>
              </w:rPr>
            </w:pPr>
            <w:r w:rsidRPr="000A12FD">
              <w:rPr>
                <w:rFonts w:ascii="Times" w:eastAsia="BatangChe" w:hAnsi="Times" w:cs="Times New Roman"/>
              </w:rPr>
              <w:t>Antihypertensive agents</w:t>
            </w:r>
            <w:r w:rsidRPr="000A12FD">
              <w:rPr>
                <w:rFonts w:ascii="Times" w:eastAsia="BatangChe" w:hAnsi="Times" w:cs="Times New Roman"/>
                <w:vertAlign w:val="superscript"/>
              </w:rPr>
              <w:t>4</w:t>
            </w:r>
          </w:p>
        </w:tc>
        <w:tc>
          <w:tcPr>
            <w:tcW w:w="1019"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r w:rsidRPr="000A12FD">
              <w:rPr>
                <w:rFonts w:ascii="Times New Roman" w:eastAsia="BatangChe" w:hAnsi="Times New Roman" w:cs="Times New Roman"/>
              </w:rPr>
              <w:t>●</w:t>
            </w:r>
          </w:p>
        </w:tc>
        <w:tc>
          <w:tcPr>
            <w:tcW w:w="726"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r w:rsidRPr="000A12FD">
              <w:rPr>
                <w:rFonts w:ascii="Times New Roman" w:eastAsia="BatangChe" w:hAnsi="Times New Roman" w:cs="Times New Roman"/>
              </w:rPr>
              <w:t>●</w:t>
            </w:r>
          </w:p>
        </w:tc>
        <w:tc>
          <w:tcPr>
            <w:tcW w:w="659"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r w:rsidRPr="000A12FD">
              <w:rPr>
                <w:rFonts w:ascii="Times New Roman" w:eastAsia="BatangChe" w:hAnsi="Times New Roman" w:cs="Times New Roman"/>
              </w:rPr>
              <w:t>●</w:t>
            </w:r>
          </w:p>
        </w:tc>
        <w:tc>
          <w:tcPr>
            <w:tcW w:w="778"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r w:rsidRPr="000A12FD">
              <w:rPr>
                <w:rFonts w:ascii="Times New Roman" w:eastAsia="BatangChe" w:hAnsi="Times New Roman" w:cs="Times New Roman"/>
              </w:rPr>
              <w:t>●</w:t>
            </w:r>
          </w:p>
        </w:tc>
      </w:tr>
      <w:tr w:rsidR="00035776" w:rsidRPr="000A12FD" w:rsidTr="00693064">
        <w:tc>
          <w:tcPr>
            <w:tcW w:w="1818"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rPr>
                <w:rFonts w:ascii="Times" w:eastAsia="BatangChe" w:hAnsi="Times" w:cs="Times New Roman"/>
              </w:rPr>
            </w:pPr>
            <w:r w:rsidRPr="000A12FD">
              <w:rPr>
                <w:rFonts w:ascii="Times" w:eastAsia="BatangChe" w:hAnsi="Times" w:cs="Times New Roman"/>
              </w:rPr>
              <w:t>Other concomitant agents/combination treatment</w:t>
            </w:r>
            <w:r w:rsidRPr="000A12FD">
              <w:rPr>
                <w:rFonts w:ascii="Times" w:eastAsia="BatangChe" w:hAnsi="Times" w:cs="Times New Roman"/>
                <w:vertAlign w:val="superscript"/>
              </w:rPr>
              <w:t>5</w:t>
            </w:r>
          </w:p>
        </w:tc>
        <w:tc>
          <w:tcPr>
            <w:tcW w:w="1019"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r w:rsidRPr="000A12FD">
              <w:rPr>
                <w:rFonts w:ascii="Times New Roman" w:eastAsia="BatangChe" w:hAnsi="Times New Roman" w:cs="Times New Roman"/>
              </w:rPr>
              <w:t>●</w:t>
            </w:r>
          </w:p>
        </w:tc>
        <w:tc>
          <w:tcPr>
            <w:tcW w:w="726"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r w:rsidRPr="000A12FD">
              <w:rPr>
                <w:rFonts w:ascii="Times New Roman" w:eastAsia="BatangChe" w:hAnsi="Times New Roman" w:cs="Times New Roman"/>
              </w:rPr>
              <w:t>●</w:t>
            </w:r>
          </w:p>
        </w:tc>
        <w:tc>
          <w:tcPr>
            <w:tcW w:w="659"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r w:rsidRPr="000A12FD">
              <w:rPr>
                <w:rFonts w:ascii="Times New Roman" w:eastAsia="BatangChe" w:hAnsi="Times New Roman" w:cs="Times New Roman"/>
              </w:rPr>
              <w:t>●</w:t>
            </w:r>
          </w:p>
        </w:tc>
        <w:tc>
          <w:tcPr>
            <w:tcW w:w="778"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r w:rsidRPr="000A12FD">
              <w:rPr>
                <w:rFonts w:ascii="Times New Roman" w:eastAsia="BatangChe" w:hAnsi="Times New Roman" w:cs="Times New Roman"/>
              </w:rPr>
              <w:t>●</w:t>
            </w:r>
          </w:p>
        </w:tc>
      </w:tr>
      <w:tr w:rsidR="00035776" w:rsidRPr="000A12FD" w:rsidTr="00693064">
        <w:tc>
          <w:tcPr>
            <w:tcW w:w="1818"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rPr>
                <w:rFonts w:ascii="Times" w:eastAsia="BatangChe" w:hAnsi="Times" w:cs="Times New Roman"/>
              </w:rPr>
            </w:pPr>
            <w:r w:rsidRPr="000A12FD">
              <w:rPr>
                <w:rFonts w:ascii="Times" w:eastAsia="BatangChe" w:hAnsi="Times" w:cs="Times New Roman"/>
              </w:rPr>
              <w:t>Inclusion/exclusion criteria check</w:t>
            </w:r>
            <w:r>
              <w:rPr>
                <w:rFonts w:ascii="Times" w:eastAsia="BatangChe" w:hAnsi="Times" w:cs="Times New Roman"/>
              </w:rPr>
              <w:t>ed</w:t>
            </w:r>
          </w:p>
        </w:tc>
        <w:tc>
          <w:tcPr>
            <w:tcW w:w="1019"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r w:rsidRPr="000A12FD">
              <w:rPr>
                <w:rFonts w:ascii="Times New Roman" w:eastAsia="BatangChe" w:hAnsi="Times New Roman" w:cs="Times New Roman"/>
              </w:rPr>
              <w:t>●</w:t>
            </w:r>
          </w:p>
        </w:tc>
        <w:tc>
          <w:tcPr>
            <w:tcW w:w="726" w:type="pct"/>
            <w:tcBorders>
              <w:top w:val="single" w:sz="4" w:space="0" w:color="auto"/>
              <w:left w:val="nil"/>
              <w:bottom w:val="single" w:sz="4" w:space="0" w:color="auto"/>
              <w:right w:val="nil"/>
            </w:tcBorders>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p>
        </w:tc>
        <w:tc>
          <w:tcPr>
            <w:tcW w:w="659" w:type="pct"/>
            <w:tcBorders>
              <w:top w:val="single" w:sz="4" w:space="0" w:color="auto"/>
              <w:left w:val="nil"/>
              <w:bottom w:val="single" w:sz="4" w:space="0" w:color="auto"/>
              <w:right w:val="nil"/>
            </w:tcBorders>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p>
        </w:tc>
        <w:tc>
          <w:tcPr>
            <w:tcW w:w="778" w:type="pct"/>
            <w:tcBorders>
              <w:top w:val="single" w:sz="4" w:space="0" w:color="auto"/>
              <w:left w:val="nil"/>
              <w:bottom w:val="single" w:sz="4" w:space="0" w:color="auto"/>
              <w:right w:val="nil"/>
            </w:tcBorders>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p>
        </w:tc>
      </w:tr>
      <w:tr w:rsidR="00035776" w:rsidRPr="000A12FD" w:rsidTr="00693064">
        <w:tc>
          <w:tcPr>
            <w:tcW w:w="1818"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rPr>
                <w:rFonts w:ascii="Times" w:eastAsia="BatangChe" w:hAnsi="Times" w:cs="Times New Roman"/>
              </w:rPr>
            </w:pPr>
            <w:r>
              <w:rPr>
                <w:rFonts w:ascii="Times" w:eastAsia="BatangChe" w:hAnsi="Times" w:cs="Times New Roman" w:hint="eastAsia"/>
                <w:lang w:eastAsia="ko-KR"/>
              </w:rPr>
              <w:t>Survey</w:t>
            </w:r>
            <w:r w:rsidRPr="000A12FD">
              <w:rPr>
                <w:rFonts w:ascii="Times" w:eastAsia="BatangChe" w:hAnsi="Times" w:cs="Times New Roman"/>
                <w:vertAlign w:val="superscript"/>
              </w:rPr>
              <w:t>6</w:t>
            </w:r>
          </w:p>
        </w:tc>
        <w:tc>
          <w:tcPr>
            <w:tcW w:w="1019"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r w:rsidRPr="000A12FD">
              <w:rPr>
                <w:rFonts w:ascii="Times New Roman" w:eastAsia="BatangChe" w:hAnsi="Times New Roman" w:cs="Times New Roman"/>
              </w:rPr>
              <w:t>●</w:t>
            </w:r>
          </w:p>
        </w:tc>
        <w:tc>
          <w:tcPr>
            <w:tcW w:w="726" w:type="pct"/>
            <w:tcBorders>
              <w:top w:val="single" w:sz="4" w:space="0" w:color="auto"/>
              <w:left w:val="nil"/>
              <w:bottom w:val="single" w:sz="4" w:space="0" w:color="auto"/>
              <w:right w:val="nil"/>
            </w:tcBorders>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p>
        </w:tc>
        <w:tc>
          <w:tcPr>
            <w:tcW w:w="659" w:type="pct"/>
            <w:tcBorders>
              <w:top w:val="single" w:sz="4" w:space="0" w:color="auto"/>
              <w:left w:val="nil"/>
              <w:bottom w:val="single" w:sz="4" w:space="0" w:color="auto"/>
              <w:right w:val="nil"/>
            </w:tcBorders>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p>
        </w:tc>
        <w:tc>
          <w:tcPr>
            <w:tcW w:w="778" w:type="pct"/>
            <w:tcBorders>
              <w:top w:val="single" w:sz="4" w:space="0" w:color="auto"/>
              <w:left w:val="nil"/>
              <w:bottom w:val="single" w:sz="4" w:space="0" w:color="auto"/>
              <w:right w:val="nil"/>
            </w:tcBorders>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p>
        </w:tc>
      </w:tr>
      <w:tr w:rsidR="00035776" w:rsidRPr="000A12FD" w:rsidTr="00693064">
        <w:tc>
          <w:tcPr>
            <w:tcW w:w="1818"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rPr>
                <w:rFonts w:ascii="Times" w:eastAsia="BatangChe" w:hAnsi="Times" w:cs="Times New Roman"/>
              </w:rPr>
            </w:pPr>
            <w:r w:rsidRPr="000A12FD">
              <w:rPr>
                <w:rFonts w:ascii="Times" w:eastAsia="BatangChe" w:hAnsi="Times" w:cs="Times New Roman"/>
              </w:rPr>
              <w:t>Height and weight</w:t>
            </w:r>
            <w:r w:rsidRPr="000A12FD">
              <w:rPr>
                <w:rFonts w:ascii="Times" w:eastAsia="BatangChe" w:hAnsi="Times" w:cs="Times New Roman"/>
                <w:vertAlign w:val="superscript"/>
              </w:rPr>
              <w:t xml:space="preserve"> 7</w:t>
            </w:r>
          </w:p>
        </w:tc>
        <w:tc>
          <w:tcPr>
            <w:tcW w:w="1019"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r w:rsidRPr="000A12FD">
              <w:rPr>
                <w:rFonts w:ascii="Times New Roman" w:eastAsia="BatangChe" w:hAnsi="Times New Roman" w:cs="Times New Roman"/>
              </w:rPr>
              <w:t>●</w:t>
            </w:r>
          </w:p>
        </w:tc>
        <w:tc>
          <w:tcPr>
            <w:tcW w:w="726"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r w:rsidRPr="000A12FD">
              <w:rPr>
                <w:rFonts w:ascii="Times New Roman" w:eastAsia="BatangChe" w:hAnsi="Times New Roman" w:cs="Times New Roman"/>
              </w:rPr>
              <w:t>●</w:t>
            </w:r>
          </w:p>
        </w:tc>
        <w:tc>
          <w:tcPr>
            <w:tcW w:w="659"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r w:rsidRPr="000A12FD">
              <w:rPr>
                <w:rFonts w:ascii="Times New Roman" w:eastAsia="BatangChe" w:hAnsi="Times New Roman" w:cs="Times New Roman"/>
              </w:rPr>
              <w:t>●</w:t>
            </w:r>
          </w:p>
        </w:tc>
        <w:tc>
          <w:tcPr>
            <w:tcW w:w="778"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r w:rsidRPr="000A12FD">
              <w:rPr>
                <w:rFonts w:ascii="Times New Roman" w:eastAsia="BatangChe" w:hAnsi="Times New Roman" w:cs="Times New Roman"/>
              </w:rPr>
              <w:t>●</w:t>
            </w:r>
          </w:p>
        </w:tc>
      </w:tr>
      <w:tr w:rsidR="00035776" w:rsidRPr="000A12FD" w:rsidTr="00693064">
        <w:tc>
          <w:tcPr>
            <w:tcW w:w="1818"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rPr>
                <w:rFonts w:ascii="Times" w:eastAsia="BatangChe" w:hAnsi="Times" w:cs="Times New Roman"/>
              </w:rPr>
            </w:pPr>
            <w:r w:rsidRPr="000A12FD">
              <w:rPr>
                <w:rFonts w:ascii="Times" w:eastAsia="BatangChe" w:hAnsi="Times" w:cs="Times New Roman"/>
              </w:rPr>
              <w:t>CBP readings/CBP</w:t>
            </w:r>
            <w:r w:rsidRPr="000A12FD">
              <w:rPr>
                <w:rFonts w:ascii="Times" w:eastAsia="BatangChe" w:hAnsi="Times" w:cs="Times New Roman"/>
                <w:vertAlign w:val="superscript"/>
              </w:rPr>
              <w:t>8</w:t>
            </w:r>
          </w:p>
        </w:tc>
        <w:tc>
          <w:tcPr>
            <w:tcW w:w="1019"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r w:rsidRPr="000A12FD">
              <w:rPr>
                <w:rFonts w:ascii="Times New Roman" w:eastAsia="BatangChe" w:hAnsi="Times New Roman" w:cs="Times New Roman"/>
              </w:rPr>
              <w:t>●</w:t>
            </w:r>
          </w:p>
        </w:tc>
        <w:tc>
          <w:tcPr>
            <w:tcW w:w="726"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r w:rsidRPr="000A12FD">
              <w:rPr>
                <w:rFonts w:ascii="Times New Roman" w:eastAsia="BatangChe" w:hAnsi="Times New Roman" w:cs="Times New Roman"/>
              </w:rPr>
              <w:t>●</w:t>
            </w:r>
          </w:p>
        </w:tc>
        <w:tc>
          <w:tcPr>
            <w:tcW w:w="659"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r w:rsidRPr="000A12FD">
              <w:rPr>
                <w:rFonts w:ascii="Times New Roman" w:eastAsia="BatangChe" w:hAnsi="Times New Roman" w:cs="Times New Roman"/>
              </w:rPr>
              <w:t>●</w:t>
            </w:r>
          </w:p>
        </w:tc>
        <w:tc>
          <w:tcPr>
            <w:tcW w:w="778"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r w:rsidRPr="000A12FD">
              <w:rPr>
                <w:rFonts w:ascii="Times New Roman" w:eastAsia="BatangChe" w:hAnsi="Times New Roman" w:cs="Times New Roman"/>
              </w:rPr>
              <w:t>●</w:t>
            </w:r>
          </w:p>
        </w:tc>
      </w:tr>
      <w:tr w:rsidR="00035776" w:rsidRPr="000A12FD" w:rsidTr="00693064">
        <w:tc>
          <w:tcPr>
            <w:tcW w:w="1818"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rPr>
                <w:rFonts w:ascii="Times" w:eastAsia="BatangChe" w:hAnsi="Times" w:cs="Times New Roman"/>
              </w:rPr>
            </w:pPr>
            <w:r w:rsidRPr="000A12FD">
              <w:rPr>
                <w:rFonts w:ascii="Times" w:eastAsia="BatangChe" w:hAnsi="Times" w:cs="Times New Roman"/>
              </w:rPr>
              <w:t>Collection of HBP readings</w:t>
            </w:r>
            <w:r w:rsidRPr="000A12FD">
              <w:rPr>
                <w:rFonts w:ascii="Times" w:eastAsia="BatangChe" w:hAnsi="Times" w:cs="Times New Roman"/>
                <w:vertAlign w:val="superscript"/>
              </w:rPr>
              <w:t>9</w:t>
            </w:r>
          </w:p>
        </w:tc>
        <w:tc>
          <w:tcPr>
            <w:tcW w:w="1019" w:type="pct"/>
            <w:tcBorders>
              <w:top w:val="single" w:sz="4" w:space="0" w:color="auto"/>
              <w:left w:val="nil"/>
              <w:bottom w:val="single" w:sz="4" w:space="0" w:color="auto"/>
              <w:right w:val="nil"/>
            </w:tcBorders>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p>
        </w:tc>
        <w:tc>
          <w:tcPr>
            <w:tcW w:w="726"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r w:rsidRPr="000A12FD">
              <w:rPr>
                <w:rFonts w:ascii="Times New Roman" w:eastAsia="BatangChe" w:hAnsi="Times New Roman" w:cs="Times New Roman"/>
              </w:rPr>
              <w:t>●</w:t>
            </w:r>
          </w:p>
        </w:tc>
        <w:tc>
          <w:tcPr>
            <w:tcW w:w="659"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r w:rsidRPr="000A12FD">
              <w:rPr>
                <w:rFonts w:ascii="Times New Roman" w:eastAsia="BatangChe" w:hAnsi="Times New Roman" w:cs="Times New Roman"/>
              </w:rPr>
              <w:t>●</w:t>
            </w:r>
          </w:p>
        </w:tc>
        <w:tc>
          <w:tcPr>
            <w:tcW w:w="778"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r w:rsidRPr="000A12FD">
              <w:rPr>
                <w:rFonts w:ascii="Times New Roman" w:eastAsia="BatangChe" w:hAnsi="Times New Roman" w:cs="Times New Roman"/>
              </w:rPr>
              <w:t>●</w:t>
            </w:r>
          </w:p>
        </w:tc>
      </w:tr>
      <w:tr w:rsidR="00035776" w:rsidRPr="000A12FD" w:rsidTr="00693064">
        <w:tc>
          <w:tcPr>
            <w:tcW w:w="1818"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rPr>
                <w:rFonts w:ascii="Times" w:eastAsia="BatangChe" w:hAnsi="Times" w:cs="Times New Roman"/>
              </w:rPr>
            </w:pPr>
            <w:r w:rsidRPr="000A12FD">
              <w:rPr>
                <w:rFonts w:ascii="Times" w:eastAsia="BatangChe" w:hAnsi="Times" w:cs="Times New Roman"/>
              </w:rPr>
              <w:t>Laboratory findings</w:t>
            </w:r>
            <w:r w:rsidRPr="000A12FD">
              <w:rPr>
                <w:rFonts w:ascii="Times" w:eastAsia="BatangChe" w:hAnsi="Times" w:cs="Times New Roman"/>
                <w:vertAlign w:val="superscript"/>
              </w:rPr>
              <w:t>10</w:t>
            </w:r>
          </w:p>
        </w:tc>
        <w:tc>
          <w:tcPr>
            <w:tcW w:w="1019"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r w:rsidRPr="000A12FD">
              <w:rPr>
                <w:rFonts w:ascii="Times New Roman" w:eastAsia="BatangChe" w:hAnsi="Times New Roman" w:cs="Times New Roman"/>
              </w:rPr>
              <w:t>○</w:t>
            </w:r>
          </w:p>
        </w:tc>
        <w:tc>
          <w:tcPr>
            <w:tcW w:w="726"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r w:rsidRPr="000A12FD">
              <w:rPr>
                <w:rFonts w:ascii="Times New Roman" w:eastAsia="BatangChe" w:hAnsi="Times New Roman" w:cs="Times New Roman"/>
              </w:rPr>
              <w:t>○</w:t>
            </w:r>
          </w:p>
        </w:tc>
        <w:tc>
          <w:tcPr>
            <w:tcW w:w="659"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r w:rsidRPr="000A12FD">
              <w:rPr>
                <w:rFonts w:ascii="Times New Roman" w:eastAsia="BatangChe" w:hAnsi="Times New Roman" w:cs="Times New Roman"/>
              </w:rPr>
              <w:t>○</w:t>
            </w:r>
          </w:p>
        </w:tc>
        <w:tc>
          <w:tcPr>
            <w:tcW w:w="778"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r w:rsidRPr="000A12FD">
              <w:rPr>
                <w:rFonts w:ascii="Times New Roman" w:eastAsia="BatangChe" w:hAnsi="Times New Roman" w:cs="Times New Roman"/>
              </w:rPr>
              <w:t>○</w:t>
            </w:r>
          </w:p>
        </w:tc>
      </w:tr>
      <w:tr w:rsidR="00035776" w:rsidRPr="000A12FD" w:rsidTr="00693064">
        <w:tc>
          <w:tcPr>
            <w:tcW w:w="1818" w:type="pct"/>
            <w:tcBorders>
              <w:top w:val="single" w:sz="4" w:space="0" w:color="auto"/>
              <w:left w:val="nil"/>
              <w:bottom w:val="single" w:sz="4" w:space="0" w:color="auto"/>
              <w:right w:val="nil"/>
            </w:tcBorders>
            <w:hideMark/>
          </w:tcPr>
          <w:p w:rsidR="00035776" w:rsidRPr="000A12FD" w:rsidRDefault="00035776" w:rsidP="00693064">
            <w:pPr>
              <w:pStyle w:val="a"/>
              <w:spacing w:before="100" w:beforeAutospacing="1" w:after="100" w:afterAutospacing="1" w:line="480" w:lineRule="auto"/>
              <w:rPr>
                <w:rFonts w:ascii="Times" w:eastAsia="BatangChe" w:hAnsi="Times" w:cs="Times New Roman"/>
              </w:rPr>
            </w:pPr>
            <w:r w:rsidRPr="000A12FD">
              <w:rPr>
                <w:rFonts w:ascii="Times" w:eastAsia="BatangChe" w:hAnsi="Times" w:cs="Times New Roman"/>
              </w:rPr>
              <w:t>Antihypertensive agent-associated ADRs/SAEs</w:t>
            </w:r>
          </w:p>
        </w:tc>
        <w:tc>
          <w:tcPr>
            <w:tcW w:w="1019" w:type="pct"/>
            <w:tcBorders>
              <w:top w:val="single" w:sz="4" w:space="0" w:color="auto"/>
              <w:left w:val="nil"/>
              <w:bottom w:val="single" w:sz="4" w:space="0" w:color="auto"/>
              <w:right w:val="nil"/>
            </w:tcBorders>
            <w:vAlign w:val="center"/>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p>
        </w:tc>
        <w:tc>
          <w:tcPr>
            <w:tcW w:w="726" w:type="pct"/>
            <w:tcBorders>
              <w:top w:val="single" w:sz="4" w:space="0" w:color="auto"/>
              <w:left w:val="nil"/>
              <w:bottom w:val="single" w:sz="4" w:space="0" w:color="auto"/>
              <w:right w:val="nil"/>
            </w:tcBorders>
            <w:vAlign w:val="center"/>
            <w:hideMark/>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r w:rsidRPr="000A12FD">
              <w:rPr>
                <w:rFonts w:ascii="Times New Roman" w:eastAsia="BatangChe" w:hAnsi="Times New Roman" w:cs="Times New Roman"/>
              </w:rPr>
              <w:t>●</w:t>
            </w:r>
          </w:p>
        </w:tc>
        <w:tc>
          <w:tcPr>
            <w:tcW w:w="659" w:type="pct"/>
            <w:tcBorders>
              <w:top w:val="single" w:sz="4" w:space="0" w:color="auto"/>
              <w:left w:val="nil"/>
              <w:bottom w:val="single" w:sz="4" w:space="0" w:color="auto"/>
              <w:right w:val="nil"/>
            </w:tcBorders>
            <w:vAlign w:val="center"/>
            <w:hideMark/>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r w:rsidRPr="000A12FD">
              <w:rPr>
                <w:rFonts w:ascii="Times New Roman" w:eastAsia="BatangChe" w:hAnsi="Times New Roman" w:cs="Times New Roman"/>
              </w:rPr>
              <w:t>●</w:t>
            </w:r>
          </w:p>
        </w:tc>
        <w:tc>
          <w:tcPr>
            <w:tcW w:w="778" w:type="pct"/>
            <w:tcBorders>
              <w:top w:val="single" w:sz="4" w:space="0" w:color="auto"/>
              <w:left w:val="nil"/>
              <w:bottom w:val="single" w:sz="4" w:space="0" w:color="auto"/>
              <w:right w:val="nil"/>
            </w:tcBorders>
            <w:vAlign w:val="center"/>
            <w:hideMark/>
          </w:tcPr>
          <w:p w:rsidR="00035776" w:rsidRPr="000A12FD" w:rsidRDefault="00035776" w:rsidP="00693064">
            <w:pPr>
              <w:pStyle w:val="a"/>
              <w:spacing w:before="100" w:beforeAutospacing="1" w:after="100" w:afterAutospacing="1" w:line="480" w:lineRule="auto"/>
              <w:jc w:val="center"/>
              <w:rPr>
                <w:rFonts w:ascii="Times" w:eastAsia="BatangChe" w:hAnsi="Times" w:cs="Times New Roman"/>
              </w:rPr>
            </w:pPr>
            <w:r w:rsidRPr="000A12FD">
              <w:rPr>
                <w:rFonts w:ascii="Times New Roman" w:eastAsia="BatangChe" w:hAnsi="Times New Roman" w:cs="Times New Roman"/>
              </w:rPr>
              <w:t>●</w:t>
            </w:r>
          </w:p>
        </w:tc>
      </w:tr>
    </w:tbl>
    <w:p w:rsidR="00035776" w:rsidRPr="00143E8E" w:rsidRDefault="00035776" w:rsidP="00035776">
      <w:pPr>
        <w:pStyle w:val="a"/>
        <w:rPr>
          <w:rFonts w:ascii="Times" w:eastAsia="BatangChe" w:hAnsi="Times" w:cs="Times New Roman"/>
          <w:sz w:val="18"/>
          <w:szCs w:val="18"/>
        </w:rPr>
      </w:pPr>
      <w:r w:rsidRPr="00143E8E">
        <w:rPr>
          <w:rFonts w:ascii="Times New Roman" w:eastAsia="BatangChe" w:hAnsi="Times New Roman" w:cs="Times New Roman"/>
          <w:sz w:val="18"/>
          <w:szCs w:val="18"/>
        </w:rPr>
        <w:t>●</w:t>
      </w:r>
      <w:r w:rsidRPr="00143E8E">
        <w:rPr>
          <w:rFonts w:ascii="Times" w:eastAsia="BatangChe" w:hAnsi="Times" w:cs="Times New Roman"/>
          <w:sz w:val="18"/>
          <w:szCs w:val="18"/>
        </w:rPr>
        <w:t>Collected (collected during routine clinical practice after the baseline without requesting each participant to visit the center)</w:t>
      </w:r>
    </w:p>
    <w:p w:rsidR="00035776" w:rsidRPr="00143E8E" w:rsidRDefault="00035776" w:rsidP="00035776">
      <w:pPr>
        <w:pStyle w:val="a"/>
        <w:rPr>
          <w:rFonts w:ascii="Times" w:eastAsia="BatangChe" w:hAnsi="Times" w:cs="Times New Roman"/>
          <w:sz w:val="18"/>
          <w:szCs w:val="18"/>
        </w:rPr>
      </w:pPr>
      <w:r w:rsidRPr="00143E8E">
        <w:rPr>
          <w:rFonts w:ascii="Times New Roman" w:eastAsia="BatangChe" w:hAnsi="Times New Roman" w:cs="Times New Roman"/>
          <w:sz w:val="18"/>
          <w:szCs w:val="18"/>
        </w:rPr>
        <w:t>○</w:t>
      </w:r>
      <w:r w:rsidRPr="00143E8E">
        <w:rPr>
          <w:rFonts w:ascii="Times" w:eastAsia="BatangChe" w:hAnsi="Times" w:cs="Times New Roman"/>
          <w:sz w:val="18"/>
          <w:szCs w:val="18"/>
        </w:rPr>
        <w:t>Collected if any</w:t>
      </w:r>
    </w:p>
    <w:p w:rsidR="00035776" w:rsidRPr="00143E8E" w:rsidRDefault="00035776" w:rsidP="00035776">
      <w:pPr>
        <w:pStyle w:val="a"/>
        <w:rPr>
          <w:rFonts w:ascii="Times" w:eastAsia="BatangChe" w:hAnsi="Times" w:cs="Times New Roman"/>
          <w:sz w:val="18"/>
          <w:szCs w:val="18"/>
        </w:rPr>
      </w:pPr>
      <w:r w:rsidRPr="00143E8E">
        <w:rPr>
          <w:rFonts w:ascii="Times" w:eastAsia="BatangChe" w:hAnsi="Times" w:cs="Times New Roman"/>
          <w:sz w:val="18"/>
          <w:szCs w:val="18"/>
          <w:vertAlign w:val="superscript"/>
        </w:rPr>
        <w:t>1</w:t>
      </w:r>
      <w:r w:rsidRPr="00143E8E">
        <w:rPr>
          <w:rFonts w:ascii="Times" w:eastAsia="BatangChe" w:hAnsi="Times" w:cs="Times New Roman"/>
          <w:sz w:val="18"/>
          <w:szCs w:val="18"/>
        </w:rPr>
        <w:t xml:space="preserve">It is recommended to set visit schedules after V1 to </w:t>
      </w:r>
      <w:proofErr w:type="gramStart"/>
      <w:r w:rsidRPr="00143E8E">
        <w:rPr>
          <w:rFonts w:ascii="Times" w:eastAsia="BatangChe" w:hAnsi="Times" w:cs="Times New Roman"/>
          <w:sz w:val="18"/>
          <w:szCs w:val="18"/>
        </w:rPr>
        <w:t>4</w:t>
      </w:r>
      <w:r w:rsidRPr="00143E8E">
        <w:rPr>
          <w:rFonts w:ascii="Times" w:eastAsia="BatangChe" w:hAnsi="Times" w:cs="Times New Roman"/>
          <w:sz w:val="18"/>
          <w:szCs w:val="18"/>
          <w:vertAlign w:val="superscript"/>
        </w:rPr>
        <w:t>th</w:t>
      </w:r>
      <w:proofErr w:type="gramEnd"/>
      <w:r w:rsidRPr="00143E8E">
        <w:rPr>
          <w:rFonts w:ascii="Times" w:eastAsia="BatangChe" w:hAnsi="Times" w:cs="Times New Roman"/>
          <w:sz w:val="18"/>
          <w:szCs w:val="18"/>
        </w:rPr>
        <w:t xml:space="preserve"> week±1 week, 8</w:t>
      </w:r>
      <w:r w:rsidRPr="00143E8E">
        <w:rPr>
          <w:rFonts w:ascii="Times" w:eastAsia="BatangChe" w:hAnsi="Times" w:cs="Times New Roman"/>
          <w:sz w:val="18"/>
          <w:szCs w:val="18"/>
          <w:vertAlign w:val="superscript"/>
        </w:rPr>
        <w:t>th</w:t>
      </w:r>
      <w:r w:rsidRPr="00143E8E">
        <w:rPr>
          <w:rFonts w:ascii="Times" w:eastAsia="BatangChe" w:hAnsi="Times" w:cs="Times New Roman"/>
          <w:sz w:val="18"/>
          <w:szCs w:val="18"/>
        </w:rPr>
        <w:t xml:space="preserve"> week±1 week, and 12</w:t>
      </w:r>
      <w:r w:rsidRPr="00143E8E">
        <w:rPr>
          <w:rFonts w:ascii="Times" w:eastAsia="BatangChe" w:hAnsi="Times" w:cs="Times New Roman"/>
          <w:sz w:val="18"/>
          <w:szCs w:val="18"/>
          <w:vertAlign w:val="superscript"/>
        </w:rPr>
        <w:t>th</w:t>
      </w:r>
      <w:r w:rsidRPr="00143E8E">
        <w:rPr>
          <w:rFonts w:ascii="Times" w:eastAsia="BatangChe" w:hAnsi="Times" w:cs="Times New Roman"/>
          <w:sz w:val="18"/>
          <w:szCs w:val="18"/>
        </w:rPr>
        <w:t xml:space="preserve"> week±1 week from V1. Given that this is an observational study, the suggested schedules and tolerance (recommended dates±1 week) were used as reference; and if the clinical visit schedules do not coincide with the study visit schedules, an investigator scheduled a visit based on a participant’s clinical needs.</w:t>
      </w:r>
    </w:p>
    <w:p w:rsidR="00035776" w:rsidRPr="00143E8E" w:rsidRDefault="00035776" w:rsidP="00035776">
      <w:pPr>
        <w:pStyle w:val="a"/>
        <w:rPr>
          <w:rFonts w:ascii="Times" w:eastAsia="BatangChe" w:hAnsi="Times" w:cs="Times New Roman"/>
          <w:sz w:val="18"/>
          <w:szCs w:val="18"/>
        </w:rPr>
      </w:pPr>
      <w:r w:rsidRPr="00143E8E">
        <w:rPr>
          <w:rFonts w:ascii="Times" w:eastAsia="BatangChe" w:hAnsi="Times" w:cs="Times New Roman"/>
          <w:sz w:val="18"/>
          <w:szCs w:val="18"/>
          <w:vertAlign w:val="superscript"/>
        </w:rPr>
        <w:t>2</w:t>
      </w:r>
      <w:r w:rsidRPr="00143E8E">
        <w:rPr>
          <w:rFonts w:ascii="Times" w:eastAsia="BatangChe" w:hAnsi="Times" w:cs="Times New Roman"/>
          <w:sz w:val="18"/>
          <w:szCs w:val="18"/>
        </w:rPr>
        <w:t>Informed consent forms were collected within 14 days prior to the baseline (Day 0). All study activities were performed after the participants signed the consent forms, and the patients eligible to participate in the study were followed up.</w:t>
      </w:r>
    </w:p>
    <w:p w:rsidR="00035776" w:rsidRPr="00143E8E" w:rsidRDefault="00035776" w:rsidP="00035776">
      <w:pPr>
        <w:pStyle w:val="a"/>
        <w:rPr>
          <w:rFonts w:ascii="Times" w:eastAsia="BatangChe" w:hAnsi="Times" w:cs="Times New Roman"/>
          <w:sz w:val="18"/>
          <w:szCs w:val="18"/>
        </w:rPr>
      </w:pPr>
      <w:r w:rsidRPr="00143E8E">
        <w:rPr>
          <w:rFonts w:ascii="Times" w:eastAsia="BatangChe" w:hAnsi="Times" w:cs="Times New Roman"/>
          <w:sz w:val="18"/>
          <w:szCs w:val="18"/>
          <w:vertAlign w:val="superscript"/>
        </w:rPr>
        <w:t>3</w:t>
      </w:r>
      <w:r w:rsidRPr="00143E8E">
        <w:rPr>
          <w:rFonts w:ascii="Times" w:eastAsia="BatangChe" w:hAnsi="Times" w:cs="Times New Roman"/>
          <w:sz w:val="18"/>
          <w:szCs w:val="18"/>
        </w:rPr>
        <w:t xml:space="preserve">Medical history at 6 months from V1 was collected, and it was also checked if the participants have </w:t>
      </w:r>
      <w:proofErr w:type="gramStart"/>
      <w:r w:rsidRPr="00143E8E">
        <w:rPr>
          <w:rFonts w:ascii="Times" w:eastAsia="BatangChe" w:hAnsi="Times" w:cs="Times New Roman"/>
          <w:sz w:val="18"/>
          <w:szCs w:val="18"/>
        </w:rPr>
        <w:t>a target</w:t>
      </w:r>
      <w:proofErr w:type="gramEnd"/>
      <w:r w:rsidRPr="00143E8E">
        <w:rPr>
          <w:rFonts w:ascii="Times" w:eastAsia="BatangChe" w:hAnsi="Times" w:cs="Times New Roman"/>
          <w:sz w:val="18"/>
          <w:szCs w:val="18"/>
        </w:rPr>
        <w:t xml:space="preserve"> organ damage or cardiovascular risk factors.</w:t>
      </w:r>
    </w:p>
    <w:p w:rsidR="00035776" w:rsidRPr="00143E8E" w:rsidRDefault="00035776" w:rsidP="00035776">
      <w:pPr>
        <w:pStyle w:val="a"/>
        <w:rPr>
          <w:rFonts w:ascii="Times" w:eastAsia="BatangChe" w:hAnsi="Times" w:cs="Times New Roman"/>
          <w:sz w:val="18"/>
          <w:szCs w:val="18"/>
        </w:rPr>
      </w:pPr>
      <w:r w:rsidRPr="00143E8E">
        <w:rPr>
          <w:rFonts w:ascii="Times" w:eastAsia="BatangChe" w:hAnsi="Times" w:cs="Times New Roman"/>
          <w:sz w:val="18"/>
          <w:szCs w:val="18"/>
          <w:vertAlign w:val="superscript"/>
        </w:rPr>
        <w:t>4</w:t>
      </w:r>
      <w:r w:rsidRPr="00143E8E">
        <w:rPr>
          <w:rFonts w:ascii="Times" w:eastAsia="BatangChe" w:hAnsi="Times" w:cs="Times New Roman"/>
          <w:sz w:val="18"/>
          <w:szCs w:val="18"/>
        </w:rPr>
        <w:t xml:space="preserve">Data of antihypertensive agents were collected by dividing them into the preceding ones administered prior to the baseline (Day </w:t>
      </w:r>
      <w:r w:rsidRPr="00143E8E">
        <w:rPr>
          <w:rFonts w:ascii="Times" w:eastAsia="BatangChe" w:hAnsi="Times" w:cs="Times New Roman"/>
          <w:sz w:val="18"/>
          <w:szCs w:val="18"/>
        </w:rPr>
        <w:lastRenderedPageBreak/>
        <w:t xml:space="preserve">0) and the ones administered during the study. Preceding antihypertensive agents are defined as agents administered from 4 weeks prior to the baseline (Day 28) to the day before the baseline (Day -1) (agents withdrawn during the period included). Information on drug names, fixed-dose antihypertensive combination/single agent, daily doses, and start/end dates of dosing were collected, and those administered for other purposes at a dose not influencing the control of BP were recorded as other concomitant drugs (in this case, data of agents administered from the baseline only were collected). </w:t>
      </w:r>
    </w:p>
    <w:p w:rsidR="00035776" w:rsidRPr="00143E8E" w:rsidRDefault="00035776" w:rsidP="00035776">
      <w:pPr>
        <w:pStyle w:val="a"/>
        <w:rPr>
          <w:rFonts w:ascii="Times" w:eastAsia="BatangChe" w:hAnsi="Times" w:cs="Times New Roman"/>
          <w:sz w:val="18"/>
          <w:szCs w:val="18"/>
        </w:rPr>
      </w:pPr>
      <w:r w:rsidRPr="00143E8E">
        <w:rPr>
          <w:rFonts w:ascii="Times" w:eastAsia="BatangChe" w:hAnsi="Times" w:cs="Times New Roman"/>
          <w:sz w:val="18"/>
          <w:szCs w:val="18"/>
          <w:vertAlign w:val="superscript"/>
        </w:rPr>
        <w:t>5</w:t>
      </w:r>
      <w:r w:rsidRPr="00143E8E">
        <w:rPr>
          <w:rFonts w:ascii="Times" w:eastAsia="BatangChe" w:hAnsi="Times" w:cs="Times New Roman"/>
          <w:sz w:val="18"/>
          <w:szCs w:val="18"/>
        </w:rPr>
        <w:t>Data of concomitant drugs administered from the baseline (Day 0) to the date of when the observation was completed (drug names, purposes, and start/end dates of dosing) and data of combination treatment (treatment name, purposes, and start/end dates of treatment) were collected. Combination treatment is defined as a procedure or operation performed as a medical intervention other than drug dosing</w:t>
      </w:r>
      <w:r w:rsidRPr="00143E8E">
        <w:rPr>
          <w:rFonts w:ascii="Times" w:hAnsi="Times" w:cs="Times New Roman"/>
          <w:sz w:val="18"/>
          <w:szCs w:val="18"/>
        </w:rPr>
        <w:t xml:space="preserve"> </w:t>
      </w:r>
      <w:r w:rsidRPr="00143E8E">
        <w:rPr>
          <w:rFonts w:ascii="Times" w:eastAsia="BatangChe" w:hAnsi="Times" w:cs="Times New Roman"/>
          <w:sz w:val="18"/>
          <w:szCs w:val="18"/>
        </w:rPr>
        <w:t>to treat disease or relieve symptoms (i.e., diagnostic test results were not collected).</w:t>
      </w:r>
    </w:p>
    <w:p w:rsidR="00035776" w:rsidRPr="00143E8E" w:rsidRDefault="00035776" w:rsidP="00035776">
      <w:pPr>
        <w:pStyle w:val="a"/>
        <w:rPr>
          <w:rFonts w:ascii="Times" w:eastAsia="BatangChe" w:hAnsi="Times" w:cs="Times New Roman"/>
          <w:sz w:val="18"/>
          <w:szCs w:val="18"/>
        </w:rPr>
      </w:pPr>
      <w:r w:rsidRPr="00143E8E">
        <w:rPr>
          <w:rFonts w:ascii="Times" w:eastAsia="BatangChe" w:hAnsi="Times" w:cs="Times New Roman"/>
          <w:sz w:val="18"/>
          <w:szCs w:val="18"/>
          <w:vertAlign w:val="superscript"/>
        </w:rPr>
        <w:t>6</w:t>
      </w:r>
      <w:r w:rsidRPr="00143E8E">
        <w:rPr>
          <w:rFonts w:ascii="Times" w:eastAsia="BatangChe" w:hAnsi="Times" w:cs="Times New Roman"/>
          <w:sz w:val="18"/>
          <w:szCs w:val="18"/>
        </w:rPr>
        <w:t>The following information was checked on all participants on Visit 1.</w:t>
      </w:r>
    </w:p>
    <w:p w:rsidR="00035776" w:rsidRPr="00143E8E" w:rsidRDefault="00035776" w:rsidP="00035776">
      <w:pPr>
        <w:pStyle w:val="a"/>
        <w:numPr>
          <w:ilvl w:val="0"/>
          <w:numId w:val="3"/>
        </w:numPr>
        <w:rPr>
          <w:rFonts w:ascii="Times" w:eastAsia="BatangChe" w:hAnsi="Times" w:cs="Times New Roman"/>
          <w:sz w:val="18"/>
          <w:szCs w:val="18"/>
        </w:rPr>
      </w:pPr>
      <w:r w:rsidRPr="00143E8E">
        <w:rPr>
          <w:rFonts w:ascii="Times" w:eastAsia="BatangChe" w:hAnsi="Times" w:cs="Times New Roman"/>
          <w:sz w:val="18"/>
          <w:szCs w:val="18"/>
        </w:rPr>
        <w:t xml:space="preserve">Presence of home sphygmomanometer: If participants currently have a sphygmomanometer that can measure BP at home was checked. If not, it was investigated whether the participant considered of buying one, and the reason of not purchasing the device was also investigated. </w:t>
      </w:r>
    </w:p>
    <w:p w:rsidR="00035776" w:rsidRPr="00143E8E" w:rsidRDefault="00035776" w:rsidP="00035776">
      <w:pPr>
        <w:pStyle w:val="a"/>
        <w:numPr>
          <w:ilvl w:val="0"/>
          <w:numId w:val="3"/>
        </w:numPr>
        <w:rPr>
          <w:rFonts w:ascii="Times" w:eastAsia="BatangChe" w:hAnsi="Times" w:cs="Times New Roman"/>
          <w:sz w:val="18"/>
          <w:szCs w:val="18"/>
        </w:rPr>
      </w:pPr>
      <w:r w:rsidRPr="00143E8E">
        <w:rPr>
          <w:rFonts w:ascii="Times" w:eastAsia="BatangChe" w:hAnsi="Times" w:cs="Times New Roman"/>
          <w:sz w:val="18"/>
          <w:szCs w:val="18"/>
        </w:rPr>
        <w:t xml:space="preserve">Regular measurement of HBP: We checked whether the participants have ever measured BP at least once a week for </w:t>
      </w:r>
      <w:proofErr w:type="gramStart"/>
      <w:r w:rsidRPr="00143E8E">
        <w:rPr>
          <w:rFonts w:ascii="Times" w:eastAsia="BatangChe" w:hAnsi="Times" w:cs="Times New Roman"/>
          <w:sz w:val="18"/>
          <w:szCs w:val="18"/>
        </w:rPr>
        <w:t>4</w:t>
      </w:r>
      <w:proofErr w:type="gramEnd"/>
      <w:r w:rsidRPr="00143E8E">
        <w:rPr>
          <w:rFonts w:ascii="Times" w:eastAsia="BatangChe" w:hAnsi="Times" w:cs="Times New Roman"/>
          <w:sz w:val="18"/>
          <w:szCs w:val="18"/>
        </w:rPr>
        <w:t xml:space="preserve"> consecutive weeks within the last 3 months.</w:t>
      </w:r>
    </w:p>
    <w:p w:rsidR="00035776" w:rsidRPr="00143E8E" w:rsidRDefault="00035776" w:rsidP="00035776">
      <w:pPr>
        <w:pStyle w:val="a"/>
        <w:rPr>
          <w:rFonts w:ascii="Times" w:eastAsia="BatangChe" w:hAnsi="Times" w:cs="Times New Roman"/>
          <w:sz w:val="18"/>
          <w:szCs w:val="18"/>
        </w:rPr>
      </w:pPr>
      <w:r w:rsidRPr="00143E8E">
        <w:rPr>
          <w:rFonts w:ascii="Times" w:eastAsia="BatangChe" w:hAnsi="Times" w:cs="Times New Roman"/>
          <w:sz w:val="18"/>
          <w:szCs w:val="18"/>
          <w:vertAlign w:val="superscript"/>
        </w:rPr>
        <w:t>7</w:t>
      </w:r>
      <w:r w:rsidRPr="00143E8E">
        <w:rPr>
          <w:rFonts w:ascii="Times" w:eastAsia="BatangChe" w:hAnsi="Times" w:cs="Times New Roman"/>
          <w:sz w:val="18"/>
          <w:szCs w:val="18"/>
        </w:rPr>
        <w:t>After Visit 1, only weight was measured on Visits 2-4.</w:t>
      </w:r>
    </w:p>
    <w:p w:rsidR="00035776" w:rsidRPr="00143E8E" w:rsidRDefault="00035776" w:rsidP="00035776">
      <w:pPr>
        <w:pStyle w:val="a"/>
        <w:rPr>
          <w:rFonts w:ascii="Times" w:eastAsia="BatangChe" w:hAnsi="Times" w:cs="Times New Roman"/>
          <w:sz w:val="18"/>
          <w:szCs w:val="18"/>
        </w:rPr>
      </w:pPr>
      <w:r w:rsidRPr="00143E8E">
        <w:rPr>
          <w:rFonts w:ascii="Times" w:eastAsia="BatangChe" w:hAnsi="Times" w:cs="Times New Roman"/>
          <w:sz w:val="18"/>
          <w:szCs w:val="18"/>
          <w:vertAlign w:val="superscript"/>
        </w:rPr>
        <w:t>8</w:t>
      </w:r>
      <w:r w:rsidRPr="00143E8E">
        <w:rPr>
          <w:rFonts w:ascii="Times" w:eastAsia="BatangChe" w:hAnsi="Times" w:cs="Times New Roman"/>
          <w:sz w:val="18"/>
          <w:szCs w:val="18"/>
        </w:rPr>
        <w:t xml:space="preserve">When the participants visited the </w:t>
      </w:r>
      <w:proofErr w:type="gramStart"/>
      <w:r w:rsidRPr="00143E8E">
        <w:rPr>
          <w:rFonts w:ascii="Times" w:eastAsia="BatangChe" w:hAnsi="Times" w:cs="Times New Roman"/>
          <w:sz w:val="18"/>
          <w:szCs w:val="18"/>
        </w:rPr>
        <w:t>center,</w:t>
      </w:r>
      <w:proofErr w:type="gramEnd"/>
      <w:r w:rsidRPr="00143E8E">
        <w:rPr>
          <w:rFonts w:ascii="Times" w:eastAsia="BatangChe" w:hAnsi="Times" w:cs="Times New Roman"/>
          <w:sz w:val="18"/>
          <w:szCs w:val="18"/>
        </w:rPr>
        <w:t xml:space="preserve"> CBP was measured twice at 2-minute intervals after a 5-minute rest. The arm with higher mean </w:t>
      </w:r>
      <w:r>
        <w:rPr>
          <w:rFonts w:ascii="Times" w:eastAsia="BatangChe" w:hAnsi="Times" w:cs="Times New Roman"/>
          <w:sz w:val="18"/>
          <w:szCs w:val="18"/>
        </w:rPr>
        <w:t>systolic blood pressure</w:t>
      </w:r>
      <w:r w:rsidRPr="00143E8E">
        <w:rPr>
          <w:rFonts w:ascii="Times" w:eastAsia="BatangChe" w:hAnsi="Times" w:cs="Times New Roman"/>
          <w:sz w:val="18"/>
          <w:szCs w:val="18"/>
        </w:rPr>
        <w:t xml:space="preserve"> by measuring BP in both arms twice for each on the baseline point was used as the reference arm (if systolic pressures are the same in both arms, </w:t>
      </w:r>
      <w:r>
        <w:rPr>
          <w:rFonts w:ascii="Times" w:eastAsia="BatangChe" w:hAnsi="Times" w:cs="Times New Roman"/>
          <w:sz w:val="18"/>
          <w:szCs w:val="18"/>
        </w:rPr>
        <w:t>diastolic blood pressure</w:t>
      </w:r>
      <w:r w:rsidRPr="00143E8E">
        <w:rPr>
          <w:rFonts w:ascii="Times" w:eastAsia="BatangChe" w:hAnsi="Times" w:cs="Times New Roman"/>
          <w:sz w:val="18"/>
          <w:szCs w:val="18"/>
        </w:rPr>
        <w:t xml:space="preserve"> is used); and in subsequent visits, the BP and pulse rate measured twice on the reference arm were collected. </w:t>
      </w:r>
    </w:p>
    <w:p w:rsidR="00035776" w:rsidRPr="00143E8E" w:rsidRDefault="00035776" w:rsidP="00035776">
      <w:pPr>
        <w:pStyle w:val="a"/>
        <w:rPr>
          <w:rFonts w:ascii="Times" w:eastAsia="BatangChe" w:hAnsi="Times" w:cs="Times New Roman"/>
          <w:sz w:val="18"/>
          <w:szCs w:val="18"/>
        </w:rPr>
      </w:pPr>
      <w:r w:rsidRPr="00143E8E">
        <w:rPr>
          <w:rFonts w:ascii="Times" w:eastAsia="BatangChe" w:hAnsi="Times" w:cs="Times New Roman"/>
          <w:sz w:val="18"/>
          <w:szCs w:val="18"/>
          <w:vertAlign w:val="superscript"/>
        </w:rPr>
        <w:t>9</w:t>
      </w:r>
      <w:r w:rsidRPr="00143E8E">
        <w:rPr>
          <w:rFonts w:ascii="Times" w:eastAsia="BatangChe" w:hAnsi="Times" w:cs="Times New Roman"/>
          <w:sz w:val="18"/>
          <w:szCs w:val="18"/>
        </w:rPr>
        <w:t>Applicable to participants at test sites (measuring both CBP and HBP). Participants were instructed to measure BP twice a day (twice an hour after waking up and twice before sleeping at 2-minute intervals; total of four times) for 7 days from the scheduled visit and recorded the BP readings along with the pulse rates in the BP diary provided. After Visit 1, participants were reminded to measure HBP and record BP through SMS or calls (only if SMS is unavailable) 8-10 days prior to the study visits.</w:t>
      </w:r>
    </w:p>
    <w:p w:rsidR="00035776" w:rsidRDefault="00035776" w:rsidP="00035776">
      <w:pPr>
        <w:pStyle w:val="a"/>
      </w:pPr>
      <w:r w:rsidRPr="00143E8E">
        <w:rPr>
          <w:rFonts w:ascii="Times" w:eastAsia="BatangChe" w:hAnsi="Times" w:cs="Times New Roman"/>
          <w:sz w:val="18"/>
          <w:szCs w:val="18"/>
          <w:vertAlign w:val="superscript"/>
        </w:rPr>
        <w:t>10</w:t>
      </w:r>
      <w:r w:rsidRPr="00143E8E">
        <w:rPr>
          <w:rFonts w:ascii="Times" w:eastAsia="BatangChe" w:hAnsi="Times" w:cs="Times New Roman"/>
          <w:sz w:val="18"/>
          <w:szCs w:val="18"/>
        </w:rPr>
        <w:t xml:space="preserve">Separate laboratory tests were not performed for this study, but the following data were collected if available: </w:t>
      </w:r>
      <w:r w:rsidRPr="00143E8E">
        <w:rPr>
          <w:rFonts w:ascii="Times" w:eastAsia="BatangChe" w:hAnsi="Times" w:cs="Times New Roman"/>
          <w:color w:val="auto"/>
          <w:sz w:val="18"/>
          <w:szCs w:val="18"/>
        </w:rPr>
        <w:t xml:space="preserve">hemoglobin, blood urea nitrogen, </w:t>
      </w:r>
      <w:proofErr w:type="spellStart"/>
      <w:r w:rsidRPr="00143E8E">
        <w:rPr>
          <w:rFonts w:ascii="Times" w:eastAsia="BatangChe" w:hAnsi="Times" w:cs="Times New Roman"/>
          <w:color w:val="auto"/>
          <w:sz w:val="18"/>
          <w:szCs w:val="18"/>
        </w:rPr>
        <w:t>creatinine</w:t>
      </w:r>
      <w:proofErr w:type="spellEnd"/>
      <w:r w:rsidRPr="00143E8E">
        <w:rPr>
          <w:rFonts w:ascii="Times" w:eastAsia="BatangChe" w:hAnsi="Times" w:cs="Times New Roman"/>
          <w:color w:val="auto"/>
          <w:sz w:val="18"/>
          <w:szCs w:val="18"/>
        </w:rPr>
        <w:t xml:space="preserve">, glucose, </w:t>
      </w:r>
      <w:proofErr w:type="spellStart"/>
      <w:r>
        <w:rPr>
          <w:rFonts w:ascii="Times" w:eastAsia="BatangChe" w:hAnsi="Times" w:cs="Times New Roman"/>
          <w:color w:val="auto"/>
          <w:sz w:val="18"/>
          <w:szCs w:val="18"/>
        </w:rPr>
        <w:t>glycated</w:t>
      </w:r>
      <w:proofErr w:type="spellEnd"/>
      <w:r>
        <w:rPr>
          <w:rFonts w:ascii="Times" w:eastAsia="BatangChe" w:hAnsi="Times" w:cs="Times New Roman"/>
          <w:color w:val="auto"/>
          <w:sz w:val="18"/>
          <w:szCs w:val="18"/>
        </w:rPr>
        <w:t xml:space="preserve"> hemoglobin</w:t>
      </w:r>
      <w:r w:rsidRPr="00143E8E">
        <w:rPr>
          <w:rFonts w:ascii="Times" w:eastAsia="BatangChe" w:hAnsi="Times" w:cs="Times New Roman"/>
          <w:color w:val="auto"/>
          <w:sz w:val="18"/>
          <w:szCs w:val="18"/>
        </w:rPr>
        <w:t xml:space="preserve">, total bilirubin, </w:t>
      </w:r>
      <w:r w:rsidRPr="00616A39">
        <w:rPr>
          <w:rFonts w:ascii="Times" w:eastAsia="BatangChe" w:hAnsi="Times" w:cs="Times New Roman"/>
          <w:color w:val="auto"/>
          <w:sz w:val="18"/>
          <w:szCs w:val="18"/>
        </w:rPr>
        <w:t>aspartate aminotransferase</w:t>
      </w:r>
      <w:r w:rsidRPr="00143E8E">
        <w:rPr>
          <w:rFonts w:ascii="Times" w:eastAsia="BatangChe" w:hAnsi="Times" w:cs="Times New Roman"/>
          <w:color w:val="auto"/>
          <w:sz w:val="18"/>
          <w:szCs w:val="18"/>
        </w:rPr>
        <w:t xml:space="preserve">, </w:t>
      </w:r>
      <w:r w:rsidRPr="00616A39">
        <w:rPr>
          <w:rFonts w:ascii="Times" w:eastAsia="BatangChe" w:hAnsi="Times" w:cs="Times New Roman"/>
          <w:color w:val="auto"/>
          <w:sz w:val="18"/>
          <w:szCs w:val="18"/>
        </w:rPr>
        <w:t>alanine aminotransferase</w:t>
      </w:r>
      <w:r w:rsidRPr="00143E8E">
        <w:rPr>
          <w:rFonts w:ascii="Times" w:eastAsia="BatangChe" w:hAnsi="Times" w:cs="Times New Roman"/>
          <w:color w:val="auto"/>
          <w:sz w:val="18"/>
          <w:szCs w:val="18"/>
        </w:rPr>
        <w:t xml:space="preserve">, </w:t>
      </w:r>
      <w:r>
        <w:rPr>
          <w:rFonts w:ascii="Times" w:eastAsia="BatangChe" w:hAnsi="Times" w:cs="Times New Roman"/>
          <w:color w:val="auto"/>
          <w:sz w:val="18"/>
          <w:szCs w:val="18"/>
        </w:rPr>
        <w:t>a</w:t>
      </w:r>
      <w:r w:rsidRPr="00616A39">
        <w:rPr>
          <w:rFonts w:ascii="Times" w:eastAsia="BatangChe" w:hAnsi="Times" w:cs="Times New Roman"/>
          <w:color w:val="auto"/>
          <w:sz w:val="18"/>
          <w:szCs w:val="18"/>
        </w:rPr>
        <w:t>lkaline phosphatase</w:t>
      </w:r>
      <w:r w:rsidRPr="00143E8E">
        <w:rPr>
          <w:rFonts w:ascii="Times" w:eastAsia="BatangChe" w:hAnsi="Times" w:cs="Times New Roman"/>
          <w:color w:val="auto"/>
          <w:sz w:val="18"/>
          <w:szCs w:val="18"/>
        </w:rPr>
        <w:t xml:space="preserve">, high sensitivity C-reactive protein, total cholesterol, </w:t>
      </w:r>
      <w:r>
        <w:rPr>
          <w:rFonts w:ascii="Times" w:eastAsia="BatangChe" w:hAnsi="Times" w:cs="Times New Roman"/>
          <w:color w:val="auto"/>
          <w:sz w:val="18"/>
          <w:szCs w:val="18"/>
        </w:rPr>
        <w:t>high-density lipoprotein cholesterol</w:t>
      </w:r>
      <w:r w:rsidRPr="00143E8E">
        <w:rPr>
          <w:rFonts w:ascii="Times" w:eastAsia="BatangChe" w:hAnsi="Times" w:cs="Times New Roman"/>
          <w:color w:val="auto"/>
          <w:sz w:val="18"/>
          <w:szCs w:val="18"/>
        </w:rPr>
        <w:t xml:space="preserve">, </w:t>
      </w:r>
      <w:r>
        <w:rPr>
          <w:rFonts w:ascii="Times" w:eastAsia="BatangChe" w:hAnsi="Times" w:cs="Times New Roman"/>
          <w:color w:val="auto"/>
          <w:sz w:val="18"/>
          <w:szCs w:val="18"/>
        </w:rPr>
        <w:t>low-density lipoprotein cholesterol</w:t>
      </w:r>
      <w:r w:rsidRPr="00143E8E">
        <w:rPr>
          <w:rFonts w:ascii="Times" w:eastAsia="BatangChe" w:hAnsi="Times" w:cs="Times New Roman"/>
          <w:color w:val="auto"/>
          <w:sz w:val="18"/>
          <w:szCs w:val="18"/>
        </w:rPr>
        <w:t>, triglyceride, and fasting blood glucose.</w:t>
      </w:r>
      <w:r>
        <w:rPr>
          <w:rFonts w:ascii="Times" w:eastAsia="BatangChe" w:hAnsi="Times" w:cs="Times New Roman"/>
          <w:color w:val="auto"/>
          <w:sz w:val="18"/>
          <w:szCs w:val="18"/>
        </w:rPr>
        <w:br/>
        <w:t>HBP, home blood pressure; CBP, clinic blood pressure; BP, blood pressure</w:t>
      </w:r>
    </w:p>
    <w:p w:rsidR="005E40AB" w:rsidRPr="00035776" w:rsidRDefault="005E40AB" w:rsidP="00035776">
      <w:bookmarkStart w:id="0" w:name="_GoBack"/>
      <w:bookmarkEnd w:id="0"/>
    </w:p>
    <w:sectPr w:rsidR="005E40AB" w:rsidRPr="00035776" w:rsidSect="009F07B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notTrueType/>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17A2E"/>
    <w:multiLevelType w:val="hybridMultilevel"/>
    <w:tmpl w:val="36468DA2"/>
    <w:lvl w:ilvl="0" w:tplc="B45CE074">
      <w:start w:val="3"/>
      <w:numFmt w:val="bullet"/>
      <w:lvlText w:val="-"/>
      <w:lvlJc w:val="left"/>
      <w:pPr>
        <w:ind w:left="720" w:hanging="360"/>
      </w:pPr>
      <w:rPr>
        <w:rFonts w:ascii="Malgun Gothic" w:eastAsia="Malgun Gothic" w:hAnsi="Malgun Gothic" w:cs="Times New Roman" w:hint="eastAsia"/>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CE59DF"/>
    <w:multiLevelType w:val="hybridMultilevel"/>
    <w:tmpl w:val="040CAE0C"/>
    <w:lvl w:ilvl="0" w:tplc="24260718">
      <w:numFmt w:val="bullet"/>
      <w:lvlText w:val="・"/>
      <w:lvlJc w:val="left"/>
      <w:pPr>
        <w:ind w:left="1700" w:hanging="400"/>
      </w:pPr>
      <w:rPr>
        <w:rFonts w:ascii="MS Mincho" w:eastAsia="MS Mincho" w:hAnsi="MS Mincho" w:cs="Times New Roman" w:hint="eastAsia"/>
      </w:rPr>
    </w:lvl>
    <w:lvl w:ilvl="1" w:tplc="04090003" w:tentative="1">
      <w:start w:val="1"/>
      <w:numFmt w:val="bullet"/>
      <w:lvlText w:val=""/>
      <w:lvlJc w:val="left"/>
      <w:pPr>
        <w:ind w:left="2100" w:hanging="400"/>
      </w:pPr>
      <w:rPr>
        <w:rFonts w:ascii="Wingdings" w:hAnsi="Wingdings" w:hint="default"/>
      </w:rPr>
    </w:lvl>
    <w:lvl w:ilvl="2" w:tplc="04090005" w:tentative="1">
      <w:start w:val="1"/>
      <w:numFmt w:val="bullet"/>
      <w:lvlText w:val=""/>
      <w:lvlJc w:val="left"/>
      <w:pPr>
        <w:ind w:left="2500" w:hanging="400"/>
      </w:pPr>
      <w:rPr>
        <w:rFonts w:ascii="Wingdings" w:hAnsi="Wingdings" w:hint="default"/>
      </w:rPr>
    </w:lvl>
    <w:lvl w:ilvl="3" w:tplc="04090001" w:tentative="1">
      <w:start w:val="1"/>
      <w:numFmt w:val="bullet"/>
      <w:lvlText w:val=""/>
      <w:lvlJc w:val="left"/>
      <w:pPr>
        <w:ind w:left="2900" w:hanging="400"/>
      </w:pPr>
      <w:rPr>
        <w:rFonts w:ascii="Wingdings" w:hAnsi="Wingdings" w:hint="default"/>
      </w:rPr>
    </w:lvl>
    <w:lvl w:ilvl="4" w:tplc="04090003" w:tentative="1">
      <w:start w:val="1"/>
      <w:numFmt w:val="bullet"/>
      <w:lvlText w:val=""/>
      <w:lvlJc w:val="left"/>
      <w:pPr>
        <w:ind w:left="3300" w:hanging="400"/>
      </w:pPr>
      <w:rPr>
        <w:rFonts w:ascii="Wingdings" w:hAnsi="Wingdings" w:hint="default"/>
      </w:rPr>
    </w:lvl>
    <w:lvl w:ilvl="5" w:tplc="04090005" w:tentative="1">
      <w:start w:val="1"/>
      <w:numFmt w:val="bullet"/>
      <w:lvlText w:val=""/>
      <w:lvlJc w:val="left"/>
      <w:pPr>
        <w:ind w:left="3700" w:hanging="400"/>
      </w:pPr>
      <w:rPr>
        <w:rFonts w:ascii="Wingdings" w:hAnsi="Wingdings" w:hint="default"/>
      </w:rPr>
    </w:lvl>
    <w:lvl w:ilvl="6" w:tplc="04090001" w:tentative="1">
      <w:start w:val="1"/>
      <w:numFmt w:val="bullet"/>
      <w:lvlText w:val=""/>
      <w:lvlJc w:val="left"/>
      <w:pPr>
        <w:ind w:left="4100" w:hanging="400"/>
      </w:pPr>
      <w:rPr>
        <w:rFonts w:ascii="Wingdings" w:hAnsi="Wingdings" w:hint="default"/>
      </w:rPr>
    </w:lvl>
    <w:lvl w:ilvl="7" w:tplc="04090003" w:tentative="1">
      <w:start w:val="1"/>
      <w:numFmt w:val="bullet"/>
      <w:lvlText w:val=""/>
      <w:lvlJc w:val="left"/>
      <w:pPr>
        <w:ind w:left="4500" w:hanging="400"/>
      </w:pPr>
      <w:rPr>
        <w:rFonts w:ascii="Wingdings" w:hAnsi="Wingdings" w:hint="default"/>
      </w:rPr>
    </w:lvl>
    <w:lvl w:ilvl="8" w:tplc="04090005" w:tentative="1">
      <w:start w:val="1"/>
      <w:numFmt w:val="bullet"/>
      <w:lvlText w:val=""/>
      <w:lvlJc w:val="left"/>
      <w:pPr>
        <w:ind w:left="4900" w:hanging="400"/>
      </w:pPr>
      <w:rPr>
        <w:rFonts w:ascii="Wingdings" w:hAnsi="Wingdings" w:hint="default"/>
      </w:rPr>
    </w:lvl>
  </w:abstractNum>
  <w:abstractNum w:abstractNumId="2">
    <w:nsid w:val="3BC36342"/>
    <w:multiLevelType w:val="hybridMultilevel"/>
    <w:tmpl w:val="3BC69B9E"/>
    <w:lvl w:ilvl="0" w:tplc="24260718">
      <w:numFmt w:val="bullet"/>
      <w:lvlText w:val="・"/>
      <w:lvlJc w:val="left"/>
      <w:pPr>
        <w:ind w:left="720" w:hanging="360"/>
      </w:pPr>
      <w:rPr>
        <w:rFonts w:ascii="MS Mincho" w:eastAsia="MS Mincho" w:hAnsi="MS Mincho"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BCA"/>
    <w:rsid w:val="00024E53"/>
    <w:rsid w:val="00035776"/>
    <w:rsid w:val="00043FD0"/>
    <w:rsid w:val="00061C44"/>
    <w:rsid w:val="000645BE"/>
    <w:rsid w:val="00170EEB"/>
    <w:rsid w:val="001815FB"/>
    <w:rsid w:val="001C3E3A"/>
    <w:rsid w:val="002723A1"/>
    <w:rsid w:val="002E2A86"/>
    <w:rsid w:val="002F4E23"/>
    <w:rsid w:val="003106BB"/>
    <w:rsid w:val="00323792"/>
    <w:rsid w:val="003621BF"/>
    <w:rsid w:val="003C35F7"/>
    <w:rsid w:val="004209F9"/>
    <w:rsid w:val="00464B1F"/>
    <w:rsid w:val="00475750"/>
    <w:rsid w:val="00500D9C"/>
    <w:rsid w:val="005E40AB"/>
    <w:rsid w:val="005F296D"/>
    <w:rsid w:val="00612D5D"/>
    <w:rsid w:val="00636B0D"/>
    <w:rsid w:val="0067413B"/>
    <w:rsid w:val="00675505"/>
    <w:rsid w:val="006E167B"/>
    <w:rsid w:val="006F6189"/>
    <w:rsid w:val="0077698D"/>
    <w:rsid w:val="007B24AB"/>
    <w:rsid w:val="007C6671"/>
    <w:rsid w:val="007D5F3C"/>
    <w:rsid w:val="007F1DBF"/>
    <w:rsid w:val="008058C8"/>
    <w:rsid w:val="008246EF"/>
    <w:rsid w:val="00855347"/>
    <w:rsid w:val="0086621E"/>
    <w:rsid w:val="00983427"/>
    <w:rsid w:val="009D6A33"/>
    <w:rsid w:val="00A12CF8"/>
    <w:rsid w:val="00AB1630"/>
    <w:rsid w:val="00B15BAE"/>
    <w:rsid w:val="00B25BCA"/>
    <w:rsid w:val="00B6584D"/>
    <w:rsid w:val="00BA2786"/>
    <w:rsid w:val="00C56EBF"/>
    <w:rsid w:val="00C764EC"/>
    <w:rsid w:val="00C86505"/>
    <w:rsid w:val="00CE517D"/>
    <w:rsid w:val="00CF296C"/>
    <w:rsid w:val="00D61827"/>
    <w:rsid w:val="00D63A76"/>
    <w:rsid w:val="00DB6108"/>
    <w:rsid w:val="00DB789F"/>
    <w:rsid w:val="00DC0B5D"/>
    <w:rsid w:val="00DC6A3A"/>
    <w:rsid w:val="00E360B6"/>
    <w:rsid w:val="00EE32B9"/>
    <w:rsid w:val="00F455C8"/>
    <w:rsid w:val="00F56D97"/>
    <w:rsid w:val="00F73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BCA"/>
    <w:pPr>
      <w:widowControl w:val="0"/>
      <w:wordWrap w:val="0"/>
      <w:autoSpaceDE w:val="0"/>
      <w:autoSpaceDN w:val="0"/>
      <w:spacing w:after="160" w:line="256" w:lineRule="auto"/>
      <w:jc w:val="both"/>
    </w:pPr>
    <w:rPr>
      <w:rFonts w:ascii="Malgun Gothic" w:eastAsia="Malgun Gothic" w:hAnsi="Malgun Gothic" w:cs="Times New Roman"/>
      <w:kern w:val="2"/>
      <w:sz w:val="20"/>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5BCA"/>
    <w:pPr>
      <w:ind w:leftChars="400" w:left="800"/>
    </w:pPr>
  </w:style>
  <w:style w:type="character" w:customStyle="1" w:styleId="Char">
    <w:name w:val="본문 스타일 Char"/>
    <w:link w:val="a"/>
    <w:locked/>
    <w:rsid w:val="00035776"/>
    <w:rPr>
      <w:rFonts w:ascii="Malgun Gothic" w:eastAsia="Malgun Gothic" w:hAnsi="Malgun Gothic"/>
      <w:color w:val="000000"/>
    </w:rPr>
  </w:style>
  <w:style w:type="paragraph" w:customStyle="1" w:styleId="a">
    <w:name w:val="본문 스타일"/>
    <w:basedOn w:val="Normal"/>
    <w:link w:val="Char"/>
    <w:qFormat/>
    <w:rsid w:val="00035776"/>
    <w:pPr>
      <w:wordWrap/>
      <w:spacing w:after="120" w:line="240" w:lineRule="auto"/>
    </w:pPr>
    <w:rPr>
      <w:rFonts w:cstheme="minorBidi"/>
      <w:color w:val="000000"/>
      <w:kern w:val="0"/>
      <w:sz w:val="22"/>
      <w:lang w:eastAsia="en-US"/>
    </w:rPr>
  </w:style>
  <w:style w:type="table" w:styleId="TableGrid">
    <w:name w:val="Table Grid"/>
    <w:basedOn w:val="TableNormal"/>
    <w:rsid w:val="00035776"/>
    <w:pPr>
      <w:widowControl w:val="0"/>
      <w:autoSpaceDE w:val="0"/>
      <w:autoSpaceDN w:val="0"/>
      <w:adjustRightInd w:val="0"/>
      <w:spacing w:after="0" w:line="240" w:lineRule="auto"/>
    </w:pPr>
    <w:rPr>
      <w:rFonts w:ascii="Times New Roman" w:eastAsia="Batang" w:hAnsi="Times New Roman" w:cs="Times New Roman"/>
      <w:sz w:val="20"/>
      <w:szCs w:val="20"/>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BCA"/>
    <w:pPr>
      <w:widowControl w:val="0"/>
      <w:wordWrap w:val="0"/>
      <w:autoSpaceDE w:val="0"/>
      <w:autoSpaceDN w:val="0"/>
      <w:spacing w:after="160" w:line="256" w:lineRule="auto"/>
      <w:jc w:val="both"/>
    </w:pPr>
    <w:rPr>
      <w:rFonts w:ascii="Malgun Gothic" w:eastAsia="Malgun Gothic" w:hAnsi="Malgun Gothic" w:cs="Times New Roman"/>
      <w:kern w:val="2"/>
      <w:sz w:val="20"/>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5BCA"/>
    <w:pPr>
      <w:ind w:leftChars="400" w:left="800"/>
    </w:pPr>
  </w:style>
  <w:style w:type="character" w:customStyle="1" w:styleId="Char">
    <w:name w:val="본문 스타일 Char"/>
    <w:link w:val="a"/>
    <w:locked/>
    <w:rsid w:val="00035776"/>
    <w:rPr>
      <w:rFonts w:ascii="Malgun Gothic" w:eastAsia="Malgun Gothic" w:hAnsi="Malgun Gothic"/>
      <w:color w:val="000000"/>
    </w:rPr>
  </w:style>
  <w:style w:type="paragraph" w:customStyle="1" w:styleId="a">
    <w:name w:val="본문 스타일"/>
    <w:basedOn w:val="Normal"/>
    <w:link w:val="Char"/>
    <w:qFormat/>
    <w:rsid w:val="00035776"/>
    <w:pPr>
      <w:wordWrap/>
      <w:spacing w:after="120" w:line="240" w:lineRule="auto"/>
    </w:pPr>
    <w:rPr>
      <w:rFonts w:cstheme="minorBidi"/>
      <w:color w:val="000000"/>
      <w:kern w:val="0"/>
      <w:sz w:val="22"/>
      <w:lang w:eastAsia="en-US"/>
    </w:rPr>
  </w:style>
  <w:style w:type="table" w:styleId="TableGrid">
    <w:name w:val="Table Grid"/>
    <w:basedOn w:val="TableNormal"/>
    <w:rsid w:val="00035776"/>
    <w:pPr>
      <w:widowControl w:val="0"/>
      <w:autoSpaceDE w:val="0"/>
      <w:autoSpaceDN w:val="0"/>
      <w:adjustRightInd w:val="0"/>
      <w:spacing w:after="0" w:line="240" w:lineRule="auto"/>
    </w:pPr>
    <w:rPr>
      <w:rFonts w:ascii="Times New Roman" w:eastAsia="Batang" w:hAnsi="Times New Roman" w:cs="Times New Roman"/>
      <w:sz w:val="20"/>
      <w:szCs w:val="20"/>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753</Words>
  <Characters>4093</Characters>
  <Application>Microsoft Office Word</Application>
  <DocSecurity>0</DocSecurity>
  <Lines>104</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AFRENACIA</dc:creator>
  <cp:lastModifiedBy>AFRENACIA</cp:lastModifiedBy>
  <cp:revision>2</cp:revision>
  <dcterms:created xsi:type="dcterms:W3CDTF">2020-09-14T21:08:00Z</dcterms:created>
  <dcterms:modified xsi:type="dcterms:W3CDTF">2020-09-14T21:08:00Z</dcterms:modified>
</cp:coreProperties>
</file>