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28FD7" w14:textId="77777777" w:rsidR="006A7C91" w:rsidRDefault="003A2954" w:rsidP="003A2954">
      <w:pPr>
        <w:jc w:val="center"/>
        <w:rPr>
          <w:b/>
          <w:color w:val="002060"/>
          <w:sz w:val="28"/>
          <w:szCs w:val="28"/>
        </w:rPr>
      </w:pPr>
      <w:r w:rsidRPr="003A2954">
        <w:rPr>
          <w:b/>
          <w:color w:val="002060"/>
          <w:sz w:val="28"/>
          <w:szCs w:val="28"/>
        </w:rPr>
        <w:t>ECCO Aboriginal and Torres Strait Islander Community Reference Group</w:t>
      </w:r>
    </w:p>
    <w:p w14:paraId="15A515F5" w14:textId="77777777" w:rsidR="003A2954" w:rsidRPr="00D80422" w:rsidRDefault="0066718C" w:rsidP="00D80422">
      <w:pPr>
        <w:jc w:val="center"/>
        <w:rPr>
          <w:b/>
          <w:color w:val="002060"/>
          <w:sz w:val="28"/>
          <w:szCs w:val="28"/>
          <w:u w:val="single"/>
        </w:rPr>
      </w:pPr>
      <w:r>
        <w:rPr>
          <w:b/>
          <w:color w:val="002060"/>
          <w:sz w:val="28"/>
          <w:szCs w:val="28"/>
          <w:u w:val="single"/>
        </w:rPr>
        <w:t xml:space="preserve">DRAFT </w:t>
      </w:r>
      <w:r w:rsidR="003A2954" w:rsidRPr="003A2954">
        <w:rPr>
          <w:b/>
          <w:color w:val="002060"/>
          <w:sz w:val="28"/>
          <w:szCs w:val="28"/>
          <w:u w:val="single"/>
        </w:rPr>
        <w:t>Terms of Reference</w:t>
      </w:r>
    </w:p>
    <w:p w14:paraId="79480C3A" w14:textId="77777777" w:rsidR="003A2954" w:rsidRDefault="003A2954" w:rsidP="003A2954">
      <w:pPr>
        <w:rPr>
          <w:b/>
          <w:color w:val="002060"/>
          <w:sz w:val="28"/>
          <w:szCs w:val="28"/>
        </w:rPr>
      </w:pPr>
      <w:r>
        <w:rPr>
          <w:b/>
          <w:color w:val="002060"/>
          <w:sz w:val="28"/>
          <w:szCs w:val="28"/>
        </w:rPr>
        <w:t>Title</w:t>
      </w:r>
    </w:p>
    <w:p w14:paraId="6AA9FE9B" w14:textId="373CEE39" w:rsidR="00A17F8A" w:rsidRPr="00A17F8A" w:rsidRDefault="002C79E1" w:rsidP="003A2954">
      <w:r w:rsidRPr="00896C1E">
        <w:t>This group will be known as the ECCO Community Reference Group (ECRG).</w:t>
      </w:r>
    </w:p>
    <w:p w14:paraId="0664825C" w14:textId="4034FB15" w:rsidR="00896C1E" w:rsidRDefault="00896C1E" w:rsidP="003A2954">
      <w:pPr>
        <w:rPr>
          <w:b/>
          <w:color w:val="002060"/>
          <w:sz w:val="28"/>
          <w:szCs w:val="28"/>
        </w:rPr>
      </w:pPr>
      <w:r>
        <w:rPr>
          <w:b/>
          <w:color w:val="002060"/>
          <w:sz w:val="28"/>
          <w:szCs w:val="28"/>
        </w:rPr>
        <w:t>Definitions</w:t>
      </w:r>
    </w:p>
    <w:p w14:paraId="58E9AF07" w14:textId="74100EDC" w:rsidR="00C6569D" w:rsidRPr="006907AB" w:rsidRDefault="00C6569D" w:rsidP="003A2954">
      <w:r w:rsidRPr="006907AB">
        <w:rPr>
          <w:b/>
          <w:u w:val="single"/>
        </w:rPr>
        <w:t>Cultural Security:</w:t>
      </w:r>
      <w:r>
        <w:rPr>
          <w:b/>
        </w:rPr>
        <w:t xml:space="preserve"> </w:t>
      </w:r>
      <w:r w:rsidR="006907AB" w:rsidRPr="006907AB">
        <w:rPr>
          <w:rFonts w:cstheme="minorHAnsi"/>
        </w:rPr>
        <w:t>Cultural security is a commitment to conducting r</w:t>
      </w:r>
      <w:r w:rsidR="00801DED">
        <w:rPr>
          <w:rFonts w:cstheme="minorHAnsi"/>
        </w:rPr>
        <w:t>esearch</w:t>
      </w:r>
      <w:r w:rsidR="006907AB" w:rsidRPr="006907AB">
        <w:rPr>
          <w:rFonts w:cstheme="minorHAnsi"/>
        </w:rPr>
        <w:t xml:space="preserve"> and providing services that do not compromise the cultural rights, values, beliefs, knowledge systems and expectations of Aboriginal and/or Torres Strait Islander people and is the overarching principle that guides the way we do business at ECCO.</w:t>
      </w:r>
    </w:p>
    <w:p w14:paraId="17EC94CF" w14:textId="306F0D7E" w:rsidR="00896C1E" w:rsidRDefault="00896C1E" w:rsidP="003A2954">
      <w:pPr>
        <w:rPr>
          <w:rFonts w:eastAsia="Times New Roman" w:cstheme="minorHAnsi"/>
          <w:lang w:val="en-AU"/>
        </w:rPr>
      </w:pPr>
      <w:r w:rsidRPr="006907AB">
        <w:rPr>
          <w:b/>
          <w:u w:val="single"/>
        </w:rPr>
        <w:t>ECCO</w:t>
      </w:r>
      <w:r w:rsidRPr="006907AB">
        <w:rPr>
          <w:rFonts w:cstheme="minorHAnsi"/>
          <w:b/>
          <w:color w:val="002060"/>
          <w:u w:val="single"/>
        </w:rPr>
        <w:t>:</w:t>
      </w:r>
      <w:r w:rsidRPr="00896C1E">
        <w:rPr>
          <w:rFonts w:cstheme="minorHAnsi"/>
          <w:b/>
          <w:color w:val="002060"/>
        </w:rPr>
        <w:t xml:space="preserve"> </w:t>
      </w:r>
      <w:r w:rsidRPr="00896C1E">
        <w:rPr>
          <w:rFonts w:cstheme="minorHAnsi"/>
        </w:rPr>
        <w:t xml:space="preserve">The </w:t>
      </w:r>
      <w:r w:rsidRPr="00896C1E">
        <w:rPr>
          <w:rFonts w:cstheme="minorHAnsi"/>
          <w:lang w:val="en-AU"/>
        </w:rPr>
        <w:t xml:space="preserve">Enhancing Equity, Collaboration and Culturally secure Osteoarthritis care for Aboriginal Australians (ECCO) collaboration. </w:t>
      </w:r>
      <w:r w:rsidRPr="00896C1E">
        <w:rPr>
          <w:rFonts w:eastAsia="Times New Roman" w:cstheme="minorHAnsi"/>
          <w:lang w:val="en-AU"/>
        </w:rPr>
        <w:t>The ECCO collaboration is an inter-professional team of Aboriginal and non-Aboriginal health practitioners, health service staff, and research</w:t>
      </w:r>
      <w:r w:rsidR="00E1652C">
        <w:rPr>
          <w:rFonts w:eastAsia="Times New Roman" w:cstheme="minorHAnsi"/>
          <w:lang w:val="en-AU"/>
        </w:rPr>
        <w:t>er</w:t>
      </w:r>
      <w:r w:rsidR="0073761C">
        <w:rPr>
          <w:rFonts w:eastAsia="Times New Roman" w:cstheme="minorHAnsi"/>
          <w:lang w:val="en-AU"/>
        </w:rPr>
        <w:t>s</w:t>
      </w:r>
      <w:r w:rsidR="00E1652C">
        <w:rPr>
          <w:rFonts w:eastAsia="Times New Roman" w:cstheme="minorHAnsi"/>
          <w:lang w:val="en-AU"/>
        </w:rPr>
        <w:t xml:space="preserve"> in Victoria, Queensland and Western Australia</w:t>
      </w:r>
      <w:r w:rsidRPr="00896C1E">
        <w:rPr>
          <w:rFonts w:eastAsia="Times New Roman" w:cstheme="minorHAnsi"/>
          <w:lang w:val="en-AU"/>
        </w:rPr>
        <w:t xml:space="preserve"> </w:t>
      </w:r>
      <w:r w:rsidR="00E1652C">
        <w:rPr>
          <w:rFonts w:eastAsia="Times New Roman" w:cstheme="minorHAnsi"/>
          <w:lang w:val="en-AU"/>
        </w:rPr>
        <w:t>who are working together to 1) explore the impact of arthritis on Aboriginal and Torres Strait Islander people and 2)</w:t>
      </w:r>
      <w:r w:rsidR="0009545C">
        <w:rPr>
          <w:rFonts w:eastAsia="Times New Roman" w:cstheme="minorHAnsi"/>
          <w:lang w:val="en-AU"/>
        </w:rPr>
        <w:t xml:space="preserve"> develop a culturally</w:t>
      </w:r>
      <w:r w:rsidR="009B181F">
        <w:rPr>
          <w:rFonts w:eastAsia="Times New Roman" w:cstheme="minorHAnsi"/>
          <w:lang w:val="en-AU"/>
        </w:rPr>
        <w:t xml:space="preserve"> safe and</w:t>
      </w:r>
      <w:r w:rsidR="0009545C">
        <w:rPr>
          <w:rFonts w:eastAsia="Times New Roman" w:cstheme="minorHAnsi"/>
          <w:lang w:val="en-AU"/>
        </w:rPr>
        <w:t xml:space="preserve"> secure model of arthritis care for Aboriginal and Torres Strait Islander people in Australia.</w:t>
      </w:r>
    </w:p>
    <w:p w14:paraId="6B5114F3" w14:textId="3457FCCA" w:rsidR="00FE4844" w:rsidRPr="00FE4844" w:rsidRDefault="00FE4844" w:rsidP="003A2954">
      <w:r w:rsidRPr="00FE4844">
        <w:rPr>
          <w:b/>
          <w:u w:val="single"/>
        </w:rPr>
        <w:t>ECCO Research Team:</w:t>
      </w:r>
      <w:r>
        <w:rPr>
          <w:b/>
          <w:u w:val="single"/>
        </w:rPr>
        <w:t xml:space="preserve"> </w:t>
      </w:r>
      <w:r>
        <w:t>Core members of the ECCO Collaboration who are responsible for the daily operations of ECCO research activities</w:t>
      </w:r>
      <w:r w:rsidR="00836036">
        <w:t xml:space="preserve"> in Victoria</w:t>
      </w:r>
      <w:r>
        <w:t>. The ECRG reports to the ECCO Research Team, who meet for fortnightly progress meetings on Mondays.</w:t>
      </w:r>
    </w:p>
    <w:p w14:paraId="6A1586F0" w14:textId="77777777" w:rsidR="00896C1E" w:rsidRPr="0009545C" w:rsidRDefault="00896C1E" w:rsidP="003A2954">
      <w:r w:rsidRPr="006907AB">
        <w:rPr>
          <w:b/>
          <w:u w:val="single"/>
        </w:rPr>
        <w:t>ECRG</w:t>
      </w:r>
      <w:r w:rsidR="005B3AB8" w:rsidRPr="006907AB">
        <w:rPr>
          <w:b/>
          <w:u w:val="single"/>
        </w:rPr>
        <w:t>:</w:t>
      </w:r>
      <w:r w:rsidR="0009545C">
        <w:rPr>
          <w:b/>
        </w:rPr>
        <w:t xml:space="preserve"> </w:t>
      </w:r>
      <w:r w:rsidR="0009545C" w:rsidRPr="0009545C">
        <w:t>The ECCO Community Reference Group. The ECRG will also be referred to as ‘</w:t>
      </w:r>
      <w:r w:rsidR="0009545C" w:rsidRPr="0009545C">
        <w:rPr>
          <w:b/>
          <w:i/>
        </w:rPr>
        <w:t>the group’</w:t>
      </w:r>
      <w:r w:rsidR="0009545C" w:rsidRPr="0009545C">
        <w:t xml:space="preserve"> throughout this document.</w:t>
      </w:r>
    </w:p>
    <w:p w14:paraId="56E698CD" w14:textId="4E48D7CC" w:rsidR="00896C1E" w:rsidRPr="00201797" w:rsidRDefault="00896C1E" w:rsidP="003A2954">
      <w:r w:rsidRPr="006907AB">
        <w:rPr>
          <w:b/>
          <w:u w:val="single"/>
        </w:rPr>
        <w:t>OPUS</w:t>
      </w:r>
      <w:r w:rsidR="005B3AB8" w:rsidRPr="006907AB">
        <w:rPr>
          <w:b/>
          <w:u w:val="single"/>
        </w:rPr>
        <w:t>:</w:t>
      </w:r>
      <w:r w:rsidR="005B3AB8" w:rsidRPr="005B3AB8">
        <w:rPr>
          <w:b/>
        </w:rPr>
        <w:t xml:space="preserve"> </w:t>
      </w:r>
      <w:proofErr w:type="spellStart"/>
      <w:r w:rsidR="005B3AB8" w:rsidRPr="005B3AB8">
        <w:rPr>
          <w:b/>
        </w:rPr>
        <w:t>OP</w:t>
      </w:r>
      <w:r w:rsidR="005B3AB8" w:rsidRPr="005B3AB8">
        <w:t>timising</w:t>
      </w:r>
      <w:proofErr w:type="spellEnd"/>
      <w:r w:rsidR="005B3AB8" w:rsidRPr="005B3AB8">
        <w:t xml:space="preserve"> patient </w:t>
      </w:r>
      <w:proofErr w:type="spellStart"/>
      <w:r w:rsidR="005B3AB8" w:rsidRPr="005B3AB8">
        <w:t>o</w:t>
      </w:r>
      <w:r w:rsidR="005B3AB8" w:rsidRPr="005B3AB8">
        <w:rPr>
          <w:b/>
        </w:rPr>
        <w:t>U</w:t>
      </w:r>
      <w:r w:rsidR="005B3AB8" w:rsidRPr="005B3AB8">
        <w:t>tcomes</w:t>
      </w:r>
      <w:proofErr w:type="spellEnd"/>
      <w:r w:rsidR="005B3AB8" w:rsidRPr="005B3AB8">
        <w:t xml:space="preserve"> by improving equity, cost effectiveness, and patient </w:t>
      </w:r>
      <w:r w:rsidR="005B3AB8" w:rsidRPr="005B3AB8">
        <w:rPr>
          <w:b/>
        </w:rPr>
        <w:t>S</w:t>
      </w:r>
      <w:r w:rsidR="005B3AB8" w:rsidRPr="005B3AB8">
        <w:t xml:space="preserve">election. </w:t>
      </w:r>
      <w:r w:rsidR="0009545C">
        <w:t>OPUS</w:t>
      </w:r>
      <w:r w:rsidR="005B3AB8" w:rsidRPr="005B3AB8">
        <w:t xml:space="preserve"> refers to the Centre for Research Excellence in Total Joint Replacement, </w:t>
      </w:r>
      <w:r w:rsidR="0073761C">
        <w:t>funded by the</w:t>
      </w:r>
      <w:r w:rsidR="0073761C" w:rsidRPr="005B3AB8">
        <w:t xml:space="preserve"> </w:t>
      </w:r>
      <w:r w:rsidR="005B3AB8" w:rsidRPr="005B3AB8">
        <w:t xml:space="preserve">National Health and Medical Research Council </w:t>
      </w:r>
      <w:r w:rsidR="0073761C">
        <w:t>and</w:t>
      </w:r>
      <w:r w:rsidR="005B3AB8" w:rsidRPr="005B3AB8">
        <w:t xml:space="preserve"> based at the Department of Surgery, University of Melbourne.</w:t>
      </w:r>
    </w:p>
    <w:p w14:paraId="5BA20407" w14:textId="5D801BDA" w:rsidR="00865008" w:rsidRDefault="00865008" w:rsidP="00A17F8A">
      <w:pPr>
        <w:rPr>
          <w:b/>
          <w:color w:val="002060"/>
          <w:sz w:val="28"/>
          <w:szCs w:val="28"/>
        </w:rPr>
      </w:pPr>
      <w:r>
        <w:rPr>
          <w:b/>
          <w:u w:val="single"/>
        </w:rPr>
        <w:t>Proxy</w:t>
      </w:r>
      <w:r w:rsidRPr="006907AB">
        <w:rPr>
          <w:b/>
          <w:u w:val="single"/>
        </w:rPr>
        <w:t>:</w:t>
      </w:r>
      <w:r w:rsidRPr="005B3AB8">
        <w:rPr>
          <w:b/>
        </w:rPr>
        <w:t xml:space="preserve"> </w:t>
      </w:r>
      <w:r>
        <w:rPr>
          <w:rFonts w:ascii="Calibri" w:eastAsia="Calibri" w:hAnsi="Calibri" w:cs="Arial"/>
        </w:rPr>
        <w:t xml:space="preserve">Proxy describes a person who may be allowed to act for or represent someone else in certain circumstances. For example, a person sitting in a committee may be able to have a substitute person to fill in when they cannot attend the meeting themselves. </w:t>
      </w:r>
      <w:r>
        <w:rPr>
          <w:b/>
        </w:rPr>
        <w:t xml:space="preserve"> </w:t>
      </w:r>
    </w:p>
    <w:p w14:paraId="5FE0E16B" w14:textId="09E61AE2" w:rsidR="00A17F8A" w:rsidRDefault="00A17F8A" w:rsidP="00A17F8A">
      <w:pPr>
        <w:rPr>
          <w:b/>
          <w:color w:val="002060"/>
          <w:sz w:val="28"/>
          <w:szCs w:val="28"/>
        </w:rPr>
      </w:pPr>
      <w:r>
        <w:rPr>
          <w:b/>
          <w:color w:val="002060"/>
          <w:sz w:val="28"/>
          <w:szCs w:val="28"/>
        </w:rPr>
        <w:t>Background</w:t>
      </w:r>
    </w:p>
    <w:p w14:paraId="5134B48A" w14:textId="77777777" w:rsidR="00A17F8A" w:rsidRDefault="00A17F8A" w:rsidP="00A17F8A">
      <w:r w:rsidRPr="006A7A31">
        <w:t>This</w:t>
      </w:r>
      <w:r>
        <w:t xml:space="preserve"> Terms of Reference document has been developed and informed by interviews with Aboriginal and/or Torres Strait Islander people who have expertise in Aboriginal health and health services (including Aboriginal patient liaison, general practice, nursing, chronic disease education and physiotherapy), Aboriginal health research as well as Aboriginal and Torres Strait Islander Elders and </w:t>
      </w:r>
      <w:r>
        <w:lastRenderedPageBreak/>
        <w:t xml:space="preserve">consumers who experience arthritis and total joint replacement. This document will be developed into a formal Terms of Reference in collaboration with the final ECRG. </w:t>
      </w:r>
    </w:p>
    <w:p w14:paraId="091D7C2A" w14:textId="77777777" w:rsidR="00A17F8A" w:rsidRDefault="00A17F8A" w:rsidP="00A17F8A">
      <w:pPr>
        <w:rPr>
          <w:b/>
          <w:color w:val="002060"/>
          <w:sz w:val="28"/>
          <w:szCs w:val="28"/>
        </w:rPr>
      </w:pPr>
    </w:p>
    <w:p w14:paraId="6DFEF6D5" w14:textId="1A7F5324" w:rsidR="00A17F8A" w:rsidRDefault="00A17F8A" w:rsidP="00A17F8A">
      <w:pPr>
        <w:rPr>
          <w:b/>
          <w:color w:val="002060"/>
          <w:sz w:val="28"/>
          <w:szCs w:val="28"/>
        </w:rPr>
      </w:pPr>
      <w:r w:rsidRPr="00A17F8A">
        <w:rPr>
          <w:b/>
          <w:color w:val="002060"/>
          <w:sz w:val="28"/>
          <w:szCs w:val="28"/>
        </w:rPr>
        <w:t>Our Story in a Painting</w:t>
      </w:r>
    </w:p>
    <w:p w14:paraId="69504E60" w14:textId="16C5F689" w:rsidR="00A17F8A" w:rsidRPr="00A17F8A" w:rsidRDefault="00A17F8A" w:rsidP="00A17F8A">
      <w:r w:rsidRPr="00A17F8A">
        <w:t xml:space="preserve">Artist Mick Harding tells the story of our research through a scar tree and the diamonds within it, very much focusing on the relationship building and relationships within our musculoskeletal health research. </w:t>
      </w:r>
      <w:r w:rsidRPr="00A17F8A">
        <w:rPr>
          <w:color w:val="262626"/>
        </w:rPr>
        <w:t xml:space="preserve">The diamonds represent </w:t>
      </w:r>
      <w:proofErr w:type="spellStart"/>
      <w:r w:rsidRPr="00A17F8A">
        <w:rPr>
          <w:color w:val="262626"/>
        </w:rPr>
        <w:t>Liwik</w:t>
      </w:r>
      <w:proofErr w:type="spellEnd"/>
      <w:r w:rsidRPr="00A17F8A">
        <w:rPr>
          <w:color w:val="262626"/>
        </w:rPr>
        <w:t xml:space="preserve"> (ancestors). Aboriginal and Torres Strait Islander communities around Australia are represented by the designs alongside both sides and the limbs of the scar tree. The wavy lines at the top and bottom of the tree represent the overall journey of the research group and how its research has a ripple effect that influences possible change within our communities. The five </w:t>
      </w:r>
      <w:proofErr w:type="spellStart"/>
      <w:r w:rsidRPr="00A17F8A">
        <w:rPr>
          <w:color w:val="262626"/>
        </w:rPr>
        <w:t>colourful</w:t>
      </w:r>
      <w:proofErr w:type="spellEnd"/>
      <w:r w:rsidRPr="00A17F8A">
        <w:rPr>
          <w:color w:val="262626"/>
        </w:rPr>
        <w:t xml:space="preserve"> gum leaves represent the five difference research streams conducted at OPUS.</w:t>
      </w:r>
      <w:r>
        <w:rPr>
          <w:color w:val="262626"/>
        </w:rPr>
        <w:t xml:space="preserve"> </w:t>
      </w:r>
    </w:p>
    <w:p w14:paraId="07582C0F" w14:textId="2601311D" w:rsidR="00A17F8A" w:rsidRDefault="00A17F8A" w:rsidP="003A2954">
      <w:pPr>
        <w:rPr>
          <w:b/>
          <w:color w:val="002060"/>
          <w:sz w:val="28"/>
          <w:szCs w:val="28"/>
        </w:rPr>
      </w:pPr>
      <w:r>
        <w:rPr>
          <w:b/>
          <w:noProof/>
          <w:color w:val="002060"/>
          <w:sz w:val="28"/>
          <w:szCs w:val="28"/>
        </w:rPr>
        <w:drawing>
          <wp:anchor distT="0" distB="0" distL="114300" distR="114300" simplePos="0" relativeHeight="251658240" behindDoc="0" locked="0" layoutInCell="1" allowOverlap="1" wp14:anchorId="08EBF167" wp14:editId="35242AAB">
            <wp:simplePos x="0" y="0"/>
            <wp:positionH relativeFrom="column">
              <wp:posOffset>1267148</wp:posOffset>
            </wp:positionH>
            <wp:positionV relativeFrom="paragraph">
              <wp:posOffset>66675</wp:posOffset>
            </wp:positionV>
            <wp:extent cx="3968151" cy="5612344"/>
            <wp:effectExtent l="76200" t="76200" r="70485" b="838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ck_harding_401_screen_only.jpg"/>
                    <pic:cNvPicPr/>
                  </pic:nvPicPr>
                  <pic:blipFill>
                    <a:blip r:embed="rId7">
                      <a:extLst>
                        <a:ext uri="{28A0092B-C50C-407E-A947-70E740481C1C}">
                          <a14:useLocalDpi xmlns:a14="http://schemas.microsoft.com/office/drawing/2010/main" val="0"/>
                        </a:ext>
                      </a:extLst>
                    </a:blip>
                    <a:stretch>
                      <a:fillRect/>
                    </a:stretch>
                  </pic:blipFill>
                  <pic:spPr>
                    <a:xfrm>
                      <a:off x="0" y="0"/>
                      <a:ext cx="3968151" cy="5612344"/>
                    </a:xfrm>
                    <a:prstGeom prst="rect">
                      <a:avLst/>
                    </a:prstGeom>
                    <a:ln w="76200">
                      <a:solidFill>
                        <a:schemeClr val="tx1"/>
                      </a:solidFill>
                    </a:ln>
                  </pic:spPr>
                </pic:pic>
              </a:graphicData>
            </a:graphic>
            <wp14:sizeRelH relativeFrom="margin">
              <wp14:pctWidth>0</wp14:pctWidth>
            </wp14:sizeRelH>
            <wp14:sizeRelV relativeFrom="margin">
              <wp14:pctHeight>0</wp14:pctHeight>
            </wp14:sizeRelV>
          </wp:anchor>
        </w:drawing>
      </w:r>
    </w:p>
    <w:p w14:paraId="571B98F6" w14:textId="153B7B98" w:rsidR="00A17F8A" w:rsidRDefault="00A17F8A" w:rsidP="003A2954">
      <w:pPr>
        <w:rPr>
          <w:b/>
          <w:color w:val="002060"/>
          <w:sz w:val="28"/>
          <w:szCs w:val="28"/>
        </w:rPr>
      </w:pPr>
    </w:p>
    <w:p w14:paraId="08E0198D" w14:textId="593F6773" w:rsidR="00A17F8A" w:rsidRDefault="00A17F8A" w:rsidP="003A2954">
      <w:pPr>
        <w:rPr>
          <w:b/>
          <w:color w:val="002060"/>
          <w:sz w:val="28"/>
          <w:szCs w:val="28"/>
        </w:rPr>
      </w:pPr>
    </w:p>
    <w:p w14:paraId="0D4C89F6" w14:textId="1EA501E0" w:rsidR="00A17F8A" w:rsidRDefault="00A17F8A" w:rsidP="003A2954">
      <w:pPr>
        <w:rPr>
          <w:b/>
          <w:color w:val="002060"/>
          <w:sz w:val="28"/>
          <w:szCs w:val="28"/>
        </w:rPr>
      </w:pPr>
    </w:p>
    <w:p w14:paraId="01F603B2" w14:textId="39AB703F" w:rsidR="00A17F8A" w:rsidRDefault="00A17F8A" w:rsidP="003A2954">
      <w:pPr>
        <w:rPr>
          <w:b/>
          <w:color w:val="002060"/>
          <w:sz w:val="28"/>
          <w:szCs w:val="28"/>
        </w:rPr>
      </w:pPr>
    </w:p>
    <w:p w14:paraId="36F13DE9" w14:textId="77777777" w:rsidR="00A17F8A" w:rsidRDefault="00A17F8A" w:rsidP="003A2954">
      <w:pPr>
        <w:rPr>
          <w:b/>
          <w:color w:val="002060"/>
          <w:sz w:val="28"/>
          <w:szCs w:val="28"/>
        </w:rPr>
      </w:pPr>
    </w:p>
    <w:p w14:paraId="60A28596" w14:textId="77777777" w:rsidR="00A17F8A" w:rsidRDefault="00A17F8A" w:rsidP="003A2954">
      <w:pPr>
        <w:rPr>
          <w:b/>
          <w:color w:val="002060"/>
          <w:sz w:val="28"/>
          <w:szCs w:val="28"/>
        </w:rPr>
      </w:pPr>
    </w:p>
    <w:p w14:paraId="4F250D91" w14:textId="77777777" w:rsidR="00A17F8A" w:rsidRDefault="00A17F8A" w:rsidP="003A2954">
      <w:pPr>
        <w:rPr>
          <w:b/>
          <w:color w:val="002060"/>
          <w:sz w:val="28"/>
          <w:szCs w:val="28"/>
        </w:rPr>
      </w:pPr>
    </w:p>
    <w:p w14:paraId="489DE68A" w14:textId="77777777" w:rsidR="00A17F8A" w:rsidRDefault="00A17F8A" w:rsidP="003A2954">
      <w:pPr>
        <w:rPr>
          <w:b/>
          <w:color w:val="002060"/>
          <w:sz w:val="28"/>
          <w:szCs w:val="28"/>
        </w:rPr>
      </w:pPr>
    </w:p>
    <w:p w14:paraId="243F9FF4" w14:textId="77777777" w:rsidR="00A17F8A" w:rsidRDefault="00A17F8A" w:rsidP="003A2954">
      <w:pPr>
        <w:rPr>
          <w:b/>
          <w:color w:val="002060"/>
          <w:sz w:val="28"/>
          <w:szCs w:val="28"/>
        </w:rPr>
      </w:pPr>
    </w:p>
    <w:p w14:paraId="5FD8285B" w14:textId="77777777" w:rsidR="00A17F8A" w:rsidRDefault="00A17F8A" w:rsidP="003A2954">
      <w:pPr>
        <w:rPr>
          <w:b/>
          <w:color w:val="002060"/>
          <w:sz w:val="28"/>
          <w:szCs w:val="28"/>
        </w:rPr>
      </w:pPr>
    </w:p>
    <w:p w14:paraId="130ADF7C" w14:textId="77777777" w:rsidR="00A17F8A" w:rsidRDefault="00A17F8A" w:rsidP="003A2954">
      <w:pPr>
        <w:rPr>
          <w:b/>
          <w:color w:val="002060"/>
          <w:sz w:val="28"/>
          <w:szCs w:val="28"/>
        </w:rPr>
      </w:pPr>
    </w:p>
    <w:p w14:paraId="76F829BB" w14:textId="77777777" w:rsidR="00A17F8A" w:rsidRDefault="00A17F8A" w:rsidP="003A2954">
      <w:pPr>
        <w:rPr>
          <w:b/>
          <w:color w:val="002060"/>
          <w:sz w:val="28"/>
          <w:szCs w:val="28"/>
        </w:rPr>
      </w:pPr>
    </w:p>
    <w:p w14:paraId="41DB7ED9" w14:textId="77777777" w:rsidR="00A17F8A" w:rsidRDefault="00A17F8A" w:rsidP="003A2954">
      <w:pPr>
        <w:rPr>
          <w:b/>
          <w:color w:val="002060"/>
          <w:sz w:val="28"/>
          <w:szCs w:val="28"/>
        </w:rPr>
      </w:pPr>
    </w:p>
    <w:p w14:paraId="7C5030DD" w14:textId="77777777" w:rsidR="00A17F8A" w:rsidRDefault="00A17F8A" w:rsidP="003A2954">
      <w:pPr>
        <w:rPr>
          <w:b/>
          <w:color w:val="002060"/>
          <w:sz w:val="28"/>
          <w:szCs w:val="28"/>
        </w:rPr>
      </w:pPr>
    </w:p>
    <w:p w14:paraId="6780D4BA" w14:textId="2042F5FB" w:rsidR="003A2954" w:rsidRPr="00896C1E" w:rsidRDefault="003A2954" w:rsidP="003A2954">
      <w:pPr>
        <w:rPr>
          <w:b/>
          <w:color w:val="002060"/>
          <w:sz w:val="28"/>
          <w:szCs w:val="28"/>
        </w:rPr>
      </w:pPr>
      <w:r w:rsidRPr="00896C1E">
        <w:rPr>
          <w:b/>
          <w:color w:val="002060"/>
          <w:sz w:val="28"/>
          <w:szCs w:val="28"/>
        </w:rPr>
        <w:lastRenderedPageBreak/>
        <w:t>Purpose</w:t>
      </w:r>
    </w:p>
    <w:p w14:paraId="546DBEC2" w14:textId="1BAA240D" w:rsidR="00201797" w:rsidRDefault="002C79E1" w:rsidP="003A2954">
      <w:r w:rsidRPr="00896C1E">
        <w:t xml:space="preserve">The </w:t>
      </w:r>
      <w:r w:rsidR="00694F76" w:rsidRPr="00896C1E">
        <w:t>purpose of the ECRG is to provide</w:t>
      </w:r>
      <w:r w:rsidR="000D40FD">
        <w:t xml:space="preserve"> the</w:t>
      </w:r>
      <w:r w:rsidR="00694F76" w:rsidRPr="00896C1E">
        <w:t xml:space="preserve"> </w:t>
      </w:r>
      <w:r w:rsidR="00896C1E" w:rsidRPr="00896C1E">
        <w:t xml:space="preserve">ECCO Collaborative guidance and advice </w:t>
      </w:r>
      <w:r w:rsidR="00105811">
        <w:t xml:space="preserve">in </w:t>
      </w:r>
      <w:r w:rsidR="00896C1E" w:rsidRPr="00896C1E">
        <w:t>relation to</w:t>
      </w:r>
      <w:r w:rsidR="00D80422">
        <w:t xml:space="preserve"> </w:t>
      </w:r>
      <w:r w:rsidR="00201797">
        <w:t xml:space="preserve">all aspects of </w:t>
      </w:r>
      <w:r w:rsidR="006907AB">
        <w:t xml:space="preserve">their </w:t>
      </w:r>
      <w:r w:rsidR="00201797">
        <w:t>Aboriginal health research activities</w:t>
      </w:r>
      <w:r w:rsidR="00D80422">
        <w:t>. This includes ECCO’s function of promoting and facilitating research and knowledge sharing in relation to the musculoskeletal health and care of Aboriginal and/or Torres Strait Islander people.</w:t>
      </w:r>
      <w:r w:rsidR="006907AB">
        <w:t xml:space="preserve"> </w:t>
      </w:r>
      <w:r w:rsidR="00201797">
        <w:t xml:space="preserve">The ECRG will work in collaboration with the </w:t>
      </w:r>
      <w:r w:rsidR="00C6569D">
        <w:t xml:space="preserve">ECCO </w:t>
      </w:r>
      <w:r w:rsidR="00201797">
        <w:t xml:space="preserve">research team to navigate the </w:t>
      </w:r>
      <w:r w:rsidR="0073761C">
        <w:t xml:space="preserve">research </w:t>
      </w:r>
      <w:r w:rsidR="00201797">
        <w:t>method</w:t>
      </w:r>
      <w:r w:rsidR="00105811">
        <w:t>s</w:t>
      </w:r>
      <w:r w:rsidR="00201797">
        <w:t>, processes, findings and dissemination</w:t>
      </w:r>
      <w:r w:rsidR="00C6569D">
        <w:t xml:space="preserve"> of </w:t>
      </w:r>
      <w:r w:rsidR="0073761C">
        <w:t xml:space="preserve">outcomes. </w:t>
      </w:r>
      <w:r w:rsidR="00CA39D8">
        <w:t>The overall aim is for</w:t>
      </w:r>
      <w:r w:rsidR="006907AB">
        <w:t xml:space="preserve"> cultural security to be upheld in</w:t>
      </w:r>
      <w:r w:rsidR="00CA39D8">
        <w:t xml:space="preserve"> all </w:t>
      </w:r>
      <w:r w:rsidR="006907AB">
        <w:t xml:space="preserve">ECCO </w:t>
      </w:r>
      <w:r w:rsidR="00CA39D8">
        <w:t>research activities</w:t>
      </w:r>
      <w:r w:rsidR="00836036">
        <w:t xml:space="preserve"> which should ultimately benefit Aboriginal and/Torres Strait Islander people who experience arthritis</w:t>
      </w:r>
      <w:r w:rsidR="006907AB">
        <w:t>.</w:t>
      </w:r>
    </w:p>
    <w:p w14:paraId="113BF47E" w14:textId="77777777" w:rsidR="00D80422" w:rsidRDefault="00D80422" w:rsidP="00D80422">
      <w:pPr>
        <w:rPr>
          <w:b/>
          <w:color w:val="002060"/>
          <w:sz w:val="28"/>
          <w:szCs w:val="28"/>
        </w:rPr>
      </w:pPr>
      <w:r>
        <w:rPr>
          <w:b/>
          <w:color w:val="002060"/>
          <w:sz w:val="28"/>
          <w:szCs w:val="28"/>
        </w:rPr>
        <w:t xml:space="preserve">Role </w:t>
      </w:r>
    </w:p>
    <w:p w14:paraId="441F3B59" w14:textId="47D312EF" w:rsidR="00D80422" w:rsidRDefault="00836036" w:rsidP="00D80422">
      <w:r>
        <w:t>The ECRG will</w:t>
      </w:r>
      <w:r w:rsidR="006A7A31">
        <w:t xml:space="preserve"> discuss and decide upon their own role and responsibilities </w:t>
      </w:r>
      <w:r>
        <w:t xml:space="preserve">to the ECCO research project which will likely include </w:t>
      </w:r>
      <w:r w:rsidR="003B1EB4">
        <w:t>facilitat</w:t>
      </w:r>
      <w:r>
        <w:t>ing</w:t>
      </w:r>
      <w:r w:rsidR="003B1EB4">
        <w:t xml:space="preserve"> community engagement, research steering</w:t>
      </w:r>
      <w:r>
        <w:t xml:space="preserve">, </w:t>
      </w:r>
      <w:r w:rsidR="003B1EB4">
        <w:t>knowledge communication</w:t>
      </w:r>
      <w:r>
        <w:t xml:space="preserve">, </w:t>
      </w:r>
      <w:r w:rsidR="003B1EB4">
        <w:t xml:space="preserve">dissemination and </w:t>
      </w:r>
      <w:r>
        <w:t>advocacy.</w:t>
      </w:r>
    </w:p>
    <w:p w14:paraId="7D349A4C" w14:textId="3D1BEAD9" w:rsidR="003B1EB4" w:rsidRPr="003B1EB4" w:rsidRDefault="00836036" w:rsidP="00D80422">
      <w:pPr>
        <w:rPr>
          <w:b/>
        </w:rPr>
      </w:pPr>
      <w:r>
        <w:rPr>
          <w:b/>
        </w:rPr>
        <w:t>C</w:t>
      </w:r>
      <w:r w:rsidR="003B1EB4" w:rsidRPr="003B1EB4">
        <w:rPr>
          <w:b/>
        </w:rPr>
        <w:t>ommunity engagement</w:t>
      </w:r>
      <w:r>
        <w:rPr>
          <w:b/>
        </w:rPr>
        <w:t xml:space="preserve"> </w:t>
      </w:r>
      <w:r>
        <w:t>aims of the ECRG are</w:t>
      </w:r>
      <w:r w:rsidRPr="00836036">
        <w:t>:</w:t>
      </w:r>
    </w:p>
    <w:p w14:paraId="6610550F" w14:textId="77777777" w:rsidR="003B1EB4" w:rsidRDefault="00D80422" w:rsidP="003B1EB4">
      <w:pPr>
        <w:pStyle w:val="ListParagraph"/>
        <w:numPr>
          <w:ilvl w:val="0"/>
          <w:numId w:val="1"/>
        </w:numPr>
      </w:pPr>
      <w:r>
        <w:t>To build meaningful engagement with the community which ECCO research aims to serve.</w:t>
      </w:r>
    </w:p>
    <w:p w14:paraId="1C717138" w14:textId="6F24B716" w:rsidR="00A17F8A" w:rsidRDefault="003B1EB4" w:rsidP="003B1EB4">
      <w:pPr>
        <w:pStyle w:val="ListParagraph"/>
        <w:numPr>
          <w:ilvl w:val="0"/>
          <w:numId w:val="1"/>
        </w:numPr>
      </w:pPr>
      <w:r w:rsidRPr="003B1EB4">
        <w:t xml:space="preserve">To ensure that engagement with Aboriginal </w:t>
      </w:r>
      <w:r w:rsidR="00836036">
        <w:t xml:space="preserve">and/or Torres Strait Islander </w:t>
      </w:r>
      <w:r w:rsidR="00836036" w:rsidRPr="003B1EB4">
        <w:t>communit</w:t>
      </w:r>
      <w:r w:rsidR="00836036">
        <w:t>ies</w:t>
      </w:r>
      <w:r w:rsidRPr="003B1EB4">
        <w:t xml:space="preserve"> is not taken for granted</w:t>
      </w:r>
      <w:r w:rsidR="00836036">
        <w:t>,</w:t>
      </w:r>
      <w:r w:rsidRPr="003B1EB4">
        <w:t xml:space="preserve"> and</w:t>
      </w:r>
      <w:r w:rsidR="00A17F8A">
        <w:t xml:space="preserve"> that ECCO respects the input and cultural perspectives of ECRG members.</w:t>
      </w:r>
    </w:p>
    <w:p w14:paraId="1B9C1F9B" w14:textId="40E4401B" w:rsidR="003B1EB4" w:rsidRDefault="00A17F8A" w:rsidP="00A17F8A">
      <w:pPr>
        <w:pStyle w:val="ListParagraph"/>
        <w:numPr>
          <w:ilvl w:val="0"/>
          <w:numId w:val="1"/>
        </w:numPr>
      </w:pPr>
      <w:r>
        <w:t xml:space="preserve">To act </w:t>
      </w:r>
      <w:r w:rsidR="003B1EB4" w:rsidRPr="003B1EB4">
        <w:t>as a representative body of the community</w:t>
      </w:r>
      <w:r>
        <w:t xml:space="preserve"> which</w:t>
      </w:r>
      <w:r w:rsidR="003B1EB4" w:rsidRPr="003B1EB4">
        <w:t xml:space="preserve"> provides advi</w:t>
      </w:r>
      <w:r w:rsidR="0073761C">
        <w:t>c</w:t>
      </w:r>
      <w:r w:rsidR="003B1EB4" w:rsidRPr="003B1EB4">
        <w:t xml:space="preserve">e to the research project </w:t>
      </w:r>
      <w:r>
        <w:t>which</w:t>
      </w:r>
      <w:r w:rsidR="006A7A31">
        <w:t xml:space="preserve"> reflects that</w:t>
      </w:r>
      <w:r w:rsidR="003B1EB4" w:rsidRPr="003B1EB4">
        <w:t xml:space="preserve"> of the community. </w:t>
      </w:r>
    </w:p>
    <w:p w14:paraId="4F753A26" w14:textId="50EF5D43" w:rsidR="003B1EB4" w:rsidRDefault="003B1EB4" w:rsidP="003B1EB4">
      <w:pPr>
        <w:pStyle w:val="ListParagraph"/>
        <w:numPr>
          <w:ilvl w:val="0"/>
          <w:numId w:val="1"/>
        </w:numPr>
      </w:pPr>
      <w:r>
        <w:t xml:space="preserve">To represent and give voice to the communities </w:t>
      </w:r>
      <w:r w:rsidR="0073761C">
        <w:t xml:space="preserve">of the </w:t>
      </w:r>
      <w:r>
        <w:t>members they represent, whilst also acknowledging and celebrating the diversity of culture within Aboriginal and/or Torres Strait Islander communities.</w:t>
      </w:r>
    </w:p>
    <w:p w14:paraId="6934F405" w14:textId="5CA60E05" w:rsidR="003B1EB4" w:rsidRPr="003B1EB4" w:rsidRDefault="003B1EB4" w:rsidP="003B1EB4">
      <w:pPr>
        <w:rPr>
          <w:b/>
        </w:rPr>
      </w:pPr>
      <w:r w:rsidRPr="003B1EB4">
        <w:rPr>
          <w:b/>
        </w:rPr>
        <w:t xml:space="preserve">Research steering </w:t>
      </w:r>
      <w:r w:rsidR="00836036">
        <w:t>aims of the</w:t>
      </w:r>
      <w:r w:rsidR="00836036" w:rsidRPr="00836036">
        <w:t xml:space="preserve"> ECRG </w:t>
      </w:r>
      <w:r w:rsidR="00836036">
        <w:t>are:</w:t>
      </w:r>
    </w:p>
    <w:p w14:paraId="0DBC57B4" w14:textId="706D981D" w:rsidR="0092594E" w:rsidRPr="0092594E" w:rsidRDefault="0092594E" w:rsidP="0092594E">
      <w:pPr>
        <w:pStyle w:val="ListParagraph"/>
        <w:numPr>
          <w:ilvl w:val="0"/>
          <w:numId w:val="1"/>
        </w:numPr>
      </w:pPr>
      <w:r w:rsidRPr="0092594E">
        <w:t>To act as navigators, drawing on their unique experiences and expertise to guide all cultural and methodological aspects of ECCO research.</w:t>
      </w:r>
    </w:p>
    <w:p w14:paraId="2F8260E0" w14:textId="3E76C040" w:rsidR="00D80422" w:rsidRDefault="00D80422" w:rsidP="00D80422">
      <w:pPr>
        <w:pStyle w:val="ListParagraph"/>
        <w:numPr>
          <w:ilvl w:val="0"/>
          <w:numId w:val="1"/>
        </w:numPr>
      </w:pPr>
      <w:r>
        <w:t xml:space="preserve">To assist with research priority setting </w:t>
      </w:r>
      <w:r w:rsidR="0092594E">
        <w:t>for</w:t>
      </w:r>
      <w:r>
        <w:t xml:space="preserve"> Aboriginal and/or Torres Strait Islander people</w:t>
      </w:r>
      <w:r w:rsidR="0092594E">
        <w:t xml:space="preserve"> who experience arthritis or joint pain. </w:t>
      </w:r>
      <w:r w:rsidR="00836036">
        <w:t xml:space="preserve"> </w:t>
      </w:r>
    </w:p>
    <w:p w14:paraId="2F8E6BD2" w14:textId="6A22AA99" w:rsidR="0092594E" w:rsidRDefault="0092594E" w:rsidP="0092594E">
      <w:pPr>
        <w:pStyle w:val="ListParagraph"/>
        <w:numPr>
          <w:ilvl w:val="0"/>
          <w:numId w:val="1"/>
        </w:numPr>
      </w:pPr>
      <w:r>
        <w:t>To p</w:t>
      </w:r>
      <w:r w:rsidR="00D80422">
        <w:t>rovide advice and direction on how best to ensure that the work of ECCO is conducted in an ethical</w:t>
      </w:r>
      <w:r w:rsidR="005F1F60">
        <w:t xml:space="preserve"> and</w:t>
      </w:r>
      <w:r w:rsidR="00D80422">
        <w:t xml:space="preserve"> culturally </w:t>
      </w:r>
      <w:r w:rsidR="009B181F">
        <w:t xml:space="preserve">safe and </w:t>
      </w:r>
      <w:r w:rsidR="00D80422">
        <w:t xml:space="preserve">secure </w:t>
      </w:r>
      <w:r w:rsidR="005F1F60">
        <w:t>manner</w:t>
      </w:r>
      <w:r>
        <w:t>.</w:t>
      </w:r>
    </w:p>
    <w:p w14:paraId="4D155E9E" w14:textId="39320292" w:rsidR="0092594E" w:rsidRPr="0092594E" w:rsidRDefault="0092594E" w:rsidP="0092594E">
      <w:pPr>
        <w:pStyle w:val="ListParagraph"/>
        <w:numPr>
          <w:ilvl w:val="0"/>
          <w:numId w:val="1"/>
        </w:numPr>
      </w:pPr>
      <w:r w:rsidRPr="0092594E">
        <w:t>To guide health care</w:t>
      </w:r>
      <w:r w:rsidR="00963E70">
        <w:t xml:space="preserve"> services and clinicians in providing musculoskeletal care and achieve positive health and wellbeing outcomes for</w:t>
      </w:r>
      <w:r w:rsidRPr="0092594E">
        <w:t xml:space="preserve"> Aboriginal and Torres Strait islander people who experience arthritis/joint pain</w:t>
      </w:r>
      <w:r w:rsidR="00963E70">
        <w:t>.</w:t>
      </w:r>
    </w:p>
    <w:p w14:paraId="758D5CF5" w14:textId="77777777" w:rsidR="002366FF" w:rsidRDefault="002366FF" w:rsidP="003B1EB4">
      <w:pPr>
        <w:rPr>
          <w:b/>
        </w:rPr>
      </w:pPr>
    </w:p>
    <w:p w14:paraId="29BEBF6F" w14:textId="77777777" w:rsidR="002366FF" w:rsidRDefault="002366FF" w:rsidP="003B1EB4">
      <w:pPr>
        <w:rPr>
          <w:b/>
        </w:rPr>
      </w:pPr>
    </w:p>
    <w:p w14:paraId="44C2A448" w14:textId="4B34200F" w:rsidR="003B1EB4" w:rsidRPr="003B1EB4" w:rsidRDefault="00836036" w:rsidP="003B1EB4">
      <w:pPr>
        <w:rPr>
          <w:b/>
        </w:rPr>
      </w:pPr>
      <w:bookmarkStart w:id="0" w:name="_GoBack"/>
      <w:bookmarkEnd w:id="0"/>
      <w:r>
        <w:rPr>
          <w:b/>
        </w:rPr>
        <w:lastRenderedPageBreak/>
        <w:t>K</w:t>
      </w:r>
      <w:r w:rsidR="003B1EB4" w:rsidRPr="003B1EB4">
        <w:rPr>
          <w:b/>
        </w:rPr>
        <w:t>nowledge communication</w:t>
      </w:r>
      <w:r w:rsidR="003B1EB4">
        <w:rPr>
          <w:b/>
        </w:rPr>
        <w:t xml:space="preserve"> and </w:t>
      </w:r>
      <w:r>
        <w:rPr>
          <w:b/>
        </w:rPr>
        <w:t xml:space="preserve">advocacy </w:t>
      </w:r>
      <w:r w:rsidRPr="00836036">
        <w:t>aims of the ECRG are:</w:t>
      </w:r>
    </w:p>
    <w:p w14:paraId="6DD40544" w14:textId="77777777" w:rsidR="0092594E" w:rsidRDefault="0092594E" w:rsidP="0092594E">
      <w:pPr>
        <w:pStyle w:val="ListParagraph"/>
        <w:numPr>
          <w:ilvl w:val="0"/>
          <w:numId w:val="1"/>
        </w:numPr>
      </w:pPr>
      <w:r>
        <w:t>To ensure that ECCO research findings are appropriately communicated to the communities they aim to benefit.</w:t>
      </w:r>
    </w:p>
    <w:p w14:paraId="1295E54F" w14:textId="639325D7" w:rsidR="0092594E" w:rsidRPr="0092594E" w:rsidRDefault="0092594E" w:rsidP="0092594E">
      <w:pPr>
        <w:pStyle w:val="ListParagraph"/>
        <w:numPr>
          <w:ilvl w:val="0"/>
          <w:numId w:val="1"/>
        </w:numPr>
      </w:pPr>
      <w:r w:rsidRPr="0092594E">
        <w:rPr>
          <w:rFonts w:ascii="Calibri" w:eastAsia="Times New Roman" w:hAnsi="Calibri" w:cs="Arial"/>
          <w:lang w:val="en-AU" w:eastAsia="en-AU"/>
        </w:rPr>
        <w:t xml:space="preserve">To </w:t>
      </w:r>
      <w:r w:rsidR="003B1EB4" w:rsidRPr="0092594E">
        <w:rPr>
          <w:rFonts w:ascii="Calibri" w:eastAsia="Times New Roman" w:hAnsi="Calibri" w:cs="Arial"/>
          <w:lang w:val="en-AU" w:eastAsia="en-AU"/>
        </w:rPr>
        <w:t xml:space="preserve">support and contribute to the development of mechanisms to raise awareness of </w:t>
      </w:r>
      <w:r w:rsidR="0073761C">
        <w:rPr>
          <w:rFonts w:ascii="Calibri" w:eastAsia="Times New Roman" w:hAnsi="Calibri" w:cs="Arial"/>
          <w:lang w:val="en-AU" w:eastAsia="en-AU"/>
        </w:rPr>
        <w:t xml:space="preserve">ECCO </w:t>
      </w:r>
      <w:r w:rsidR="003B1EB4" w:rsidRPr="0092594E">
        <w:rPr>
          <w:rFonts w:ascii="Calibri" w:eastAsia="Times New Roman" w:hAnsi="Calibri" w:cs="Arial"/>
          <w:lang w:val="en-AU" w:eastAsia="en-AU"/>
        </w:rPr>
        <w:t xml:space="preserve">work </w:t>
      </w:r>
      <w:r>
        <w:rPr>
          <w:rFonts w:ascii="Calibri" w:eastAsia="Times New Roman" w:hAnsi="Calibri" w:cs="Arial"/>
          <w:lang w:val="en-AU" w:eastAsia="en-AU"/>
        </w:rPr>
        <w:t>so that we can raise the profile of musculoskeletal health</w:t>
      </w:r>
      <w:r w:rsidR="003B1EB4" w:rsidRPr="0092594E">
        <w:rPr>
          <w:rFonts w:ascii="Calibri" w:eastAsia="Times New Roman" w:hAnsi="Calibri" w:cs="Arial"/>
          <w:lang w:val="en-AU" w:eastAsia="en-AU"/>
        </w:rPr>
        <w:t xml:space="preserve">. </w:t>
      </w:r>
    </w:p>
    <w:p w14:paraId="455A181E" w14:textId="50219549" w:rsidR="00D80422" w:rsidRDefault="0092594E" w:rsidP="003A2954">
      <w:pPr>
        <w:pStyle w:val="ListParagraph"/>
        <w:numPr>
          <w:ilvl w:val="0"/>
          <w:numId w:val="1"/>
        </w:numPr>
      </w:pPr>
      <w:r>
        <w:t xml:space="preserve">To </w:t>
      </w:r>
      <w:r w:rsidR="009B181F">
        <w:t xml:space="preserve">create a safe space for community members and </w:t>
      </w:r>
      <w:r>
        <w:t>support a t</w:t>
      </w:r>
      <w:r w:rsidR="003B1EB4">
        <w:t>wo-way knowledge exchange</w:t>
      </w:r>
      <w:r>
        <w:t xml:space="preserve"> between ECCO researchers and Aboriginal and/or Torres Strait Islander health services, patients and communities.</w:t>
      </w:r>
    </w:p>
    <w:p w14:paraId="2C5C1E00" w14:textId="77777777" w:rsidR="00C2128B" w:rsidRDefault="00C2128B" w:rsidP="003A2954">
      <w:pPr>
        <w:rPr>
          <w:b/>
          <w:color w:val="002060"/>
          <w:sz w:val="28"/>
          <w:szCs w:val="28"/>
        </w:rPr>
      </w:pPr>
      <w:r>
        <w:rPr>
          <w:b/>
          <w:color w:val="002060"/>
          <w:sz w:val="28"/>
          <w:szCs w:val="28"/>
        </w:rPr>
        <w:t xml:space="preserve">Values </w:t>
      </w:r>
    </w:p>
    <w:p w14:paraId="2526FF9C" w14:textId="2DDB7031" w:rsidR="00C33096" w:rsidRPr="00C33096" w:rsidRDefault="00FC7976" w:rsidP="00C33096">
      <w:r w:rsidRPr="00C33096">
        <w:t>The values of</w:t>
      </w:r>
      <w:r w:rsidR="00C33096">
        <w:t xml:space="preserve"> the ECRG will be decided upon collectively by the group. The ECRG may choose to work with ECCO’s working values of c</w:t>
      </w:r>
      <w:r w:rsidR="00C33096" w:rsidRPr="00C33096">
        <w:t>apacity building, trust, voice, honesty, benefit, flexibility, commitment, respect</w:t>
      </w:r>
      <w:r w:rsidR="00C33096">
        <w:t>.</w:t>
      </w:r>
    </w:p>
    <w:p w14:paraId="401AFA2A" w14:textId="0B1B9019" w:rsidR="00C33096" w:rsidRPr="00C33096" w:rsidRDefault="00C33096" w:rsidP="00E57E84">
      <w:pPr>
        <w:jc w:val="center"/>
      </w:pPr>
      <w:r>
        <w:rPr>
          <w:noProof/>
        </w:rPr>
        <w:drawing>
          <wp:inline distT="0" distB="0" distL="0" distR="0" wp14:anchorId="3B73C93A" wp14:editId="7CD13627">
            <wp:extent cx="3191774" cy="3251649"/>
            <wp:effectExtent l="0" t="0" r="889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CO Values.JPG"/>
                    <pic:cNvPicPr/>
                  </pic:nvPicPr>
                  <pic:blipFill rotWithShape="1">
                    <a:blip r:embed="rId8" cstate="print">
                      <a:extLst>
                        <a:ext uri="{28A0092B-C50C-407E-A947-70E740481C1C}">
                          <a14:useLocalDpi xmlns:a14="http://schemas.microsoft.com/office/drawing/2010/main" val="0"/>
                        </a:ext>
                      </a:extLst>
                    </a:blip>
                    <a:srcRect l="43193" r="2012"/>
                    <a:stretch/>
                  </pic:blipFill>
                  <pic:spPr bwMode="auto">
                    <a:xfrm>
                      <a:off x="0" y="0"/>
                      <a:ext cx="3239140" cy="3299904"/>
                    </a:xfrm>
                    <a:prstGeom prst="rect">
                      <a:avLst/>
                    </a:prstGeom>
                    <a:ln>
                      <a:noFill/>
                    </a:ln>
                    <a:extLst>
                      <a:ext uri="{53640926-AAD7-44D8-BBD7-CCE9431645EC}">
                        <a14:shadowObscured xmlns:a14="http://schemas.microsoft.com/office/drawing/2010/main"/>
                      </a:ext>
                    </a:extLst>
                  </pic:spPr>
                </pic:pic>
              </a:graphicData>
            </a:graphic>
          </wp:inline>
        </w:drawing>
      </w:r>
    </w:p>
    <w:p w14:paraId="1097AB2F" w14:textId="7D1243C6" w:rsidR="004E2AE2" w:rsidRPr="00344AF0" w:rsidRDefault="004E2AE2" w:rsidP="003A2954">
      <w:pPr>
        <w:rPr>
          <w:b/>
          <w:color w:val="002060"/>
          <w:sz w:val="28"/>
          <w:szCs w:val="28"/>
        </w:rPr>
      </w:pPr>
      <w:r w:rsidRPr="00344AF0">
        <w:rPr>
          <w:b/>
          <w:color w:val="002060"/>
          <w:sz w:val="28"/>
          <w:szCs w:val="28"/>
        </w:rPr>
        <w:t xml:space="preserve">Reporting </w:t>
      </w:r>
    </w:p>
    <w:p w14:paraId="010A414B" w14:textId="44565AA7" w:rsidR="00C33096" w:rsidRPr="00C33096" w:rsidRDefault="00C33096" w:rsidP="003A2954">
      <w:r>
        <w:t>The ECRG will report to the ECCO research group</w:t>
      </w:r>
      <w:r w:rsidR="00963E70">
        <w:t xml:space="preserve">. </w:t>
      </w:r>
      <w:r w:rsidR="000C478F">
        <w:t>Recommendations will be communicated by secretary/co-chair of the group to the ECCO research group at ECCO’s ongoing fortnightly meetings on Monday’s 9.30-10am.</w:t>
      </w:r>
    </w:p>
    <w:p w14:paraId="04B872C1" w14:textId="77777777" w:rsidR="00344AF0" w:rsidRDefault="00344AF0" w:rsidP="00344AF0">
      <w:pPr>
        <w:rPr>
          <w:b/>
          <w:color w:val="002060"/>
          <w:sz w:val="28"/>
          <w:szCs w:val="28"/>
        </w:rPr>
      </w:pPr>
      <w:r>
        <w:rPr>
          <w:b/>
          <w:color w:val="002060"/>
          <w:sz w:val="28"/>
          <w:szCs w:val="28"/>
        </w:rPr>
        <w:t xml:space="preserve">Authority </w:t>
      </w:r>
    </w:p>
    <w:p w14:paraId="59B4B60A" w14:textId="7AA0D279" w:rsidR="00344AF0" w:rsidRPr="00344AF0" w:rsidRDefault="00344AF0" w:rsidP="004E2AE2">
      <w:r w:rsidRPr="00986E96">
        <w:rPr>
          <w:rFonts w:cs="Arial"/>
        </w:rPr>
        <w:lastRenderedPageBreak/>
        <w:t xml:space="preserve">The </w:t>
      </w:r>
      <w:r>
        <w:rPr>
          <w:rFonts w:cs="Arial"/>
        </w:rPr>
        <w:t>EC</w:t>
      </w:r>
      <w:r w:rsidRPr="00986E96">
        <w:rPr>
          <w:rFonts w:cs="Arial"/>
        </w:rPr>
        <w:t xml:space="preserve">RG is a reference group. The group will make recommendations to the </w:t>
      </w:r>
      <w:r>
        <w:rPr>
          <w:rFonts w:cs="Arial"/>
        </w:rPr>
        <w:t xml:space="preserve">ECCO research group (ECCO Advisory Group?) however </w:t>
      </w:r>
      <w:r w:rsidR="006628F7">
        <w:rPr>
          <w:rFonts w:cs="Arial"/>
        </w:rPr>
        <w:t>does</w:t>
      </w:r>
      <w:r>
        <w:rPr>
          <w:rFonts w:cs="Arial"/>
        </w:rPr>
        <w:t xml:space="preserve"> </w:t>
      </w:r>
      <w:r w:rsidRPr="00986E96">
        <w:rPr>
          <w:rFonts w:cs="Arial"/>
        </w:rPr>
        <w:t xml:space="preserve">not </w:t>
      </w:r>
      <w:r w:rsidR="006628F7">
        <w:rPr>
          <w:rFonts w:cs="Arial"/>
        </w:rPr>
        <w:t>provide</w:t>
      </w:r>
      <w:r w:rsidRPr="00986E96">
        <w:rPr>
          <w:rFonts w:cs="Arial"/>
        </w:rPr>
        <w:t xml:space="preserve"> final</w:t>
      </w:r>
      <w:r w:rsidR="00315A4A">
        <w:rPr>
          <w:rFonts w:cs="Arial"/>
        </w:rPr>
        <w:t xml:space="preserve"> authority decision making</w:t>
      </w:r>
      <w:r w:rsidRPr="00986E96">
        <w:rPr>
          <w:rFonts w:cs="Arial"/>
        </w:rPr>
        <w:t xml:space="preserve"> for policies. Final approval rests with the </w:t>
      </w:r>
      <w:r>
        <w:rPr>
          <w:rFonts w:cs="Arial"/>
        </w:rPr>
        <w:t>ECCO research team</w:t>
      </w:r>
      <w:r w:rsidRPr="00986E96">
        <w:rPr>
          <w:rFonts w:cs="Arial"/>
        </w:rPr>
        <w:t>, on consultation with other project leaders</w:t>
      </w:r>
      <w:r>
        <w:rPr>
          <w:rFonts w:cs="Arial"/>
        </w:rPr>
        <w:t xml:space="preserve">. Although the ECRG does not have final </w:t>
      </w:r>
      <w:r w:rsidR="009D23A5">
        <w:rPr>
          <w:rFonts w:cs="Arial"/>
        </w:rPr>
        <w:t>decision-making</w:t>
      </w:r>
      <w:r>
        <w:rPr>
          <w:rFonts w:cs="Arial"/>
        </w:rPr>
        <w:t xml:space="preserve"> </w:t>
      </w:r>
      <w:r w:rsidR="009D23A5">
        <w:rPr>
          <w:rFonts w:cs="Arial"/>
        </w:rPr>
        <w:t xml:space="preserve">authority, the </w:t>
      </w:r>
      <w:r w:rsidR="006628F7">
        <w:rPr>
          <w:rFonts w:cs="Arial"/>
        </w:rPr>
        <w:t xml:space="preserve">ECRG will have a strong </w:t>
      </w:r>
      <w:r w:rsidR="00E46708">
        <w:rPr>
          <w:rFonts w:cs="Arial"/>
        </w:rPr>
        <w:t>input in</w:t>
      </w:r>
      <w:r w:rsidR="00122006">
        <w:rPr>
          <w:rFonts w:cs="Arial"/>
        </w:rPr>
        <w:t xml:space="preserve"> research steering. </w:t>
      </w:r>
    </w:p>
    <w:p w14:paraId="2847CA98" w14:textId="431A0EC0" w:rsidR="00344AF0" w:rsidRDefault="00344AF0" w:rsidP="004E2AE2">
      <w:pPr>
        <w:rPr>
          <w:b/>
          <w:color w:val="002060"/>
          <w:sz w:val="28"/>
          <w:szCs w:val="28"/>
        </w:rPr>
      </w:pPr>
      <w:r>
        <w:rPr>
          <w:b/>
          <w:color w:val="002060"/>
          <w:sz w:val="28"/>
          <w:szCs w:val="28"/>
        </w:rPr>
        <w:t>Membership</w:t>
      </w:r>
    </w:p>
    <w:p w14:paraId="258EEC50" w14:textId="4628DA34" w:rsidR="004E2AE2" w:rsidRPr="00DD43B0" w:rsidRDefault="004E2AE2" w:rsidP="004E2AE2">
      <w:pPr>
        <w:rPr>
          <w:b/>
          <w:i/>
          <w:color w:val="002060"/>
        </w:rPr>
      </w:pPr>
      <w:r w:rsidRPr="00DD43B0">
        <w:rPr>
          <w:b/>
          <w:i/>
          <w:color w:val="002060"/>
        </w:rPr>
        <w:t xml:space="preserve">Composition </w:t>
      </w:r>
    </w:p>
    <w:p w14:paraId="7061643C" w14:textId="56B21BEC" w:rsidR="00E46708" w:rsidRPr="00ED4610" w:rsidRDefault="000C478F" w:rsidP="004E2AE2">
      <w:r>
        <w:t xml:space="preserve">The ECRG </w:t>
      </w:r>
      <w:r w:rsidR="00F30C58">
        <w:t>will</w:t>
      </w:r>
      <w:r w:rsidR="005A0D3E">
        <w:t xml:space="preserve"> consist of </w:t>
      </w:r>
      <w:r w:rsidR="00CD0117">
        <w:t xml:space="preserve">4-10 </w:t>
      </w:r>
      <w:r w:rsidR="004D1D62">
        <w:t xml:space="preserve">Victorian </w:t>
      </w:r>
      <w:r w:rsidR="00CD0117">
        <w:t>members</w:t>
      </w:r>
      <w:r w:rsidR="004D1D62">
        <w:t xml:space="preserve"> who will represent diversity in gender, age, </w:t>
      </w:r>
      <w:r w:rsidR="00A37A83">
        <w:t xml:space="preserve">geographical location, </w:t>
      </w:r>
      <w:r w:rsidR="004D1D62">
        <w:t>knowledge and expertise</w:t>
      </w:r>
      <w:r w:rsidR="00F30C58">
        <w:t xml:space="preserve">. </w:t>
      </w:r>
      <w:r w:rsidR="00865008">
        <w:t xml:space="preserve">The majority (80% or 8 out of 10 people) of </w:t>
      </w:r>
      <w:r w:rsidR="00F30C58">
        <w:t>the group’s</w:t>
      </w:r>
      <w:r w:rsidR="00CD0117">
        <w:t xml:space="preserve"> members </w:t>
      </w:r>
      <w:r w:rsidR="00F30C58">
        <w:t>must identify as Aboriginal and/or Torres Strait Islander. Members of the group will have experience in and/or expertise in osteoarthritis and musculoskeletal care and prevention, health services, research and</w:t>
      </w:r>
      <w:r w:rsidR="00963E70">
        <w:t>/or</w:t>
      </w:r>
      <w:r w:rsidR="00F30C58">
        <w:t xml:space="preserve"> advocacy for Aboriginal and/or Torres Strait Islander people. </w:t>
      </w:r>
      <w:r w:rsidR="00E35F75">
        <w:t>Members will also have a strong connection to their community. The ECCO research group will provide secretarial support to the ECRG. A chair and co-chair will be appointed to the ECRG and will convene meetings. A quorum of four members will be required for a meeting.</w:t>
      </w:r>
      <w:r w:rsidR="00607520">
        <w:t xml:space="preserve"> A quorum is the minimum number of members required at each ECRG meeting that must be present for the proceedings of the meeting to be valid. </w:t>
      </w:r>
    </w:p>
    <w:p w14:paraId="5851E701" w14:textId="5AD9CB84" w:rsidR="00E57E84" w:rsidRPr="00DD43B0" w:rsidRDefault="004E2AE2" w:rsidP="004E2AE2">
      <w:pPr>
        <w:rPr>
          <w:b/>
          <w:i/>
          <w:color w:val="002060"/>
        </w:rPr>
      </w:pPr>
      <w:r w:rsidRPr="00DD43B0">
        <w:rPr>
          <w:b/>
          <w:i/>
          <w:color w:val="002060"/>
        </w:rPr>
        <w:t>Members</w:t>
      </w:r>
    </w:p>
    <w:p w14:paraId="7AB9C5A6" w14:textId="7000492A" w:rsidR="004D1D62" w:rsidRDefault="004D1D62" w:rsidP="004E2AE2">
      <w:r w:rsidRPr="004D1D62">
        <w:t>The ECRG</w:t>
      </w:r>
      <w:r>
        <w:t xml:space="preserve"> will comprise of</w:t>
      </w:r>
      <w:r w:rsidR="0083651D">
        <w:t>:</w:t>
      </w:r>
    </w:p>
    <w:p w14:paraId="227EA803" w14:textId="5CAD7135" w:rsidR="0083651D" w:rsidRDefault="0083651D" w:rsidP="0083651D">
      <w:pPr>
        <w:pStyle w:val="ListParagraph"/>
        <w:numPr>
          <w:ilvl w:val="0"/>
          <w:numId w:val="4"/>
        </w:numPr>
      </w:pPr>
      <w:r>
        <w:t xml:space="preserve">Aboriginal Elder </w:t>
      </w:r>
      <w:r w:rsidR="009B181F">
        <w:t>within the community</w:t>
      </w:r>
      <w:r w:rsidR="00E46708">
        <w:t>.</w:t>
      </w:r>
    </w:p>
    <w:p w14:paraId="4375694F" w14:textId="4E92CB4B" w:rsidR="0083651D" w:rsidRDefault="0083651D" w:rsidP="0083651D">
      <w:pPr>
        <w:pStyle w:val="ListParagraph"/>
        <w:numPr>
          <w:ilvl w:val="0"/>
          <w:numId w:val="4"/>
        </w:numPr>
      </w:pPr>
      <w:r>
        <w:t>Aboriginal and/or Torres Strait Islander consumer with arthritis/joint pain (male)</w:t>
      </w:r>
      <w:r w:rsidR="00E46708">
        <w:t>.</w:t>
      </w:r>
    </w:p>
    <w:p w14:paraId="0E6164AA" w14:textId="2C66949E" w:rsidR="0083651D" w:rsidRDefault="0083651D" w:rsidP="0083651D">
      <w:pPr>
        <w:pStyle w:val="ListParagraph"/>
        <w:numPr>
          <w:ilvl w:val="0"/>
          <w:numId w:val="4"/>
        </w:numPr>
      </w:pPr>
      <w:r>
        <w:t>Aboriginal and/or Torres Strait Islander consumer with arthritis/joint pain (female)</w:t>
      </w:r>
      <w:r w:rsidR="00E46708">
        <w:t>.</w:t>
      </w:r>
    </w:p>
    <w:p w14:paraId="2EC6E63A" w14:textId="628829F3" w:rsidR="0083651D" w:rsidRDefault="0083651D" w:rsidP="0083651D">
      <w:pPr>
        <w:pStyle w:val="ListParagraph"/>
        <w:numPr>
          <w:ilvl w:val="0"/>
          <w:numId w:val="4"/>
        </w:numPr>
      </w:pPr>
      <w:r>
        <w:t>An Aboriginal and/or Torres Strait Islander family member of someone who has lived experience of arthritis/joint pain</w:t>
      </w:r>
      <w:r w:rsidR="00E46708">
        <w:t>.</w:t>
      </w:r>
    </w:p>
    <w:p w14:paraId="63387DA1" w14:textId="1B651E64" w:rsidR="0083651D" w:rsidRDefault="0083651D" w:rsidP="0083651D">
      <w:pPr>
        <w:pStyle w:val="ListParagraph"/>
        <w:numPr>
          <w:ilvl w:val="0"/>
          <w:numId w:val="4"/>
        </w:numPr>
      </w:pPr>
      <w:r>
        <w:t>A representative from a local Aboriginal and/or Torres Strait Islander health service</w:t>
      </w:r>
      <w:r w:rsidR="00E46708">
        <w:t>.</w:t>
      </w:r>
    </w:p>
    <w:p w14:paraId="7586C751" w14:textId="5BB0D535" w:rsidR="00A37A83" w:rsidRDefault="00A37A83" w:rsidP="0083651D">
      <w:pPr>
        <w:pStyle w:val="ListParagraph"/>
        <w:numPr>
          <w:ilvl w:val="0"/>
          <w:numId w:val="4"/>
        </w:numPr>
      </w:pPr>
      <w:r>
        <w:t>A representative from the</w:t>
      </w:r>
      <w:r w:rsidR="00315A4A">
        <w:t xml:space="preserve"> St Vincent’s Hospital Melbourne</w:t>
      </w:r>
      <w:r>
        <w:t xml:space="preserve"> Aboriginal Health Unit</w:t>
      </w:r>
      <w:r w:rsidR="00E46708">
        <w:t>.</w:t>
      </w:r>
    </w:p>
    <w:p w14:paraId="3D6FB5B6" w14:textId="1BA212CE" w:rsidR="0083651D" w:rsidRDefault="0083651D" w:rsidP="0083651D">
      <w:pPr>
        <w:pStyle w:val="ListParagraph"/>
        <w:numPr>
          <w:ilvl w:val="0"/>
          <w:numId w:val="4"/>
        </w:numPr>
      </w:pPr>
      <w:r>
        <w:t>A clinician with expertise in musculoskeletal health care and experience treating Aboriginal and/or Torres Strait Islander patients</w:t>
      </w:r>
      <w:r w:rsidR="00E46708">
        <w:t>.</w:t>
      </w:r>
    </w:p>
    <w:p w14:paraId="147CDC31" w14:textId="397EF699" w:rsidR="00A37A83" w:rsidRDefault="0083651D" w:rsidP="00A37A83">
      <w:pPr>
        <w:pStyle w:val="ListParagraph"/>
        <w:numPr>
          <w:ilvl w:val="0"/>
          <w:numId w:val="4"/>
        </w:numPr>
      </w:pPr>
      <w:r>
        <w:t>An Aboriginal health researcher who has expertise in Indigenous research methodologies</w:t>
      </w:r>
      <w:r w:rsidR="00E46708">
        <w:t>.</w:t>
      </w:r>
    </w:p>
    <w:p w14:paraId="422A62CA" w14:textId="33B81EB6" w:rsidR="0083651D" w:rsidRPr="004D1D62" w:rsidRDefault="0083651D" w:rsidP="0083651D">
      <w:pPr>
        <w:pStyle w:val="ListParagraph"/>
        <w:numPr>
          <w:ilvl w:val="0"/>
          <w:numId w:val="4"/>
        </w:numPr>
      </w:pPr>
      <w:r>
        <w:t>An ECCO researcher</w:t>
      </w:r>
      <w:r w:rsidR="00E46708">
        <w:t>.</w:t>
      </w:r>
    </w:p>
    <w:p w14:paraId="4201A7D6" w14:textId="633AD985" w:rsidR="00E57E84" w:rsidRDefault="00A37A83" w:rsidP="00A37A83">
      <w:pPr>
        <w:rPr>
          <w:b/>
          <w:i/>
          <w:color w:val="002060"/>
          <w:sz w:val="24"/>
          <w:szCs w:val="24"/>
        </w:rPr>
      </w:pPr>
      <w:r>
        <w:rPr>
          <w:rFonts w:ascii="Calibri" w:eastAsia="Times New Roman" w:hAnsi="Calibri" w:cs="Calibri"/>
          <w:color w:val="000000"/>
        </w:rPr>
        <w:t xml:space="preserve">Some members of the ECRG may be able to fulfill or represent more than one of the </w:t>
      </w:r>
      <w:r w:rsidR="00B12CDA">
        <w:rPr>
          <w:rFonts w:ascii="Calibri" w:eastAsia="Times New Roman" w:hAnsi="Calibri" w:cs="Calibri"/>
          <w:color w:val="000000"/>
        </w:rPr>
        <w:t>above-mentioned</w:t>
      </w:r>
      <w:r>
        <w:rPr>
          <w:rFonts w:ascii="Calibri" w:eastAsia="Times New Roman" w:hAnsi="Calibri" w:cs="Calibri"/>
          <w:color w:val="000000"/>
        </w:rPr>
        <w:t xml:space="preserve"> memberships.</w:t>
      </w:r>
    </w:p>
    <w:p w14:paraId="30C5890E" w14:textId="77777777" w:rsidR="00344AF0" w:rsidRPr="00DD43B0" w:rsidRDefault="00344AF0" w:rsidP="00344AF0">
      <w:pPr>
        <w:rPr>
          <w:b/>
          <w:i/>
          <w:color w:val="002060"/>
        </w:rPr>
      </w:pPr>
      <w:r w:rsidRPr="00DD43B0">
        <w:rPr>
          <w:b/>
          <w:i/>
          <w:color w:val="002060"/>
        </w:rPr>
        <w:t xml:space="preserve">Proxy </w:t>
      </w:r>
    </w:p>
    <w:p w14:paraId="7C890D06" w14:textId="02618FE7" w:rsidR="00344AF0" w:rsidRDefault="009B181F" w:rsidP="000C70EA">
      <w:pPr>
        <w:autoSpaceDE w:val="0"/>
        <w:autoSpaceDN w:val="0"/>
        <w:adjustRightInd w:val="0"/>
        <w:spacing w:after="120" w:line="240" w:lineRule="auto"/>
        <w:contextualSpacing/>
        <w:rPr>
          <w:rFonts w:ascii="Calibri" w:eastAsia="Calibri" w:hAnsi="Calibri" w:cs="Arial"/>
        </w:rPr>
      </w:pPr>
      <w:r>
        <w:rPr>
          <w:rFonts w:ascii="Calibri" w:eastAsia="Calibri" w:hAnsi="Calibri" w:cs="Arial"/>
        </w:rPr>
        <w:t>Proxy</w:t>
      </w:r>
      <w:r w:rsidR="00F21313">
        <w:rPr>
          <w:rFonts w:ascii="Calibri" w:eastAsia="Calibri" w:hAnsi="Calibri" w:cs="Arial"/>
        </w:rPr>
        <w:t xml:space="preserve"> describes a person who </w:t>
      </w:r>
      <w:r w:rsidR="00865008">
        <w:rPr>
          <w:rFonts w:ascii="Calibri" w:eastAsia="Calibri" w:hAnsi="Calibri" w:cs="Arial"/>
        </w:rPr>
        <w:t>may be allowed to act for or</w:t>
      </w:r>
      <w:r w:rsidR="00F21313">
        <w:rPr>
          <w:rFonts w:ascii="Calibri" w:eastAsia="Calibri" w:hAnsi="Calibri" w:cs="Arial"/>
        </w:rPr>
        <w:t xml:space="preserve"> represent someone else</w:t>
      </w:r>
      <w:r w:rsidR="00865008">
        <w:rPr>
          <w:rFonts w:ascii="Calibri" w:eastAsia="Calibri" w:hAnsi="Calibri" w:cs="Arial"/>
        </w:rPr>
        <w:t xml:space="preserve"> in certain circumstances.</w:t>
      </w:r>
      <w:r w:rsidR="00F21313">
        <w:rPr>
          <w:rFonts w:ascii="Calibri" w:eastAsia="Calibri" w:hAnsi="Calibri" w:cs="Arial"/>
        </w:rPr>
        <w:t xml:space="preserve"> </w:t>
      </w:r>
      <w:r w:rsidR="00865008">
        <w:rPr>
          <w:rFonts w:ascii="Calibri" w:eastAsia="Calibri" w:hAnsi="Calibri" w:cs="Arial"/>
        </w:rPr>
        <w:t>F</w:t>
      </w:r>
      <w:r w:rsidR="00F21313">
        <w:rPr>
          <w:rFonts w:ascii="Calibri" w:eastAsia="Calibri" w:hAnsi="Calibri" w:cs="Arial"/>
        </w:rPr>
        <w:t xml:space="preserve">or </w:t>
      </w:r>
      <w:r w:rsidR="00B51D59">
        <w:rPr>
          <w:rFonts w:ascii="Calibri" w:eastAsia="Calibri" w:hAnsi="Calibri" w:cs="Arial"/>
        </w:rPr>
        <w:t>example</w:t>
      </w:r>
      <w:r w:rsidR="00865008">
        <w:rPr>
          <w:rFonts w:ascii="Calibri" w:eastAsia="Calibri" w:hAnsi="Calibri" w:cs="Arial"/>
        </w:rPr>
        <w:t>,</w:t>
      </w:r>
      <w:r w:rsidR="00F21313">
        <w:rPr>
          <w:rFonts w:ascii="Calibri" w:eastAsia="Calibri" w:hAnsi="Calibri" w:cs="Arial"/>
        </w:rPr>
        <w:t xml:space="preserve"> a person sitting in a committee may be able to have a substitute to fill in when they cannot attend. </w:t>
      </w:r>
      <w:r w:rsidR="00344AF0" w:rsidRPr="00E35F75">
        <w:rPr>
          <w:rFonts w:ascii="Calibri" w:eastAsia="Calibri" w:hAnsi="Calibri" w:cs="Arial"/>
        </w:rPr>
        <w:t>A member</w:t>
      </w:r>
      <w:r w:rsidR="00344AF0">
        <w:rPr>
          <w:rFonts w:ascii="Calibri" w:eastAsia="Calibri" w:hAnsi="Calibri" w:cs="Arial"/>
        </w:rPr>
        <w:t xml:space="preserve"> of the ECRG</w:t>
      </w:r>
      <w:r w:rsidR="00344AF0" w:rsidRPr="00E35F75">
        <w:rPr>
          <w:rFonts w:ascii="Calibri" w:eastAsia="Calibri" w:hAnsi="Calibri" w:cs="Arial"/>
        </w:rPr>
        <w:t xml:space="preserve"> can nominate an Aboriginal and/or Torres Strait </w:t>
      </w:r>
      <w:r w:rsidR="00344AF0" w:rsidRPr="00E35F75">
        <w:rPr>
          <w:rFonts w:ascii="Calibri" w:eastAsia="Calibri" w:hAnsi="Calibri" w:cs="Arial"/>
        </w:rPr>
        <w:lastRenderedPageBreak/>
        <w:t>Islander person to act as</w:t>
      </w:r>
      <w:r w:rsidR="00865008">
        <w:rPr>
          <w:rFonts w:ascii="Calibri" w:eastAsia="Calibri" w:hAnsi="Calibri" w:cs="Arial"/>
        </w:rPr>
        <w:t xml:space="preserve"> a</w:t>
      </w:r>
      <w:r w:rsidR="00344AF0" w:rsidRPr="00E35F75">
        <w:rPr>
          <w:rFonts w:ascii="Calibri" w:eastAsia="Calibri" w:hAnsi="Calibri" w:cs="Arial"/>
        </w:rPr>
        <w:t xml:space="preserve"> proxy when unable to attend a meeting. This proxy can be a work colleague or known individual who has</w:t>
      </w:r>
      <w:r w:rsidR="00344AF0">
        <w:rPr>
          <w:rFonts w:ascii="Calibri" w:eastAsia="Calibri" w:hAnsi="Calibri" w:cs="Arial"/>
        </w:rPr>
        <w:t xml:space="preserve"> </w:t>
      </w:r>
      <w:r w:rsidR="00344AF0">
        <w:t>experience in and/or expertise in osteoarthritis and musculoskeletal care and prevention, health services, research and advocacy for Aboriginal and/or Torres Strait Islander people. If members are to nominate a proxy, they must represent the same area of expertise within the group as the original member.</w:t>
      </w:r>
    </w:p>
    <w:p w14:paraId="4E9E03AE" w14:textId="77777777" w:rsidR="000C70EA" w:rsidRPr="000C70EA" w:rsidRDefault="000C70EA" w:rsidP="000C70EA">
      <w:pPr>
        <w:autoSpaceDE w:val="0"/>
        <w:autoSpaceDN w:val="0"/>
        <w:adjustRightInd w:val="0"/>
        <w:spacing w:after="120" w:line="240" w:lineRule="auto"/>
        <w:contextualSpacing/>
        <w:rPr>
          <w:rFonts w:ascii="Calibri" w:eastAsia="Calibri" w:hAnsi="Calibri" w:cs="Arial"/>
        </w:rPr>
      </w:pPr>
    </w:p>
    <w:p w14:paraId="5A0456AE" w14:textId="3CD187F1" w:rsidR="004E0A46" w:rsidRPr="00DD43B0" w:rsidRDefault="00D80422" w:rsidP="004E2AE2">
      <w:pPr>
        <w:rPr>
          <w:b/>
          <w:i/>
          <w:color w:val="002060"/>
        </w:rPr>
      </w:pPr>
      <w:r w:rsidRPr="00DD43B0">
        <w:rPr>
          <w:b/>
          <w:i/>
          <w:color w:val="002060"/>
        </w:rPr>
        <w:t xml:space="preserve">Roles </w:t>
      </w:r>
    </w:p>
    <w:p w14:paraId="4C5FF8D9" w14:textId="39717384" w:rsidR="004E0A46" w:rsidRPr="004E0A46" w:rsidRDefault="00272CEE" w:rsidP="004E2AE2">
      <w:r>
        <w:t xml:space="preserve">Members of the ECRG may be assigned specific roles within the group. </w:t>
      </w:r>
      <w:r w:rsidR="00021A95">
        <w:t>Role</w:t>
      </w:r>
      <w:r w:rsidR="00E46708">
        <w:t>s</w:t>
      </w:r>
      <w:r w:rsidR="00021A95">
        <w:t xml:space="preserve"> include Chair and Co-Chair, Secretary </w:t>
      </w:r>
      <w:r w:rsidR="004E0A46" w:rsidRPr="004E0A46">
        <w:t>(take minutes, set up meetings and setting reminders)</w:t>
      </w:r>
      <w:r w:rsidR="00021A95">
        <w:t xml:space="preserve"> and </w:t>
      </w:r>
      <w:r w:rsidR="00021A95" w:rsidRPr="004E0A46">
        <w:t>Community liaison</w:t>
      </w:r>
      <w:r w:rsidR="007D4B14">
        <w:t xml:space="preserve"> (communication to local Aboriginal health services and community groups in Victoria</w:t>
      </w:r>
      <w:r w:rsidR="00AD4BED">
        <w:t>)</w:t>
      </w:r>
      <w:r w:rsidR="00021A95">
        <w:t xml:space="preserve">. </w:t>
      </w:r>
    </w:p>
    <w:p w14:paraId="3FF226C4" w14:textId="77777777" w:rsidR="004C6022" w:rsidRPr="009018A4" w:rsidRDefault="004C6022" w:rsidP="004C6022">
      <w:pPr>
        <w:rPr>
          <w:b/>
          <w:i/>
          <w:color w:val="002060"/>
        </w:rPr>
      </w:pPr>
      <w:r w:rsidRPr="009018A4">
        <w:rPr>
          <w:b/>
          <w:i/>
          <w:color w:val="002060"/>
        </w:rPr>
        <w:t>Chairperson / Governance</w:t>
      </w:r>
    </w:p>
    <w:p w14:paraId="47C602B2" w14:textId="410BE47A" w:rsidR="004C6022" w:rsidRPr="005B3AB8" w:rsidRDefault="004C6022" w:rsidP="004C6022">
      <w:r>
        <w:t xml:space="preserve">The Chair will be nominated and appointed by the ECRG and the position must be held by an Aboriginal and/or Torres Strait Islander identifying person who has had previous experience in committee membership. </w:t>
      </w:r>
      <w:r w:rsidRPr="005B3AB8">
        <w:t xml:space="preserve">The </w:t>
      </w:r>
      <w:r>
        <w:t>role of the chairperson is to ensure that ECRG meetings are conducted in accordance with the Terms of Reference which will be agreed upon by all members of the group. The chair will also ensure that meetings are run in accordance with the collective values and expectations of the group which are outline in this Terms of Reference document. The Chair will hold the position for a minimum of one year. The Chair will also act as the primary contact for information flow between the ECCO research team and the members of the ECRG</w:t>
      </w:r>
      <w:r w:rsidR="0038578B">
        <w:t>.</w:t>
      </w:r>
    </w:p>
    <w:p w14:paraId="12624A2C" w14:textId="77777777" w:rsidR="004C6022" w:rsidRPr="009018A4" w:rsidRDefault="004C6022" w:rsidP="004C6022">
      <w:pPr>
        <w:rPr>
          <w:b/>
          <w:i/>
          <w:color w:val="002060"/>
        </w:rPr>
      </w:pPr>
      <w:r w:rsidRPr="009018A4">
        <w:rPr>
          <w:b/>
          <w:i/>
          <w:color w:val="002060"/>
        </w:rPr>
        <w:t xml:space="preserve">Co-Chair </w:t>
      </w:r>
    </w:p>
    <w:p w14:paraId="3783376D" w14:textId="5D8A8AE1" w:rsidR="004C6022" w:rsidRPr="00782579" w:rsidRDefault="004C6022" w:rsidP="004E2AE2">
      <w:r w:rsidRPr="00782579">
        <w:t>The Co-chair will also be nominated and appointed by the ECRG. The Co-Chair</w:t>
      </w:r>
      <w:r w:rsidR="00E46708">
        <w:t xml:space="preserve"> will</w:t>
      </w:r>
      <w:r w:rsidRPr="00782579">
        <w:t xml:space="preserve"> </w:t>
      </w:r>
      <w:r w:rsidR="00782579" w:rsidRPr="00782579">
        <w:t>share the same</w:t>
      </w:r>
      <w:r w:rsidRPr="00782579">
        <w:t xml:space="preserve"> responsibilities as the Chair. </w:t>
      </w:r>
      <w:r w:rsidR="006628F7">
        <w:t>The Co-Chair may be a member of the ECCO research team to act as a liaison between the two groups.</w:t>
      </w:r>
      <w:r w:rsidR="0038578B">
        <w:t xml:space="preserve"> The ECRG will aim to appoint a male and female Chair and Co-Chair</w:t>
      </w:r>
      <w:r w:rsidR="00E46708">
        <w:t>.</w:t>
      </w:r>
    </w:p>
    <w:p w14:paraId="18E696C2" w14:textId="20572FDE" w:rsidR="00344AF0" w:rsidRDefault="00344AF0" w:rsidP="004E2AE2">
      <w:pPr>
        <w:rPr>
          <w:b/>
          <w:i/>
          <w:color w:val="002060"/>
        </w:rPr>
      </w:pPr>
      <w:r w:rsidRPr="00DD43B0">
        <w:rPr>
          <w:b/>
          <w:i/>
          <w:color w:val="002060"/>
        </w:rPr>
        <w:t>Responsibility</w:t>
      </w:r>
    </w:p>
    <w:p w14:paraId="2562733A" w14:textId="32ECFB69" w:rsidR="00782579" w:rsidRDefault="00782579" w:rsidP="00782579">
      <w:r>
        <w:t>All roles and responsibilities will be agreed upon collectively by the ECRG. Members of the ECRG are expected to:</w:t>
      </w:r>
    </w:p>
    <w:p w14:paraId="303597EC" w14:textId="4C6F33DE" w:rsidR="00993F38" w:rsidRDefault="00993F38" w:rsidP="00993F38">
      <w:pPr>
        <w:pStyle w:val="ListParagraph"/>
        <w:numPr>
          <w:ilvl w:val="0"/>
          <w:numId w:val="7"/>
        </w:numPr>
      </w:pPr>
      <w:r>
        <w:t>Work collaboratively</w:t>
      </w:r>
      <w:r w:rsidR="00F53338">
        <w:t xml:space="preserve"> and inclusively</w:t>
      </w:r>
      <w:r>
        <w:t>, ackn</w:t>
      </w:r>
      <w:r w:rsidR="00F53338">
        <w:t>owledging and respecting all members of the group who represent diverse communities and experiences</w:t>
      </w:r>
      <w:r w:rsidR="00513507">
        <w:t xml:space="preserve"> and allowing all members to voice their </w:t>
      </w:r>
      <w:r w:rsidR="006628F7">
        <w:t>opinion</w:t>
      </w:r>
      <w:r w:rsidR="00513507">
        <w:t xml:space="preserve">. </w:t>
      </w:r>
    </w:p>
    <w:p w14:paraId="50986185" w14:textId="1FD78F83" w:rsidR="00F53338" w:rsidRDefault="00F53338" w:rsidP="00993F38">
      <w:pPr>
        <w:pStyle w:val="ListParagraph"/>
        <w:numPr>
          <w:ilvl w:val="0"/>
          <w:numId w:val="7"/>
        </w:numPr>
      </w:pPr>
      <w:r>
        <w:t xml:space="preserve">Share their unique strategic </w:t>
      </w:r>
      <w:r w:rsidR="00C4475D">
        <w:t xml:space="preserve">and cultural </w:t>
      </w:r>
      <w:r>
        <w:t>advice, knowledge and experiences with the group to inform timely decisions and guide ECCO projects</w:t>
      </w:r>
      <w:r w:rsidR="00C4475D">
        <w:t>.</w:t>
      </w:r>
    </w:p>
    <w:p w14:paraId="1FFA5E77" w14:textId="0F983F98" w:rsidR="00C4475D" w:rsidRDefault="00C4475D" w:rsidP="00993F38">
      <w:pPr>
        <w:pStyle w:val="ListParagraph"/>
        <w:numPr>
          <w:ilvl w:val="0"/>
          <w:numId w:val="7"/>
        </w:numPr>
      </w:pPr>
      <w:r>
        <w:t xml:space="preserve">Be committed to upholding the </w:t>
      </w:r>
      <w:r w:rsidR="00315A4A">
        <w:t>ECCO’s</w:t>
      </w:r>
      <w:r>
        <w:t xml:space="preserve"> shared values of c</w:t>
      </w:r>
      <w:r w:rsidRPr="00C33096">
        <w:t>apacity building, trust, voice, honesty, benefit, flexibility, commitment, respect</w:t>
      </w:r>
      <w:r w:rsidR="00315A4A">
        <w:t xml:space="preserve"> OR uphold the values decided upon by the ECRG.</w:t>
      </w:r>
      <w:r>
        <w:t xml:space="preserve"> </w:t>
      </w:r>
    </w:p>
    <w:p w14:paraId="28B3C66B" w14:textId="6D8BEBC2" w:rsidR="00C4475D" w:rsidRDefault="00C4475D" w:rsidP="00C4475D">
      <w:pPr>
        <w:pStyle w:val="ListParagraph"/>
        <w:numPr>
          <w:ilvl w:val="0"/>
          <w:numId w:val="7"/>
        </w:numPr>
      </w:pPr>
      <w:r>
        <w:t>Be committed to upholding the principle or cultural security in all functions of the group.</w:t>
      </w:r>
    </w:p>
    <w:p w14:paraId="2BE071C1" w14:textId="1E88EB9F" w:rsidR="00C4475D" w:rsidRDefault="00C4475D" w:rsidP="00C4475D">
      <w:pPr>
        <w:pStyle w:val="ListParagraph"/>
        <w:numPr>
          <w:ilvl w:val="0"/>
          <w:numId w:val="7"/>
        </w:numPr>
      </w:pPr>
      <w:r>
        <w:t>Demonstrate a commitment to privileging Aboriginal and/or Torres Strait Islander voices.</w:t>
      </w:r>
    </w:p>
    <w:p w14:paraId="05C3F53A" w14:textId="017BC7DF" w:rsidR="00C4475D" w:rsidRDefault="00C4475D" w:rsidP="00C4475D">
      <w:pPr>
        <w:pStyle w:val="ListParagraph"/>
        <w:numPr>
          <w:ilvl w:val="0"/>
          <w:numId w:val="7"/>
        </w:numPr>
      </w:pPr>
      <w:r>
        <w:lastRenderedPageBreak/>
        <w:t xml:space="preserve">Demonstrate a commitment to responding to Aboriginal and/or Torres Strait Islander identified priorities, to improve access to culturally secure musculoskeletal care. </w:t>
      </w:r>
    </w:p>
    <w:p w14:paraId="04AF5842" w14:textId="6B2BF248" w:rsidR="00C4475D" w:rsidRDefault="00C4475D" w:rsidP="00C4475D">
      <w:pPr>
        <w:pStyle w:val="ListParagraph"/>
        <w:numPr>
          <w:ilvl w:val="0"/>
          <w:numId w:val="7"/>
        </w:numPr>
      </w:pPr>
      <w:r>
        <w:t xml:space="preserve">Attend meetings with an understanding of the forthcoming agenda and matters arising and therefore being able to proactively participate in meetings and respond in reasonable out of session requests. </w:t>
      </w:r>
    </w:p>
    <w:p w14:paraId="4F1FE1F5" w14:textId="029BF709" w:rsidR="00C4475D" w:rsidRDefault="00C4475D" w:rsidP="00C4475D">
      <w:pPr>
        <w:pStyle w:val="ListParagraph"/>
        <w:numPr>
          <w:ilvl w:val="0"/>
          <w:numId w:val="7"/>
        </w:numPr>
      </w:pPr>
      <w:r>
        <w:t>Fulfill individual roles and responsibilities in a timely manner.</w:t>
      </w:r>
    </w:p>
    <w:p w14:paraId="19B714E9" w14:textId="5770153A" w:rsidR="00C4475D" w:rsidRDefault="00C4475D" w:rsidP="00C4475D">
      <w:pPr>
        <w:pStyle w:val="ListParagraph"/>
        <w:numPr>
          <w:ilvl w:val="0"/>
          <w:numId w:val="7"/>
        </w:numPr>
      </w:pPr>
      <w:r>
        <w:t xml:space="preserve">Where appropriate, </w:t>
      </w:r>
      <w:r w:rsidR="00513507">
        <w:t>take responsibility</w:t>
      </w:r>
      <w:r>
        <w:t xml:space="preserve"> in communicating relevant news and finding to their communities, in the most accessible format possible (Facebook, newsletters, </w:t>
      </w:r>
      <w:r w:rsidR="0092594E">
        <w:t xml:space="preserve">yarning circles, and </w:t>
      </w:r>
      <w:r>
        <w:t>posters).</w:t>
      </w:r>
    </w:p>
    <w:p w14:paraId="74A92A82" w14:textId="0D83EB4D" w:rsidR="00825A62" w:rsidRPr="00DD43B0" w:rsidRDefault="00E57E84" w:rsidP="004E2AE2">
      <w:pPr>
        <w:rPr>
          <w:b/>
          <w:i/>
          <w:color w:val="002060"/>
        </w:rPr>
      </w:pPr>
      <w:r w:rsidRPr="00DD43B0">
        <w:rPr>
          <w:b/>
          <w:i/>
          <w:color w:val="002060"/>
        </w:rPr>
        <w:t xml:space="preserve">Expectations </w:t>
      </w:r>
    </w:p>
    <w:p w14:paraId="195C4998" w14:textId="61286643" w:rsidR="00825A62" w:rsidRDefault="008A671C" w:rsidP="004E2AE2">
      <w:r>
        <w:t>Members of the ECRG can expect:</w:t>
      </w:r>
    </w:p>
    <w:p w14:paraId="1DF389EB" w14:textId="26FEB108" w:rsidR="008A671C" w:rsidRDefault="008A671C" w:rsidP="008A671C">
      <w:pPr>
        <w:pStyle w:val="ListParagraph"/>
        <w:numPr>
          <w:ilvl w:val="0"/>
          <w:numId w:val="7"/>
        </w:numPr>
      </w:pPr>
      <w:r>
        <w:t>To be provided with complete and accurate information in a timely manner</w:t>
      </w:r>
      <w:r w:rsidR="00E46708">
        <w:t>.</w:t>
      </w:r>
    </w:p>
    <w:p w14:paraId="46BDC81B" w14:textId="13DA4AD6" w:rsidR="008A671C" w:rsidRDefault="008A671C" w:rsidP="008A671C">
      <w:pPr>
        <w:pStyle w:val="ListParagraph"/>
        <w:numPr>
          <w:ilvl w:val="0"/>
          <w:numId w:val="7"/>
        </w:numPr>
      </w:pPr>
      <w:r>
        <w:t>To receive ongoing and up to date communication through a medium most accessible</w:t>
      </w:r>
      <w:r w:rsidR="00B12CDA">
        <w:t xml:space="preserve"> to all members</w:t>
      </w:r>
      <w:r>
        <w:t xml:space="preserve"> </w:t>
      </w:r>
      <w:r w:rsidR="00B12CDA">
        <w:t>(ECRG Facebook group, email and newsletters)</w:t>
      </w:r>
      <w:r w:rsidR="00E46708">
        <w:t>.</w:t>
      </w:r>
    </w:p>
    <w:p w14:paraId="0783EB99" w14:textId="184BB699" w:rsidR="00B12CDA" w:rsidRDefault="00B12CDA" w:rsidP="008A671C">
      <w:pPr>
        <w:pStyle w:val="ListParagraph"/>
        <w:numPr>
          <w:ilvl w:val="0"/>
          <w:numId w:val="7"/>
        </w:numPr>
      </w:pPr>
      <w:r>
        <w:t xml:space="preserve">To be given </w:t>
      </w:r>
      <w:r w:rsidR="004E0A46">
        <w:t>a reasonable timeframe to make decisions</w:t>
      </w:r>
      <w:r w:rsidR="00E46708">
        <w:t>.</w:t>
      </w:r>
    </w:p>
    <w:p w14:paraId="78376474" w14:textId="2BA8DBFB" w:rsidR="004E0A46" w:rsidRDefault="00782579" w:rsidP="008A671C">
      <w:pPr>
        <w:pStyle w:val="ListParagraph"/>
        <w:numPr>
          <w:ilvl w:val="0"/>
          <w:numId w:val="7"/>
        </w:numPr>
      </w:pPr>
      <w:r>
        <w:t xml:space="preserve">To feel culturally safe and secure in all meetings and for appropriate channels to be available for members to voice concerns </w:t>
      </w:r>
      <w:r w:rsidR="00513507">
        <w:t>confidentially</w:t>
      </w:r>
      <w:r w:rsidR="00E46708">
        <w:t>.</w:t>
      </w:r>
      <w:r w:rsidR="00513507">
        <w:t xml:space="preserve"> </w:t>
      </w:r>
    </w:p>
    <w:p w14:paraId="7BF29D92" w14:textId="77777777" w:rsidR="00344AF0" w:rsidRPr="00DD43B0" w:rsidRDefault="00344AF0" w:rsidP="00344AF0">
      <w:pPr>
        <w:rPr>
          <w:b/>
          <w:i/>
          <w:color w:val="002060"/>
        </w:rPr>
      </w:pPr>
      <w:r w:rsidRPr="00DD43B0">
        <w:rPr>
          <w:b/>
          <w:i/>
          <w:color w:val="002060"/>
        </w:rPr>
        <w:t xml:space="preserve">Time Commitment </w:t>
      </w:r>
    </w:p>
    <w:p w14:paraId="06663BB4" w14:textId="35C71055" w:rsidR="00E35F75" w:rsidRPr="00012110" w:rsidRDefault="00344AF0" w:rsidP="004E2AE2">
      <w:r>
        <w:t xml:space="preserve">The ECRG will be convened </w:t>
      </w:r>
      <w:r w:rsidR="007D4B14">
        <w:t>bi-</w:t>
      </w:r>
      <w:r>
        <w:t xml:space="preserve">monthly for the first 6 months </w:t>
      </w:r>
      <w:r w:rsidR="00513507">
        <w:t>upon</w:t>
      </w:r>
      <w:r>
        <w:t xml:space="preserve"> the formation of the group</w:t>
      </w:r>
      <w:r w:rsidR="00203669">
        <w:t xml:space="preserve"> or as mutually agreed. ECRG meetings</w:t>
      </w:r>
      <w:r>
        <w:t xml:space="preserve"> </w:t>
      </w:r>
      <w:r w:rsidR="00203669">
        <w:t>will move</w:t>
      </w:r>
      <w:r>
        <w:t xml:space="preserve"> to </w:t>
      </w:r>
      <w:r w:rsidR="00513507">
        <w:t>quarterly thereafter</w:t>
      </w:r>
      <w:r w:rsidR="007D4B14">
        <w:t xml:space="preserve"> however will be informed by the intensity of the research projects and the capacity of the members of the group</w:t>
      </w:r>
      <w:r w:rsidR="00203669">
        <w:t>. T</w:t>
      </w:r>
      <w:r>
        <w:t>here will also be the potential for</w:t>
      </w:r>
      <w:r w:rsidR="00203669">
        <w:t xml:space="preserve"> shorter</w:t>
      </w:r>
      <w:r>
        <w:t xml:space="preserve"> ad-hoc teleconferences as necessary. Ad-hoc meetings may not need to be attended by all members of the group.</w:t>
      </w:r>
      <w:r w:rsidR="00993F38">
        <w:t xml:space="preserve"> </w:t>
      </w:r>
      <w:r w:rsidR="00993F38" w:rsidRPr="009018A4">
        <w:rPr>
          <w:rFonts w:eastAsia="Yu Gothic" w:cstheme="minorHAnsi"/>
        </w:rPr>
        <w:t xml:space="preserve">Members are appointed membership for a minimum of one year. </w:t>
      </w:r>
      <w:r>
        <w:t xml:space="preserve"> </w:t>
      </w:r>
      <w:r w:rsidRPr="006C2288">
        <w:rPr>
          <w:rFonts w:ascii="Calibri" w:eastAsia="Calibri" w:hAnsi="Calibri" w:cs="Arial"/>
        </w:rPr>
        <w:t xml:space="preserve">As well as extending an invitation to individuals to participate in the </w:t>
      </w:r>
      <w:r>
        <w:rPr>
          <w:rFonts w:ascii="Calibri" w:eastAsia="Calibri" w:hAnsi="Calibri" w:cs="Arial"/>
        </w:rPr>
        <w:t>ECRG</w:t>
      </w:r>
      <w:r w:rsidRPr="006C2288">
        <w:rPr>
          <w:rFonts w:ascii="Calibri" w:eastAsia="Calibri" w:hAnsi="Calibri" w:cs="Arial"/>
        </w:rPr>
        <w:t xml:space="preserve">, upon acceptance we will offer to write to the member’s employers and representative </w:t>
      </w:r>
      <w:proofErr w:type="spellStart"/>
      <w:r w:rsidRPr="006C2288">
        <w:rPr>
          <w:rFonts w:ascii="Calibri" w:eastAsia="Calibri" w:hAnsi="Calibri" w:cs="Arial"/>
        </w:rPr>
        <w:t>organisations</w:t>
      </w:r>
      <w:proofErr w:type="spellEnd"/>
      <w:r w:rsidRPr="006C2288">
        <w:rPr>
          <w:rFonts w:ascii="Calibri" w:eastAsia="Calibri" w:hAnsi="Calibri" w:cs="Arial"/>
        </w:rPr>
        <w:t xml:space="preserve"> to seek their support and acknowledge their contribution to </w:t>
      </w:r>
      <w:r>
        <w:rPr>
          <w:rFonts w:ascii="Calibri" w:eastAsia="Calibri" w:hAnsi="Calibri" w:cs="Arial"/>
        </w:rPr>
        <w:t>the University of Melbourne</w:t>
      </w:r>
      <w:r w:rsidRPr="006C2288">
        <w:rPr>
          <w:rFonts w:ascii="Calibri" w:eastAsia="Calibri" w:hAnsi="Calibri" w:cs="Arial"/>
        </w:rPr>
        <w:t xml:space="preserve"> through the release of the </w:t>
      </w:r>
      <w:r>
        <w:rPr>
          <w:rFonts w:ascii="Calibri" w:eastAsia="Calibri" w:hAnsi="Calibri" w:cs="Arial"/>
        </w:rPr>
        <w:t>ECRG</w:t>
      </w:r>
      <w:r w:rsidRPr="006C2288">
        <w:rPr>
          <w:rFonts w:ascii="Calibri" w:eastAsia="Calibri" w:hAnsi="Calibri" w:cs="Arial"/>
        </w:rPr>
        <w:t xml:space="preserve"> member for reference group activities and meetings.</w:t>
      </w:r>
      <w:r w:rsidR="00607520">
        <w:rPr>
          <w:rFonts w:ascii="Calibri" w:eastAsia="Calibri" w:hAnsi="Calibri" w:cs="Arial"/>
        </w:rPr>
        <w:t xml:space="preserve"> ECCO will also offer to write letters of recommendation or reference </w:t>
      </w:r>
      <w:r w:rsidR="00963E70">
        <w:rPr>
          <w:rFonts w:ascii="Calibri" w:eastAsia="Calibri" w:hAnsi="Calibri" w:cs="Arial"/>
        </w:rPr>
        <w:t xml:space="preserve">for members of the ECRG. </w:t>
      </w:r>
    </w:p>
    <w:p w14:paraId="099867CB" w14:textId="796078E7" w:rsidR="00012110" w:rsidRPr="00607520" w:rsidRDefault="004E2AE2" w:rsidP="009018A4">
      <w:pPr>
        <w:rPr>
          <w:b/>
          <w:color w:val="002060"/>
          <w:sz w:val="28"/>
          <w:szCs w:val="28"/>
        </w:rPr>
      </w:pPr>
      <w:r w:rsidRPr="00012110">
        <w:rPr>
          <w:b/>
          <w:color w:val="002060"/>
          <w:sz w:val="28"/>
          <w:szCs w:val="28"/>
        </w:rPr>
        <w:t>Meeting process</w:t>
      </w:r>
      <w:r w:rsidR="00012110">
        <w:t xml:space="preserve"> </w:t>
      </w:r>
    </w:p>
    <w:p w14:paraId="41C5D0E7" w14:textId="77777777" w:rsidR="00203669" w:rsidRDefault="00203669" w:rsidP="00203669">
      <w:pPr>
        <w:rPr>
          <w:b/>
          <w:i/>
          <w:color w:val="002060"/>
        </w:rPr>
      </w:pPr>
      <w:r w:rsidRPr="009018A4">
        <w:rPr>
          <w:b/>
          <w:i/>
          <w:color w:val="002060"/>
        </w:rPr>
        <w:t xml:space="preserve">Decision making </w:t>
      </w:r>
    </w:p>
    <w:p w14:paraId="452A0D8E" w14:textId="0EAD1463" w:rsidR="00203669" w:rsidRDefault="00203669" w:rsidP="006628F7">
      <w:pPr>
        <w:spacing w:after="0" w:line="240" w:lineRule="auto"/>
        <w:jc w:val="both"/>
        <w:rPr>
          <w:rFonts w:ascii="Calibri" w:eastAsia="Yu Gothic" w:hAnsi="Calibri" w:cs="Calibri"/>
          <w:bCs/>
          <w:lang w:val="en-AU"/>
        </w:rPr>
      </w:pPr>
      <w:r>
        <w:rPr>
          <w:rFonts w:ascii="Calibri" w:eastAsia="Yu Gothic" w:hAnsi="Calibri" w:cs="Calibri"/>
          <w:bCs/>
          <w:lang w:val="en-AU"/>
        </w:rPr>
        <w:t>The ECRG will</w:t>
      </w:r>
      <w:r w:rsidRPr="00203669">
        <w:rPr>
          <w:rFonts w:ascii="Calibri" w:eastAsia="Yu Gothic" w:hAnsi="Calibri" w:cs="Calibri"/>
          <w:bCs/>
          <w:lang w:val="en-AU"/>
        </w:rPr>
        <w:t xml:space="preserve"> adopt</w:t>
      </w:r>
      <w:r>
        <w:rPr>
          <w:rFonts w:ascii="Calibri" w:eastAsia="Yu Gothic" w:hAnsi="Calibri" w:cs="Calibri"/>
          <w:bCs/>
          <w:lang w:val="en-AU"/>
        </w:rPr>
        <w:t xml:space="preserve"> an informal</w:t>
      </w:r>
      <w:r w:rsidRPr="00203669">
        <w:rPr>
          <w:rFonts w:ascii="Calibri" w:eastAsia="Yu Gothic" w:hAnsi="Calibri" w:cs="Calibri"/>
          <w:bCs/>
          <w:lang w:val="en-AU"/>
        </w:rPr>
        <w:t xml:space="preserve"> consensus decision making processes to reach agreement</w:t>
      </w:r>
      <w:r w:rsidR="00513507">
        <w:rPr>
          <w:rFonts w:ascii="Calibri" w:eastAsia="Yu Gothic" w:hAnsi="Calibri" w:cs="Calibri"/>
          <w:bCs/>
          <w:lang w:val="en-AU"/>
        </w:rPr>
        <w:t xml:space="preserve"> at meetings</w:t>
      </w:r>
      <w:r w:rsidRPr="00203669">
        <w:rPr>
          <w:rFonts w:ascii="Calibri" w:eastAsia="Yu Gothic" w:hAnsi="Calibri" w:cs="Calibri"/>
          <w:bCs/>
          <w:lang w:val="en-AU"/>
        </w:rPr>
        <w:t>. This will involve a collaborative, transparent approach in which all members have the opportunity to voice their opinions</w:t>
      </w:r>
      <w:r>
        <w:rPr>
          <w:rFonts w:ascii="Calibri" w:eastAsia="Yu Gothic" w:hAnsi="Calibri" w:cs="Calibri"/>
          <w:bCs/>
          <w:lang w:val="en-AU"/>
        </w:rPr>
        <w:t>. Members of the group should feel safe and respected to voice their concerns in meetings. We recognise that at times members may not feel comfortable to raise concerns. In these circumstances, members will be able to confidentially contact the Chair or Co-Chair out of session.</w:t>
      </w:r>
      <w:r w:rsidR="00513507">
        <w:rPr>
          <w:rFonts w:ascii="Calibri" w:eastAsia="Yu Gothic" w:hAnsi="Calibri" w:cs="Calibri"/>
          <w:bCs/>
          <w:lang w:val="en-AU"/>
        </w:rPr>
        <w:t xml:space="preserve"> </w:t>
      </w:r>
      <w:r>
        <w:rPr>
          <w:rFonts w:ascii="Calibri" w:eastAsia="Yu Gothic" w:hAnsi="Calibri" w:cs="Calibri"/>
          <w:bCs/>
          <w:lang w:val="en-AU"/>
        </w:rPr>
        <w:t xml:space="preserve">For sensitive topics the ECRG may consider an anonymous </w:t>
      </w:r>
      <w:r w:rsidR="00AA031E">
        <w:rPr>
          <w:rFonts w:ascii="Calibri" w:eastAsia="Yu Gothic" w:hAnsi="Calibri" w:cs="Calibri"/>
          <w:bCs/>
          <w:lang w:val="en-AU"/>
        </w:rPr>
        <w:t>decision-making</w:t>
      </w:r>
      <w:r>
        <w:rPr>
          <w:rFonts w:ascii="Calibri" w:eastAsia="Yu Gothic" w:hAnsi="Calibri" w:cs="Calibri"/>
          <w:bCs/>
          <w:lang w:val="en-AU"/>
        </w:rPr>
        <w:t xml:space="preserve"> process</w:t>
      </w:r>
      <w:r w:rsidR="00513507">
        <w:rPr>
          <w:rFonts w:ascii="Calibri" w:eastAsia="Yu Gothic" w:hAnsi="Calibri" w:cs="Calibri"/>
          <w:bCs/>
          <w:lang w:val="en-AU"/>
        </w:rPr>
        <w:t xml:space="preserve">, for example using a paper ballot system. </w:t>
      </w:r>
    </w:p>
    <w:p w14:paraId="20F3CBF2" w14:textId="77777777" w:rsidR="006628F7" w:rsidRPr="006628F7" w:rsidRDefault="006628F7" w:rsidP="006628F7">
      <w:pPr>
        <w:spacing w:after="0" w:line="240" w:lineRule="auto"/>
        <w:jc w:val="both"/>
        <w:rPr>
          <w:rFonts w:ascii="Calibri" w:eastAsia="Yu Gothic" w:hAnsi="Calibri" w:cs="Calibri"/>
          <w:bCs/>
          <w:lang w:val="en-AU"/>
        </w:rPr>
      </w:pPr>
    </w:p>
    <w:p w14:paraId="5F0C4BF0" w14:textId="2FB763F7" w:rsidR="006C2288" w:rsidRPr="009018A4" w:rsidRDefault="00012110" w:rsidP="003A2954">
      <w:pPr>
        <w:rPr>
          <w:b/>
          <w:i/>
          <w:color w:val="002060"/>
        </w:rPr>
      </w:pPr>
      <w:r>
        <w:rPr>
          <w:b/>
          <w:i/>
          <w:color w:val="002060"/>
        </w:rPr>
        <w:t>Meeting process and documents</w:t>
      </w:r>
    </w:p>
    <w:p w14:paraId="337065E0" w14:textId="2680A60F" w:rsidR="006C2288" w:rsidRDefault="006C2288" w:rsidP="006C2288">
      <w:pPr>
        <w:autoSpaceDE w:val="0"/>
        <w:autoSpaceDN w:val="0"/>
        <w:adjustRightInd w:val="0"/>
        <w:spacing w:after="120" w:line="240" w:lineRule="auto"/>
        <w:contextualSpacing/>
        <w:rPr>
          <w:rFonts w:ascii="Calibri" w:eastAsia="Calibri" w:hAnsi="Calibri" w:cs="Arial"/>
        </w:rPr>
      </w:pPr>
      <w:r w:rsidRPr="006C2288">
        <w:rPr>
          <w:rFonts w:ascii="Calibri" w:eastAsia="Calibri" w:hAnsi="Calibri" w:cs="Arial"/>
        </w:rPr>
        <w:t xml:space="preserve">The </w:t>
      </w:r>
      <w:r w:rsidR="00E46708">
        <w:rPr>
          <w:rFonts w:ascii="Calibri" w:eastAsia="Calibri" w:hAnsi="Calibri" w:cs="Arial"/>
        </w:rPr>
        <w:t xml:space="preserve">meeting process and </w:t>
      </w:r>
      <w:r w:rsidRPr="006C2288">
        <w:rPr>
          <w:rFonts w:ascii="Calibri" w:eastAsia="Calibri" w:hAnsi="Calibri" w:cs="Arial"/>
        </w:rPr>
        <w:t xml:space="preserve">agenda follows a standard format in keeping with the agreed purposes of the </w:t>
      </w:r>
      <w:r>
        <w:rPr>
          <w:rFonts w:ascii="Calibri" w:eastAsia="Calibri" w:hAnsi="Calibri" w:cs="Arial"/>
        </w:rPr>
        <w:t>ECRG</w:t>
      </w:r>
      <w:r w:rsidRPr="006C2288">
        <w:rPr>
          <w:rFonts w:ascii="Calibri" w:eastAsia="Calibri" w:hAnsi="Calibri" w:cs="Arial"/>
        </w:rPr>
        <w:t>. The standard format includes the following headings:</w:t>
      </w:r>
    </w:p>
    <w:p w14:paraId="7F5249E7" w14:textId="076191BB" w:rsidR="006C2288" w:rsidRDefault="006C2288" w:rsidP="006C2288">
      <w:pPr>
        <w:pStyle w:val="ListParagraph"/>
        <w:numPr>
          <w:ilvl w:val="0"/>
          <w:numId w:val="4"/>
        </w:numPr>
      </w:pPr>
      <w:r>
        <w:t>Acknowledgement of country</w:t>
      </w:r>
    </w:p>
    <w:p w14:paraId="45206A02" w14:textId="29CEAE9D" w:rsidR="006C2288" w:rsidRDefault="006C2288" w:rsidP="006C2288">
      <w:pPr>
        <w:pStyle w:val="ListParagraph"/>
        <w:numPr>
          <w:ilvl w:val="0"/>
          <w:numId w:val="4"/>
        </w:numPr>
      </w:pPr>
      <w:r>
        <w:t xml:space="preserve">Minutes of the previous meeting </w:t>
      </w:r>
    </w:p>
    <w:p w14:paraId="790D9320" w14:textId="49AF4207" w:rsidR="006C2288" w:rsidRDefault="006C2288" w:rsidP="006C2288">
      <w:pPr>
        <w:pStyle w:val="ListParagraph"/>
        <w:numPr>
          <w:ilvl w:val="0"/>
          <w:numId w:val="4"/>
        </w:numPr>
      </w:pPr>
      <w:r>
        <w:t xml:space="preserve">Matters arising </w:t>
      </w:r>
    </w:p>
    <w:p w14:paraId="6384D9B6" w14:textId="011A4A71" w:rsidR="006C2288" w:rsidRDefault="006C2288" w:rsidP="006C2288">
      <w:pPr>
        <w:pStyle w:val="ListParagraph"/>
        <w:numPr>
          <w:ilvl w:val="0"/>
          <w:numId w:val="4"/>
        </w:numPr>
      </w:pPr>
      <w:r>
        <w:t xml:space="preserve">New projects </w:t>
      </w:r>
    </w:p>
    <w:p w14:paraId="68A687AC" w14:textId="3080B2CF" w:rsidR="006C2288" w:rsidRDefault="006C2288" w:rsidP="006C2288">
      <w:pPr>
        <w:pStyle w:val="ListParagraph"/>
        <w:numPr>
          <w:ilvl w:val="0"/>
          <w:numId w:val="4"/>
        </w:numPr>
      </w:pPr>
      <w:r>
        <w:t>ECCO feedback report</w:t>
      </w:r>
    </w:p>
    <w:p w14:paraId="5458843E" w14:textId="4979B288" w:rsidR="006C2288" w:rsidRDefault="006C2288" w:rsidP="006C2288">
      <w:pPr>
        <w:pStyle w:val="ListParagraph"/>
        <w:numPr>
          <w:ilvl w:val="0"/>
          <w:numId w:val="4"/>
        </w:numPr>
      </w:pPr>
      <w:r>
        <w:t xml:space="preserve">Other business </w:t>
      </w:r>
    </w:p>
    <w:p w14:paraId="5CC2EBFD" w14:textId="2B8A73A1" w:rsidR="006C2288" w:rsidRDefault="006C2288" w:rsidP="006C2288">
      <w:pPr>
        <w:pStyle w:val="ListParagraph"/>
        <w:numPr>
          <w:ilvl w:val="0"/>
          <w:numId w:val="4"/>
        </w:numPr>
      </w:pPr>
      <w:r>
        <w:t xml:space="preserve">Next meeting </w:t>
      </w:r>
    </w:p>
    <w:p w14:paraId="7982B87C" w14:textId="3D57C8D0" w:rsidR="006C2288" w:rsidRPr="004D1D62" w:rsidRDefault="006C2288" w:rsidP="006C2288">
      <w:pPr>
        <w:pStyle w:val="ListParagraph"/>
        <w:numPr>
          <w:ilvl w:val="0"/>
          <w:numId w:val="4"/>
        </w:numPr>
      </w:pPr>
      <w:r>
        <w:t>Close</w:t>
      </w:r>
    </w:p>
    <w:p w14:paraId="0EB239A5" w14:textId="7B22FB84" w:rsidR="00203669" w:rsidRDefault="006C2288" w:rsidP="00203669">
      <w:pPr>
        <w:autoSpaceDE w:val="0"/>
        <w:autoSpaceDN w:val="0"/>
        <w:adjustRightInd w:val="0"/>
        <w:spacing w:after="120" w:line="240" w:lineRule="auto"/>
        <w:contextualSpacing/>
        <w:rPr>
          <w:rFonts w:ascii="Calibri" w:eastAsia="Calibri" w:hAnsi="Calibri" w:cs="Arial"/>
        </w:rPr>
      </w:pPr>
      <w:r w:rsidRPr="006C2288">
        <w:rPr>
          <w:rFonts w:ascii="Calibri" w:eastAsia="Calibri" w:hAnsi="Calibri" w:cs="Arial"/>
        </w:rPr>
        <w:t xml:space="preserve">The </w:t>
      </w:r>
      <w:r>
        <w:rPr>
          <w:rFonts w:ascii="Calibri" w:eastAsia="Calibri" w:hAnsi="Calibri" w:cs="Arial"/>
        </w:rPr>
        <w:t>E</w:t>
      </w:r>
      <w:r w:rsidRPr="006C2288">
        <w:rPr>
          <w:rFonts w:ascii="Calibri" w:eastAsia="Calibri" w:hAnsi="Calibri" w:cs="Arial"/>
        </w:rPr>
        <w:t>CRG Secretariat will manage and provide documentation (e.g.,</w:t>
      </w:r>
      <w:r>
        <w:rPr>
          <w:rFonts w:ascii="Calibri" w:eastAsia="Calibri" w:hAnsi="Calibri" w:cs="Arial"/>
        </w:rPr>
        <w:t xml:space="preserve"> agendas and</w:t>
      </w:r>
      <w:r w:rsidRPr="006C2288">
        <w:rPr>
          <w:rFonts w:ascii="Calibri" w:eastAsia="Calibri" w:hAnsi="Calibri" w:cs="Arial"/>
        </w:rPr>
        <w:t xml:space="preserve"> minutes of meetings, relevant project updates, new project descriptions</w:t>
      </w:r>
      <w:r w:rsidR="00FE4844">
        <w:rPr>
          <w:rFonts w:ascii="Calibri" w:eastAsia="Calibri" w:hAnsi="Calibri" w:cs="Arial"/>
        </w:rPr>
        <w:t>, documents for review</w:t>
      </w:r>
      <w:r w:rsidRPr="006C2288">
        <w:rPr>
          <w:rFonts w:ascii="Calibri" w:eastAsia="Calibri" w:hAnsi="Calibri" w:cs="Arial"/>
        </w:rPr>
        <w:t xml:space="preserve">) relevant to the </w:t>
      </w:r>
      <w:r w:rsidR="00FE4844">
        <w:rPr>
          <w:rFonts w:ascii="Calibri" w:eastAsia="Calibri" w:hAnsi="Calibri" w:cs="Arial"/>
        </w:rPr>
        <w:t>ECRG</w:t>
      </w:r>
      <w:r w:rsidRPr="006C2288">
        <w:rPr>
          <w:rFonts w:ascii="Calibri" w:eastAsia="Calibri" w:hAnsi="Calibri" w:cs="Arial"/>
        </w:rPr>
        <w:t xml:space="preserve">. The agenda for each meeting and any required additional reading will be provided to </w:t>
      </w:r>
      <w:r w:rsidR="00FE4844">
        <w:rPr>
          <w:rFonts w:ascii="Calibri" w:eastAsia="Calibri" w:hAnsi="Calibri" w:cs="Arial"/>
        </w:rPr>
        <w:t>ECRG</w:t>
      </w:r>
      <w:r w:rsidRPr="006C2288">
        <w:rPr>
          <w:rFonts w:ascii="Calibri" w:eastAsia="Calibri" w:hAnsi="Calibri" w:cs="Arial"/>
        </w:rPr>
        <w:t xml:space="preserve"> members at least one week before each meeting</w:t>
      </w:r>
      <w:r w:rsidR="00FE4844">
        <w:rPr>
          <w:rFonts w:ascii="Calibri" w:eastAsia="Calibri" w:hAnsi="Calibri" w:cs="Arial"/>
        </w:rPr>
        <w:t xml:space="preserve"> via email and through the ECRG Facebook Group</w:t>
      </w:r>
      <w:r w:rsidRPr="006C2288">
        <w:rPr>
          <w:rFonts w:ascii="Calibri" w:eastAsia="Calibri" w:hAnsi="Calibri" w:cs="Arial"/>
        </w:rPr>
        <w:t xml:space="preserve">. </w:t>
      </w:r>
      <w:r w:rsidR="00315A4A">
        <w:rPr>
          <w:rFonts w:ascii="Calibri" w:eastAsia="Calibri" w:hAnsi="Calibri" w:cs="Arial"/>
        </w:rPr>
        <w:t xml:space="preserve">The ECRG Secretariat will confirm best mode of contact with each individual group members and documentation can be arranged via alternatives which do not require access to the internet if required. </w:t>
      </w:r>
    </w:p>
    <w:p w14:paraId="10199DC2" w14:textId="77777777" w:rsidR="00203669" w:rsidRPr="00203669" w:rsidRDefault="00203669" w:rsidP="00203669">
      <w:pPr>
        <w:autoSpaceDE w:val="0"/>
        <w:autoSpaceDN w:val="0"/>
        <w:adjustRightInd w:val="0"/>
        <w:spacing w:after="120" w:line="240" w:lineRule="auto"/>
        <w:contextualSpacing/>
        <w:rPr>
          <w:rFonts w:ascii="Calibri" w:eastAsia="Calibri" w:hAnsi="Calibri" w:cs="Arial"/>
        </w:rPr>
      </w:pPr>
    </w:p>
    <w:p w14:paraId="3C01210D" w14:textId="0554382E" w:rsidR="004E2AE2" w:rsidRDefault="009018A4" w:rsidP="003A2954">
      <w:pPr>
        <w:rPr>
          <w:b/>
          <w:i/>
          <w:color w:val="002060"/>
        </w:rPr>
      </w:pPr>
      <w:r>
        <w:rPr>
          <w:b/>
          <w:i/>
          <w:color w:val="002060"/>
        </w:rPr>
        <w:t xml:space="preserve">Meeting </w:t>
      </w:r>
      <w:r w:rsidR="004E2AE2" w:rsidRPr="009018A4">
        <w:rPr>
          <w:b/>
          <w:i/>
          <w:color w:val="002060"/>
        </w:rPr>
        <w:t>Venue</w:t>
      </w:r>
    </w:p>
    <w:p w14:paraId="125DB6FC" w14:textId="3923680A" w:rsidR="004E2AE2" w:rsidRPr="00E46708" w:rsidRDefault="000C70EA" w:rsidP="003A2954">
      <w:r>
        <w:t>With the exception of the first meeting of the group which will be face-to-face, all meetings will be available to be joined via teleconferencing platform Zoom. Links to Zoom meetings will be circulated with all other meeting documentation via calendar invites</w:t>
      </w:r>
      <w:r w:rsidR="00E46708">
        <w:t xml:space="preserve">, email and the ECRG Facebook group. </w:t>
      </w:r>
      <w:r>
        <w:t xml:space="preserve">Members will also be able to join in person at the Department of Surgery if possible and pending COVID restrictions. </w:t>
      </w:r>
      <w:r w:rsidR="00E46708">
        <w:t>The meeting room is located at Level 2, Clinical Sciences Building, 29 Regent St Fitzroy, St Vincent’s Hospital Melbourne.</w:t>
      </w:r>
    </w:p>
    <w:p w14:paraId="2A50A6FD" w14:textId="4E76C0F5" w:rsidR="009018A4" w:rsidRDefault="009018A4" w:rsidP="003A2954">
      <w:pPr>
        <w:rPr>
          <w:b/>
          <w:i/>
          <w:color w:val="002060"/>
        </w:rPr>
      </w:pPr>
      <w:r>
        <w:rPr>
          <w:b/>
          <w:i/>
          <w:color w:val="002060"/>
        </w:rPr>
        <w:t>Sitting fees</w:t>
      </w:r>
    </w:p>
    <w:p w14:paraId="3CD54AC6" w14:textId="01E99BDC" w:rsidR="009018A4" w:rsidRPr="00607520" w:rsidRDefault="000C70EA" w:rsidP="00E46708">
      <w:pPr>
        <w:pStyle w:val="NoSpacing"/>
        <w:rPr>
          <w:rFonts w:eastAsia="Yu Gothic" w:cstheme="minorHAnsi"/>
          <w:color w:val="C00000"/>
        </w:rPr>
      </w:pPr>
      <w:r w:rsidRPr="000C70EA">
        <w:rPr>
          <w:rFonts w:eastAsia="Yu Gothic" w:cstheme="minorHAnsi"/>
        </w:rPr>
        <w:t xml:space="preserve">All </w:t>
      </w:r>
      <w:r>
        <w:rPr>
          <w:rFonts w:eastAsia="Yu Gothic" w:cstheme="minorHAnsi"/>
        </w:rPr>
        <w:t>ECRG members</w:t>
      </w:r>
      <w:r w:rsidRPr="000C70EA">
        <w:rPr>
          <w:rFonts w:eastAsia="Yu Gothic" w:cstheme="minorHAnsi"/>
        </w:rPr>
        <w:t xml:space="preserve"> will be remunerated for their time sitting at the meetings, and reimbursement for any out of pocket travel expenses in-line with the OPUS Policy for Reimbursement and Sitting Fees.</w:t>
      </w:r>
      <w:r>
        <w:rPr>
          <w:rFonts w:eastAsia="Yu Gothic" w:cstheme="minorHAnsi"/>
        </w:rPr>
        <w:t xml:space="preserve"> </w:t>
      </w:r>
      <w:r w:rsidR="00607520">
        <w:rPr>
          <w:rFonts w:eastAsia="Yu Gothic" w:cstheme="minorHAnsi"/>
        </w:rPr>
        <w:t xml:space="preserve">A sitting fee of $100 per meeting will be offered to members as financial reimbursement. Light refreshments will also be offered if face to face meetings are to be arranged. </w:t>
      </w:r>
    </w:p>
    <w:p w14:paraId="72A61F64" w14:textId="77777777" w:rsidR="00E46708" w:rsidRPr="00E46708" w:rsidRDefault="00E46708" w:rsidP="00E46708">
      <w:pPr>
        <w:pStyle w:val="NoSpacing"/>
        <w:rPr>
          <w:rFonts w:eastAsia="Yu Gothic" w:cstheme="minorHAnsi"/>
          <w:i/>
          <w:color w:val="C00000"/>
        </w:rPr>
      </w:pPr>
    </w:p>
    <w:p w14:paraId="30418B0F" w14:textId="77777777" w:rsidR="004E2AE2" w:rsidRDefault="004E2AE2" w:rsidP="003A2954">
      <w:pPr>
        <w:rPr>
          <w:b/>
          <w:color w:val="002060"/>
          <w:sz w:val="28"/>
          <w:szCs w:val="28"/>
        </w:rPr>
      </w:pPr>
      <w:r>
        <w:rPr>
          <w:b/>
          <w:color w:val="002060"/>
          <w:sz w:val="28"/>
          <w:szCs w:val="28"/>
        </w:rPr>
        <w:t>Approval/Review Date</w:t>
      </w:r>
    </w:p>
    <w:p w14:paraId="78A38097" w14:textId="75F0650E" w:rsidR="00FE4844" w:rsidRPr="00FE4844" w:rsidRDefault="00FE4844" w:rsidP="00FE4844">
      <w:pPr>
        <w:autoSpaceDE w:val="0"/>
        <w:autoSpaceDN w:val="0"/>
        <w:adjustRightInd w:val="0"/>
        <w:spacing w:after="120" w:line="240" w:lineRule="auto"/>
        <w:contextualSpacing/>
        <w:rPr>
          <w:rFonts w:ascii="Calibri" w:eastAsia="Calibri" w:hAnsi="Calibri" w:cs="Arial"/>
        </w:rPr>
      </w:pPr>
      <w:r>
        <w:rPr>
          <w:rFonts w:ascii="Calibri" w:eastAsia="Calibri" w:hAnsi="Calibri" w:cs="Arial"/>
        </w:rPr>
        <w:t xml:space="preserve">This Terms of Reference document is a draft only and will be amended and formalized through a consensus discussion at one of the initial ECRG meetings. </w:t>
      </w:r>
      <w:r w:rsidRPr="00FE4844">
        <w:rPr>
          <w:rFonts w:ascii="Calibri" w:eastAsia="Calibri" w:hAnsi="Calibri" w:cs="Arial"/>
        </w:rPr>
        <w:t xml:space="preserve">The Terms of Reference will be reviewed at least </w:t>
      </w:r>
      <w:r w:rsidR="00E46708" w:rsidRPr="00FE4844">
        <w:rPr>
          <w:rFonts w:ascii="Calibri" w:eastAsia="Calibri" w:hAnsi="Calibri" w:cs="Arial"/>
        </w:rPr>
        <w:t>annually,</w:t>
      </w:r>
      <w:r w:rsidRPr="00FE4844">
        <w:rPr>
          <w:rFonts w:ascii="Calibri" w:eastAsia="Calibri" w:hAnsi="Calibri" w:cs="Arial"/>
        </w:rPr>
        <w:t xml:space="preserve"> and changes or adjustments made accordingly </w:t>
      </w:r>
      <w:r>
        <w:rPr>
          <w:rFonts w:ascii="Calibri" w:eastAsia="Calibri" w:hAnsi="Calibri" w:cs="Arial"/>
        </w:rPr>
        <w:t>in collaboration with the ECCO research team.</w:t>
      </w:r>
    </w:p>
    <w:p w14:paraId="5D808A0D" w14:textId="77777777" w:rsidR="004E2AE2" w:rsidRPr="003A2954" w:rsidRDefault="004E2AE2" w:rsidP="003A2954">
      <w:pPr>
        <w:rPr>
          <w:b/>
          <w:color w:val="002060"/>
          <w:sz w:val="28"/>
          <w:szCs w:val="28"/>
        </w:rPr>
      </w:pPr>
    </w:p>
    <w:sectPr w:rsidR="004E2AE2" w:rsidRPr="003A2954" w:rsidSect="003A2954">
      <w:headerReference w:type="default" r:id="rId9"/>
      <w:footerReference w:type="default" r:id="rId10"/>
      <w:pgSz w:w="12240" w:h="15840"/>
      <w:pgMar w:top="26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D0810" w16cex:dateUtc="2020-11-16T03:15:00Z"/>
  <w16cex:commentExtensible w16cex:durableId="235D0C69" w16cex:dateUtc="2020-11-16T03:34:00Z"/>
  <w16cex:commentExtensible w16cex:durableId="235D0C2C" w16cex:dateUtc="2020-11-16T03:33:00Z"/>
  <w16cex:commentExtensible w16cex:durableId="235D0BF0" w16cex:dateUtc="2020-11-16T03:32:00Z"/>
  <w16cex:commentExtensible w16cex:durableId="235D052D" w16cex:dateUtc="2020-11-16T03:03:00Z"/>
  <w16cex:commentExtensible w16cex:durableId="235D08EF" w16cex:dateUtc="2020-11-16T03:19:00Z"/>
  <w16cex:commentExtensible w16cex:durableId="235D0D81" w16cex:dateUtc="2020-11-16T03:38:00Z"/>
  <w16cex:commentExtensible w16cex:durableId="235D09BB" w16cex:dateUtc="2020-11-16T03: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4E165" w14:textId="77777777" w:rsidR="000D616A" w:rsidRDefault="000D616A" w:rsidP="003A2954">
      <w:pPr>
        <w:spacing w:after="0" w:line="240" w:lineRule="auto"/>
      </w:pPr>
      <w:r>
        <w:separator/>
      </w:r>
    </w:p>
  </w:endnote>
  <w:endnote w:type="continuationSeparator" w:id="0">
    <w:p w14:paraId="032262DA" w14:textId="77777777" w:rsidR="000D616A" w:rsidRDefault="000D616A" w:rsidP="003A2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0552039"/>
      <w:docPartObj>
        <w:docPartGallery w:val="Page Numbers (Bottom of Page)"/>
        <w:docPartUnique/>
      </w:docPartObj>
    </w:sdtPr>
    <w:sdtEndPr>
      <w:rPr>
        <w:noProof/>
      </w:rPr>
    </w:sdtEndPr>
    <w:sdtContent>
      <w:p w14:paraId="3E4A53F9" w14:textId="20A5FF83" w:rsidR="00203669" w:rsidRDefault="002036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F01B52" w14:textId="77777777" w:rsidR="00203669" w:rsidRDefault="002036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14194" w14:textId="77777777" w:rsidR="000D616A" w:rsidRDefault="000D616A" w:rsidP="003A2954">
      <w:pPr>
        <w:spacing w:after="0" w:line="240" w:lineRule="auto"/>
      </w:pPr>
      <w:r>
        <w:separator/>
      </w:r>
    </w:p>
  </w:footnote>
  <w:footnote w:type="continuationSeparator" w:id="0">
    <w:p w14:paraId="26DBD2D9" w14:textId="77777777" w:rsidR="000D616A" w:rsidRDefault="000D616A" w:rsidP="003A2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365EB" w14:textId="77777777" w:rsidR="00A37A83" w:rsidRDefault="00A37A83">
    <w:pPr>
      <w:pStyle w:val="Header"/>
    </w:pPr>
    <w:r>
      <w:rPr>
        <w:noProof/>
      </w:rPr>
      <w:drawing>
        <wp:anchor distT="0" distB="0" distL="114300" distR="114300" simplePos="0" relativeHeight="251658240" behindDoc="0" locked="0" layoutInCell="1" allowOverlap="1" wp14:anchorId="096040FE" wp14:editId="584EC712">
          <wp:simplePos x="0" y="0"/>
          <wp:positionH relativeFrom="column">
            <wp:posOffset>-936346</wp:posOffset>
          </wp:positionH>
          <wp:positionV relativeFrom="paragraph">
            <wp:posOffset>-479146</wp:posOffset>
          </wp:positionV>
          <wp:extent cx="7825529" cy="1384518"/>
          <wp:effectExtent l="0" t="0" r="444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2.JPG"/>
                  <pic:cNvPicPr/>
                </pic:nvPicPr>
                <pic:blipFill>
                  <a:blip r:embed="rId1">
                    <a:extLst>
                      <a:ext uri="{28A0092B-C50C-407E-A947-70E740481C1C}">
                        <a14:useLocalDpi xmlns:a14="http://schemas.microsoft.com/office/drawing/2010/main" val="0"/>
                      </a:ext>
                    </a:extLst>
                  </a:blip>
                  <a:stretch>
                    <a:fillRect/>
                  </a:stretch>
                </pic:blipFill>
                <pic:spPr>
                  <a:xfrm>
                    <a:off x="0" y="0"/>
                    <a:ext cx="7827734" cy="138490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4128"/>
    <w:multiLevelType w:val="hybridMultilevel"/>
    <w:tmpl w:val="4C96828C"/>
    <w:lvl w:ilvl="0" w:tplc="1EAAB52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EC76DF"/>
    <w:multiLevelType w:val="hybridMultilevel"/>
    <w:tmpl w:val="7834F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62D87"/>
    <w:multiLevelType w:val="hybridMultilevel"/>
    <w:tmpl w:val="A936F7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131985"/>
    <w:multiLevelType w:val="hybridMultilevel"/>
    <w:tmpl w:val="71F2B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208366D"/>
    <w:multiLevelType w:val="hybridMultilevel"/>
    <w:tmpl w:val="53405510"/>
    <w:lvl w:ilvl="0" w:tplc="0C09000B">
      <w:start w:val="1"/>
      <w:numFmt w:val="bullet"/>
      <w:lvlText w:val=""/>
      <w:lvlJc w:val="left"/>
      <w:pPr>
        <w:ind w:left="1004" w:hanging="360"/>
      </w:pPr>
      <w:rPr>
        <w:rFonts w:ascii="Wingdings" w:hAnsi="Wingdings"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5603672D"/>
    <w:multiLevelType w:val="hybridMultilevel"/>
    <w:tmpl w:val="D5CEE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EF7B75"/>
    <w:multiLevelType w:val="hybridMultilevel"/>
    <w:tmpl w:val="2D6AA720"/>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7" w15:restartNumberingAfterBreak="0">
    <w:nsid w:val="70566914"/>
    <w:multiLevelType w:val="hybridMultilevel"/>
    <w:tmpl w:val="F968CC48"/>
    <w:lvl w:ilvl="0" w:tplc="50764DB2">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BC7B80"/>
    <w:multiLevelType w:val="hybridMultilevel"/>
    <w:tmpl w:val="B33A2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B15374"/>
    <w:multiLevelType w:val="hybridMultilevel"/>
    <w:tmpl w:val="9328F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5"/>
  </w:num>
  <w:num w:numId="5">
    <w:abstractNumId w:val="4"/>
  </w:num>
  <w:num w:numId="6">
    <w:abstractNumId w:val="6"/>
  </w:num>
  <w:num w:numId="7">
    <w:abstractNumId w:val="9"/>
  </w:num>
  <w:num w:numId="8">
    <w:abstractNumId w:val="0"/>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9C2"/>
    <w:rsid w:val="00012110"/>
    <w:rsid w:val="000141C8"/>
    <w:rsid w:val="00016B3E"/>
    <w:rsid w:val="00021A95"/>
    <w:rsid w:val="0004458B"/>
    <w:rsid w:val="0008286F"/>
    <w:rsid w:val="0009545C"/>
    <w:rsid w:val="000B00B2"/>
    <w:rsid w:val="000B6CE6"/>
    <w:rsid w:val="000C0BD3"/>
    <w:rsid w:val="000C478F"/>
    <w:rsid w:val="000C70EA"/>
    <w:rsid w:val="000D40FD"/>
    <w:rsid w:val="000D616A"/>
    <w:rsid w:val="00105811"/>
    <w:rsid w:val="00122006"/>
    <w:rsid w:val="001933C1"/>
    <w:rsid w:val="001F3A1E"/>
    <w:rsid w:val="00201797"/>
    <w:rsid w:val="00203669"/>
    <w:rsid w:val="002366FF"/>
    <w:rsid w:val="00247C6D"/>
    <w:rsid w:val="00272CEE"/>
    <w:rsid w:val="002C79E1"/>
    <w:rsid w:val="002D5A35"/>
    <w:rsid w:val="00315A4A"/>
    <w:rsid w:val="00344AF0"/>
    <w:rsid w:val="0038578B"/>
    <w:rsid w:val="00387A1B"/>
    <w:rsid w:val="003A2954"/>
    <w:rsid w:val="003A6BF3"/>
    <w:rsid w:val="003B1EB4"/>
    <w:rsid w:val="003F4497"/>
    <w:rsid w:val="004632BD"/>
    <w:rsid w:val="004A5808"/>
    <w:rsid w:val="004C6022"/>
    <w:rsid w:val="004D1D62"/>
    <w:rsid w:val="004E0A46"/>
    <w:rsid w:val="004E2AE2"/>
    <w:rsid w:val="0050638A"/>
    <w:rsid w:val="00513507"/>
    <w:rsid w:val="005A0D3E"/>
    <w:rsid w:val="005B3AB8"/>
    <w:rsid w:val="005C7352"/>
    <w:rsid w:val="005F1F60"/>
    <w:rsid w:val="00607520"/>
    <w:rsid w:val="006628F7"/>
    <w:rsid w:val="0066718C"/>
    <w:rsid w:val="006907AB"/>
    <w:rsid w:val="00694F76"/>
    <w:rsid w:val="006A7A31"/>
    <w:rsid w:val="006A7C91"/>
    <w:rsid w:val="006C2288"/>
    <w:rsid w:val="0073761C"/>
    <w:rsid w:val="00782579"/>
    <w:rsid w:val="007D4B14"/>
    <w:rsid w:val="007F23A3"/>
    <w:rsid w:val="00801DED"/>
    <w:rsid w:val="00825A62"/>
    <w:rsid w:val="00836036"/>
    <w:rsid w:val="0083651D"/>
    <w:rsid w:val="00846AAC"/>
    <w:rsid w:val="00865008"/>
    <w:rsid w:val="00896C1E"/>
    <w:rsid w:val="008A671C"/>
    <w:rsid w:val="008B7D31"/>
    <w:rsid w:val="008F1B04"/>
    <w:rsid w:val="009018A4"/>
    <w:rsid w:val="00910DA9"/>
    <w:rsid w:val="0092594E"/>
    <w:rsid w:val="00963E70"/>
    <w:rsid w:val="00986CBD"/>
    <w:rsid w:val="00993F38"/>
    <w:rsid w:val="009B181F"/>
    <w:rsid w:val="009D23A5"/>
    <w:rsid w:val="009D5661"/>
    <w:rsid w:val="009F4C01"/>
    <w:rsid w:val="00A03D4C"/>
    <w:rsid w:val="00A17F8A"/>
    <w:rsid w:val="00A37A83"/>
    <w:rsid w:val="00A91E4E"/>
    <w:rsid w:val="00AA031E"/>
    <w:rsid w:val="00AB4D3A"/>
    <w:rsid w:val="00AC1DDB"/>
    <w:rsid w:val="00AD4BED"/>
    <w:rsid w:val="00B12CDA"/>
    <w:rsid w:val="00B37682"/>
    <w:rsid w:val="00B51D59"/>
    <w:rsid w:val="00B62753"/>
    <w:rsid w:val="00B86D10"/>
    <w:rsid w:val="00C2128B"/>
    <w:rsid w:val="00C33096"/>
    <w:rsid w:val="00C4475D"/>
    <w:rsid w:val="00C6569D"/>
    <w:rsid w:val="00C8176C"/>
    <w:rsid w:val="00CA39D8"/>
    <w:rsid w:val="00CD0117"/>
    <w:rsid w:val="00D35256"/>
    <w:rsid w:val="00D520AB"/>
    <w:rsid w:val="00D7769C"/>
    <w:rsid w:val="00D80422"/>
    <w:rsid w:val="00D907E9"/>
    <w:rsid w:val="00D91821"/>
    <w:rsid w:val="00DD19C2"/>
    <w:rsid w:val="00DD43B0"/>
    <w:rsid w:val="00E1652C"/>
    <w:rsid w:val="00E35F75"/>
    <w:rsid w:val="00E4384F"/>
    <w:rsid w:val="00E46708"/>
    <w:rsid w:val="00E57E84"/>
    <w:rsid w:val="00E65417"/>
    <w:rsid w:val="00E84CB6"/>
    <w:rsid w:val="00ED4610"/>
    <w:rsid w:val="00F21313"/>
    <w:rsid w:val="00F27376"/>
    <w:rsid w:val="00F30C58"/>
    <w:rsid w:val="00F47D0E"/>
    <w:rsid w:val="00F50C54"/>
    <w:rsid w:val="00F53338"/>
    <w:rsid w:val="00F55BA1"/>
    <w:rsid w:val="00FA2777"/>
    <w:rsid w:val="00FC7976"/>
    <w:rsid w:val="00FE4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56CA40"/>
  <w15:chartTrackingRefBased/>
  <w15:docId w15:val="{C8395ECF-6DA8-49B3-BF7D-FA9738C8B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29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954"/>
  </w:style>
  <w:style w:type="paragraph" w:styleId="Footer">
    <w:name w:val="footer"/>
    <w:basedOn w:val="Normal"/>
    <w:link w:val="FooterChar"/>
    <w:uiPriority w:val="99"/>
    <w:unhideWhenUsed/>
    <w:rsid w:val="003A2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954"/>
  </w:style>
  <w:style w:type="paragraph" w:styleId="ListParagraph">
    <w:name w:val="List Paragraph"/>
    <w:basedOn w:val="Normal"/>
    <w:uiPriority w:val="34"/>
    <w:qFormat/>
    <w:rsid w:val="00201797"/>
    <w:pPr>
      <w:ind w:left="720"/>
      <w:contextualSpacing/>
    </w:pPr>
  </w:style>
  <w:style w:type="character" w:styleId="CommentReference">
    <w:name w:val="annotation reference"/>
    <w:basedOn w:val="DefaultParagraphFont"/>
    <w:uiPriority w:val="99"/>
    <w:semiHidden/>
    <w:unhideWhenUsed/>
    <w:rsid w:val="00C6569D"/>
    <w:rPr>
      <w:sz w:val="16"/>
      <w:szCs w:val="16"/>
    </w:rPr>
  </w:style>
  <w:style w:type="paragraph" w:styleId="CommentText">
    <w:name w:val="annotation text"/>
    <w:basedOn w:val="Normal"/>
    <w:link w:val="CommentTextChar"/>
    <w:uiPriority w:val="99"/>
    <w:semiHidden/>
    <w:unhideWhenUsed/>
    <w:rsid w:val="00C6569D"/>
    <w:pPr>
      <w:spacing w:line="240" w:lineRule="auto"/>
    </w:pPr>
    <w:rPr>
      <w:sz w:val="20"/>
      <w:szCs w:val="20"/>
    </w:rPr>
  </w:style>
  <w:style w:type="character" w:customStyle="1" w:styleId="CommentTextChar">
    <w:name w:val="Comment Text Char"/>
    <w:basedOn w:val="DefaultParagraphFont"/>
    <w:link w:val="CommentText"/>
    <w:uiPriority w:val="99"/>
    <w:semiHidden/>
    <w:rsid w:val="00C6569D"/>
    <w:rPr>
      <w:sz w:val="20"/>
      <w:szCs w:val="20"/>
    </w:rPr>
  </w:style>
  <w:style w:type="paragraph" w:styleId="CommentSubject">
    <w:name w:val="annotation subject"/>
    <w:basedOn w:val="CommentText"/>
    <w:next w:val="CommentText"/>
    <w:link w:val="CommentSubjectChar"/>
    <w:uiPriority w:val="99"/>
    <w:semiHidden/>
    <w:unhideWhenUsed/>
    <w:rsid w:val="00C6569D"/>
    <w:rPr>
      <w:b/>
      <w:bCs/>
    </w:rPr>
  </w:style>
  <w:style w:type="character" w:customStyle="1" w:styleId="CommentSubjectChar">
    <w:name w:val="Comment Subject Char"/>
    <w:basedOn w:val="CommentTextChar"/>
    <w:link w:val="CommentSubject"/>
    <w:uiPriority w:val="99"/>
    <w:semiHidden/>
    <w:rsid w:val="00C6569D"/>
    <w:rPr>
      <w:b/>
      <w:bCs/>
      <w:sz w:val="20"/>
      <w:szCs w:val="20"/>
    </w:rPr>
  </w:style>
  <w:style w:type="paragraph" w:styleId="BalloonText">
    <w:name w:val="Balloon Text"/>
    <w:basedOn w:val="Normal"/>
    <w:link w:val="BalloonTextChar"/>
    <w:uiPriority w:val="99"/>
    <w:semiHidden/>
    <w:unhideWhenUsed/>
    <w:rsid w:val="00C656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69D"/>
    <w:rPr>
      <w:rFonts w:ascii="Segoe UI" w:hAnsi="Segoe UI" w:cs="Segoe UI"/>
      <w:sz w:val="18"/>
      <w:szCs w:val="18"/>
    </w:rPr>
  </w:style>
  <w:style w:type="paragraph" w:styleId="NoSpacing">
    <w:name w:val="No Spacing"/>
    <w:link w:val="NoSpacingChar"/>
    <w:uiPriority w:val="1"/>
    <w:qFormat/>
    <w:rsid w:val="000C70EA"/>
    <w:pPr>
      <w:spacing w:after="0" w:line="240" w:lineRule="auto"/>
    </w:pPr>
    <w:rPr>
      <w:lang w:val="en-AU"/>
    </w:rPr>
  </w:style>
  <w:style w:type="character" w:customStyle="1" w:styleId="NoSpacingChar">
    <w:name w:val="No Spacing Char"/>
    <w:basedOn w:val="DefaultParagraphFont"/>
    <w:link w:val="NoSpacing"/>
    <w:uiPriority w:val="1"/>
    <w:rsid w:val="000C70EA"/>
    <w:rPr>
      <w:lang w:val="en-AU"/>
    </w:rPr>
  </w:style>
  <w:style w:type="paragraph" w:customStyle="1" w:styleId="04xlpa">
    <w:name w:val="04xlpa"/>
    <w:basedOn w:val="Normal"/>
    <w:rsid w:val="00D907E9"/>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customStyle="1" w:styleId="jsgrdq">
    <w:name w:val="jsgrdq"/>
    <w:basedOn w:val="DefaultParagraphFont"/>
    <w:rsid w:val="00D907E9"/>
  </w:style>
  <w:style w:type="paragraph" w:styleId="NormalWeb">
    <w:name w:val="Normal (Web)"/>
    <w:basedOn w:val="Normal"/>
    <w:uiPriority w:val="99"/>
    <w:unhideWhenUsed/>
    <w:rsid w:val="00A17F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34381">
      <w:bodyDiv w:val="1"/>
      <w:marLeft w:val="0"/>
      <w:marRight w:val="0"/>
      <w:marTop w:val="0"/>
      <w:marBottom w:val="0"/>
      <w:divBdr>
        <w:top w:val="none" w:sz="0" w:space="0" w:color="auto"/>
        <w:left w:val="none" w:sz="0" w:space="0" w:color="auto"/>
        <w:bottom w:val="none" w:sz="0" w:space="0" w:color="auto"/>
        <w:right w:val="none" w:sz="0" w:space="0" w:color="auto"/>
      </w:divBdr>
    </w:div>
    <w:div w:id="975718457">
      <w:bodyDiv w:val="1"/>
      <w:marLeft w:val="0"/>
      <w:marRight w:val="0"/>
      <w:marTop w:val="0"/>
      <w:marBottom w:val="0"/>
      <w:divBdr>
        <w:top w:val="none" w:sz="0" w:space="0" w:color="auto"/>
        <w:left w:val="none" w:sz="0" w:space="0" w:color="auto"/>
        <w:bottom w:val="none" w:sz="0" w:space="0" w:color="auto"/>
        <w:right w:val="none" w:sz="0" w:space="0" w:color="auto"/>
      </w:divBdr>
    </w:div>
    <w:div w:id="163586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9</Pages>
  <Words>2468</Words>
  <Characters>14071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O'Brien</dc:creator>
  <cp:keywords/>
  <dc:description/>
  <cp:lastModifiedBy>Penny O'Brien</cp:lastModifiedBy>
  <cp:revision>6</cp:revision>
  <dcterms:created xsi:type="dcterms:W3CDTF">2020-11-17T05:34:00Z</dcterms:created>
  <dcterms:modified xsi:type="dcterms:W3CDTF">2021-01-18T04:55:00Z</dcterms:modified>
</cp:coreProperties>
</file>