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AAB71" w14:textId="7649ABD0" w:rsidR="008611E4" w:rsidRDefault="00BE4356">
      <w:bookmarkStart w:id="0" w:name="_Hlk83761159"/>
      <w:r>
        <w:rPr>
          <w:b/>
          <w:bCs/>
        </w:rPr>
        <w:t>Additional</w:t>
      </w:r>
      <w:r w:rsidR="00FE2EA3">
        <w:rPr>
          <w:b/>
          <w:bCs/>
        </w:rPr>
        <w:t xml:space="preserve"> file 1</w:t>
      </w:r>
      <w:r w:rsidR="008611E4">
        <w:t xml:space="preserve"> Additional quotes for each theme</w:t>
      </w:r>
    </w:p>
    <w:tbl>
      <w:tblPr>
        <w:tblStyle w:val="TableGrid"/>
        <w:tblW w:w="0" w:type="auto"/>
        <w:tblLook w:val="04A0" w:firstRow="1" w:lastRow="0" w:firstColumn="1" w:lastColumn="0" w:noHBand="0" w:noVBand="1"/>
      </w:tblPr>
      <w:tblGrid>
        <w:gridCol w:w="2263"/>
        <w:gridCol w:w="6753"/>
      </w:tblGrid>
      <w:tr w:rsidR="008611E4" w14:paraId="4B55B8FD" w14:textId="77777777" w:rsidTr="008D5E64">
        <w:tc>
          <w:tcPr>
            <w:tcW w:w="2263" w:type="dxa"/>
            <w:shd w:val="clear" w:color="auto" w:fill="F2F2F2" w:themeFill="background1" w:themeFillShade="F2"/>
          </w:tcPr>
          <w:p w14:paraId="67C70166" w14:textId="75A8BFF1" w:rsidR="008611E4" w:rsidRPr="008D5E64" w:rsidRDefault="008611E4" w:rsidP="008611E4">
            <w:pPr>
              <w:spacing w:line="480" w:lineRule="auto"/>
              <w:rPr>
                <w:b/>
                <w:bCs/>
              </w:rPr>
            </w:pPr>
            <w:r w:rsidRPr="008D5E64">
              <w:rPr>
                <w:b/>
                <w:bCs/>
              </w:rPr>
              <w:t>Theme</w:t>
            </w:r>
          </w:p>
        </w:tc>
        <w:tc>
          <w:tcPr>
            <w:tcW w:w="6753" w:type="dxa"/>
            <w:shd w:val="clear" w:color="auto" w:fill="F2F2F2" w:themeFill="background1" w:themeFillShade="F2"/>
          </w:tcPr>
          <w:p w14:paraId="588D99E5" w14:textId="7815AC5A" w:rsidR="008611E4" w:rsidRPr="008D5E64" w:rsidRDefault="008611E4" w:rsidP="008611E4">
            <w:pPr>
              <w:spacing w:line="480" w:lineRule="auto"/>
              <w:rPr>
                <w:b/>
                <w:bCs/>
              </w:rPr>
            </w:pPr>
            <w:r w:rsidRPr="008D5E64">
              <w:rPr>
                <w:b/>
                <w:bCs/>
              </w:rPr>
              <w:t>Quote</w:t>
            </w:r>
            <w:r w:rsidR="002D2BA1">
              <w:rPr>
                <w:b/>
                <w:bCs/>
              </w:rPr>
              <w:t>s</w:t>
            </w:r>
          </w:p>
        </w:tc>
      </w:tr>
      <w:tr w:rsidR="00BA44EE" w14:paraId="3D72C8B2" w14:textId="77777777" w:rsidTr="008611E4">
        <w:tc>
          <w:tcPr>
            <w:tcW w:w="2263" w:type="dxa"/>
            <w:vMerge w:val="restart"/>
          </w:tcPr>
          <w:p w14:paraId="32A690BC" w14:textId="797C2C49" w:rsidR="00BA44EE" w:rsidRDefault="008D5E64" w:rsidP="008611E4">
            <w:pPr>
              <w:spacing w:line="480" w:lineRule="auto"/>
            </w:pPr>
            <w:r w:rsidRPr="00C17BFC">
              <w:rPr>
                <w:b/>
                <w:bCs/>
                <w:i/>
                <w:iCs/>
                <w:lang w:eastAsia="en-GB"/>
              </w:rPr>
              <w:t xml:space="preserve">Motivations to become a </w:t>
            </w:r>
            <w:r w:rsidR="0013434C">
              <w:rPr>
                <w:b/>
                <w:bCs/>
                <w:i/>
                <w:iCs/>
                <w:lang w:eastAsia="en-GB"/>
              </w:rPr>
              <w:t>PPI</w:t>
            </w:r>
            <w:r w:rsidRPr="00C17BFC">
              <w:rPr>
                <w:b/>
                <w:bCs/>
                <w:i/>
                <w:iCs/>
                <w:lang w:eastAsia="en-GB"/>
              </w:rPr>
              <w:t xml:space="preserve"> representative</w:t>
            </w:r>
            <w:r w:rsidR="0013434C">
              <w:rPr>
                <w:b/>
                <w:bCs/>
                <w:i/>
                <w:iCs/>
                <w:lang w:eastAsia="en-GB"/>
              </w:rPr>
              <w:t xml:space="preserve"> in the future</w:t>
            </w:r>
          </w:p>
        </w:tc>
        <w:tc>
          <w:tcPr>
            <w:tcW w:w="6753" w:type="dxa"/>
          </w:tcPr>
          <w:p w14:paraId="3B0B596F" w14:textId="3147ACEC" w:rsidR="00BA44EE" w:rsidRDefault="008D5E64" w:rsidP="008611E4">
            <w:pPr>
              <w:spacing w:line="480" w:lineRule="auto"/>
            </w:pPr>
            <w:r w:rsidRPr="008D5E64">
              <w:rPr>
                <w:i/>
                <w:iCs/>
              </w:rPr>
              <w:t>I’m more than happy to try and help anyone. Obviously, it depends on what’s going on in my life, but anyone can ask me at any time about anything as far as helping in research, I would be more than happy</w:t>
            </w:r>
            <w:r w:rsidRPr="008D5E64">
              <w:t>. (Interview 8, male patient)</w:t>
            </w:r>
          </w:p>
        </w:tc>
      </w:tr>
      <w:tr w:rsidR="00BA44EE" w14:paraId="25C2BA83" w14:textId="77777777" w:rsidTr="008611E4">
        <w:tc>
          <w:tcPr>
            <w:tcW w:w="2263" w:type="dxa"/>
            <w:vMerge/>
          </w:tcPr>
          <w:p w14:paraId="778A388A" w14:textId="77777777" w:rsidR="00BA44EE" w:rsidRDefault="00BA44EE" w:rsidP="008611E4">
            <w:pPr>
              <w:spacing w:line="480" w:lineRule="auto"/>
            </w:pPr>
          </w:p>
        </w:tc>
        <w:tc>
          <w:tcPr>
            <w:tcW w:w="6753" w:type="dxa"/>
          </w:tcPr>
          <w:p w14:paraId="0CA80B35" w14:textId="21324B71" w:rsidR="00BA44EE" w:rsidRDefault="008D5E64" w:rsidP="008611E4">
            <w:pPr>
              <w:spacing w:line="480" w:lineRule="auto"/>
            </w:pPr>
            <w:r w:rsidRPr="008D5E64">
              <w:rPr>
                <w:i/>
                <w:iCs/>
              </w:rPr>
              <w:t>And it’s even more important when you consider the prognosis, so anything that enhances outcomes for the patient during that time is so important because they don’t have much</w:t>
            </w:r>
            <w:r w:rsidRPr="008D5E64">
              <w:t>. (Interview 4, bereaved family member)</w:t>
            </w:r>
          </w:p>
        </w:tc>
      </w:tr>
      <w:tr w:rsidR="00BA44EE" w14:paraId="3DA8249D" w14:textId="77777777" w:rsidTr="008611E4">
        <w:tc>
          <w:tcPr>
            <w:tcW w:w="2263" w:type="dxa"/>
            <w:vMerge w:val="restart"/>
          </w:tcPr>
          <w:p w14:paraId="65EB93D2" w14:textId="7E261793" w:rsidR="008D5E64" w:rsidRDefault="0013434C" w:rsidP="008D5E64">
            <w:pPr>
              <w:spacing w:line="360" w:lineRule="auto"/>
              <w:rPr>
                <w:b/>
                <w:bCs/>
                <w:i/>
                <w:iCs/>
                <w:lang w:eastAsia="en-GB"/>
              </w:rPr>
            </w:pPr>
            <w:bookmarkStart w:id="1" w:name="_Hlk98280880"/>
            <w:r>
              <w:rPr>
                <w:b/>
                <w:bCs/>
                <w:i/>
                <w:iCs/>
                <w:lang w:eastAsia="en-GB"/>
              </w:rPr>
              <w:t xml:space="preserve">Understanding the nature of </w:t>
            </w:r>
            <w:r w:rsidR="008D5E64" w:rsidRPr="00C17BFC">
              <w:rPr>
                <w:b/>
                <w:bCs/>
                <w:i/>
                <w:iCs/>
                <w:lang w:eastAsia="en-GB"/>
              </w:rPr>
              <w:t>PPI during the project</w:t>
            </w:r>
            <w:r w:rsidR="008D5E64">
              <w:rPr>
                <w:b/>
                <w:bCs/>
                <w:i/>
                <w:iCs/>
                <w:lang w:eastAsia="en-GB"/>
              </w:rPr>
              <w:t xml:space="preserve"> </w:t>
            </w:r>
          </w:p>
          <w:bookmarkEnd w:id="1"/>
          <w:p w14:paraId="7FFBF789" w14:textId="70F79A69" w:rsidR="00BA44EE" w:rsidRPr="003522B5" w:rsidRDefault="00BA44EE" w:rsidP="003522B5">
            <w:pPr>
              <w:spacing w:line="480" w:lineRule="auto"/>
              <w:jc w:val="both"/>
              <w:rPr>
                <w:b/>
                <w:i/>
              </w:rPr>
            </w:pPr>
          </w:p>
        </w:tc>
        <w:tc>
          <w:tcPr>
            <w:tcW w:w="6753" w:type="dxa"/>
          </w:tcPr>
          <w:p w14:paraId="005450B0" w14:textId="5CC152A3" w:rsidR="008D5E64" w:rsidRDefault="008D5E64" w:rsidP="008611E4">
            <w:pPr>
              <w:spacing w:line="480" w:lineRule="auto"/>
            </w:pPr>
            <w:r w:rsidRPr="008D5E64">
              <w:rPr>
                <w:i/>
                <w:iCs/>
              </w:rPr>
              <w:t>I didn’t really know what to expect, if I was honest. The whole idea of patient participation involvement, it’s a really great idea. As you have said in the study, things happen about the patient without them having any input, so I think it was a good thing. At first, I kind of struggled in thinking well I’m not a patient, but I did realise that we are a voice for patients in general and we have got that way of getting information out to patients.</w:t>
            </w:r>
            <w:r w:rsidRPr="008D5E64">
              <w:t xml:space="preserve"> (Interview 10, coordinator)</w:t>
            </w:r>
          </w:p>
        </w:tc>
      </w:tr>
      <w:tr w:rsidR="00BA44EE" w14:paraId="235C4B92" w14:textId="77777777" w:rsidTr="008611E4">
        <w:tc>
          <w:tcPr>
            <w:tcW w:w="2263" w:type="dxa"/>
            <w:vMerge/>
          </w:tcPr>
          <w:p w14:paraId="477B3B08" w14:textId="77777777" w:rsidR="00BA44EE" w:rsidRDefault="00BA44EE" w:rsidP="008611E4">
            <w:pPr>
              <w:spacing w:line="480" w:lineRule="auto"/>
              <w:rPr>
                <w:b/>
                <w:i/>
              </w:rPr>
            </w:pPr>
          </w:p>
        </w:tc>
        <w:tc>
          <w:tcPr>
            <w:tcW w:w="6753" w:type="dxa"/>
          </w:tcPr>
          <w:p w14:paraId="5D947513" w14:textId="5393ED4B" w:rsidR="008D5E64" w:rsidRDefault="008D5E64" w:rsidP="001A58C9">
            <w:pPr>
              <w:spacing w:line="480" w:lineRule="auto"/>
              <w:rPr>
                <w:lang w:eastAsia="en-GB"/>
              </w:rPr>
            </w:pPr>
            <w:r w:rsidRPr="006B4F4C">
              <w:rPr>
                <w:i/>
                <w:iCs/>
                <w:lang w:eastAsia="en-GB"/>
              </w:rPr>
              <w:t>I think maybe initially we didn’t quite understand what it was going to be. I thought it was going to be developing, I don't know, like a small community with people that are diagnosed. […] That’s why initially we sort of went forward for it, I believe. With the way it’s gone, I'm not saying that it was a waste of time or we regret doing it, because totally it wasn’t, but it wasn’t quite what we expected. So I suppose the short answer is we thought we might be able to give something to other people</w:t>
            </w:r>
            <w:r w:rsidRPr="006B4F4C">
              <w:rPr>
                <w:lang w:eastAsia="en-GB"/>
              </w:rPr>
              <w:t>. (Interview 3, family member)</w:t>
            </w:r>
          </w:p>
        </w:tc>
      </w:tr>
      <w:tr w:rsidR="00B73047" w14:paraId="456BA729" w14:textId="77777777" w:rsidTr="008611E4">
        <w:tc>
          <w:tcPr>
            <w:tcW w:w="2263" w:type="dxa"/>
            <w:vMerge w:val="restart"/>
          </w:tcPr>
          <w:p w14:paraId="7691691C" w14:textId="6D034357" w:rsidR="00B73047" w:rsidRDefault="00B73047" w:rsidP="008611E4">
            <w:pPr>
              <w:spacing w:line="480" w:lineRule="auto"/>
            </w:pPr>
          </w:p>
        </w:tc>
        <w:tc>
          <w:tcPr>
            <w:tcW w:w="6753" w:type="dxa"/>
          </w:tcPr>
          <w:p w14:paraId="437A49BD" w14:textId="5653F488" w:rsidR="00B73047" w:rsidRDefault="00B73047" w:rsidP="008611E4">
            <w:pPr>
              <w:spacing w:line="480" w:lineRule="auto"/>
            </w:pPr>
            <w:r w:rsidRPr="00E40D8A">
              <w:rPr>
                <w:i/>
                <w:iCs/>
              </w:rPr>
              <w:t>When the [researchers] came on and they had their input and they were talking, I think that really helped put into perspective what was happening and what was expected</w:t>
            </w:r>
            <w:r w:rsidRPr="00E40D8A">
              <w:t>. (Interview 11, coordinator)</w:t>
            </w:r>
          </w:p>
        </w:tc>
      </w:tr>
      <w:tr w:rsidR="00B73047" w14:paraId="7AF015D5" w14:textId="77777777" w:rsidTr="00F57CEB">
        <w:trPr>
          <w:trHeight w:val="353"/>
        </w:trPr>
        <w:tc>
          <w:tcPr>
            <w:tcW w:w="2263" w:type="dxa"/>
            <w:vMerge/>
          </w:tcPr>
          <w:p w14:paraId="607AA9BC" w14:textId="77777777" w:rsidR="00B73047" w:rsidRDefault="00B73047" w:rsidP="008611E4">
            <w:pPr>
              <w:spacing w:line="480" w:lineRule="auto"/>
              <w:rPr>
                <w:b/>
                <w:i/>
              </w:rPr>
            </w:pPr>
          </w:p>
        </w:tc>
        <w:tc>
          <w:tcPr>
            <w:tcW w:w="6753" w:type="dxa"/>
          </w:tcPr>
          <w:p w14:paraId="5CCE8C7A" w14:textId="0BD2F569" w:rsidR="00B73047" w:rsidRPr="005E311F" w:rsidRDefault="00B73047" w:rsidP="008611E4">
            <w:pPr>
              <w:spacing w:line="480" w:lineRule="auto"/>
            </w:pPr>
            <w:r w:rsidRPr="00B73963">
              <w:rPr>
                <w:i/>
                <w:iCs/>
              </w:rPr>
              <w:t>To make a group of people, specific to mesothelioma, I think it’s a good idea because you do get a more specific idea from the patients that you are talking to, the people who have the actual illness.</w:t>
            </w:r>
            <w:r w:rsidRPr="00B73963">
              <w:t xml:space="preserve"> (Interview 8, male patient)</w:t>
            </w:r>
          </w:p>
        </w:tc>
      </w:tr>
      <w:tr w:rsidR="00B73047" w14:paraId="32D2F7FD" w14:textId="77777777" w:rsidTr="00F57CEB">
        <w:trPr>
          <w:trHeight w:val="353"/>
        </w:trPr>
        <w:tc>
          <w:tcPr>
            <w:tcW w:w="2263" w:type="dxa"/>
            <w:vMerge/>
          </w:tcPr>
          <w:p w14:paraId="5E173845" w14:textId="77777777" w:rsidR="00B73047" w:rsidRDefault="00B73047" w:rsidP="008611E4">
            <w:pPr>
              <w:spacing w:line="480" w:lineRule="auto"/>
              <w:rPr>
                <w:b/>
                <w:i/>
              </w:rPr>
            </w:pPr>
          </w:p>
        </w:tc>
        <w:tc>
          <w:tcPr>
            <w:tcW w:w="6753" w:type="dxa"/>
          </w:tcPr>
          <w:p w14:paraId="3BD699B1" w14:textId="0345B77C" w:rsidR="00B73047" w:rsidRPr="005E311F" w:rsidRDefault="00B73047" w:rsidP="00B73963">
            <w:pPr>
              <w:spacing w:line="360" w:lineRule="auto"/>
              <w:rPr>
                <w:lang w:eastAsia="en-GB"/>
              </w:rPr>
            </w:pPr>
            <w:r w:rsidRPr="00FE022E">
              <w:rPr>
                <w:i/>
                <w:iCs/>
                <w:lang w:eastAsia="en-GB"/>
              </w:rPr>
              <w:t xml:space="preserve">I suppose I couldn’t quite see my role for a little bit, but then I sort of settled into it. </w:t>
            </w:r>
            <w:r w:rsidRPr="00FE022E">
              <w:rPr>
                <w:lang w:eastAsia="en-GB"/>
              </w:rPr>
              <w:t>(Interview 10, coordinator)</w:t>
            </w:r>
          </w:p>
        </w:tc>
      </w:tr>
      <w:tr w:rsidR="00B73047" w14:paraId="0503B926" w14:textId="77777777" w:rsidTr="00F57CEB">
        <w:trPr>
          <w:trHeight w:val="353"/>
        </w:trPr>
        <w:tc>
          <w:tcPr>
            <w:tcW w:w="2263" w:type="dxa"/>
            <w:vMerge w:val="restart"/>
          </w:tcPr>
          <w:p w14:paraId="6225EF40" w14:textId="6112026E" w:rsidR="00B73047" w:rsidRPr="00C17BFC" w:rsidRDefault="0013434C" w:rsidP="00F57CEB">
            <w:pPr>
              <w:spacing w:line="360" w:lineRule="auto"/>
              <w:rPr>
                <w:b/>
                <w:bCs/>
                <w:lang w:eastAsia="en-GB"/>
              </w:rPr>
            </w:pPr>
            <w:r>
              <w:rPr>
                <w:b/>
                <w:bCs/>
                <w:i/>
                <w:iCs/>
                <w:lang w:eastAsia="en-GB"/>
              </w:rPr>
              <w:t>Perceived c</w:t>
            </w:r>
            <w:r w:rsidR="00B73047" w:rsidRPr="00C17BFC">
              <w:rPr>
                <w:b/>
                <w:bCs/>
                <w:i/>
                <w:iCs/>
                <w:lang w:eastAsia="en-GB"/>
              </w:rPr>
              <w:t xml:space="preserve">hallenges </w:t>
            </w:r>
            <w:r>
              <w:rPr>
                <w:b/>
                <w:bCs/>
                <w:i/>
                <w:iCs/>
                <w:lang w:eastAsia="en-GB"/>
              </w:rPr>
              <w:t xml:space="preserve">to </w:t>
            </w:r>
            <w:r w:rsidR="00B73047" w:rsidRPr="00C17BFC">
              <w:rPr>
                <w:b/>
                <w:bCs/>
                <w:i/>
                <w:iCs/>
                <w:lang w:eastAsia="en-GB"/>
              </w:rPr>
              <w:t>PPI</w:t>
            </w:r>
            <w:r w:rsidR="00B73047">
              <w:rPr>
                <w:b/>
                <w:bCs/>
                <w:i/>
                <w:iCs/>
                <w:lang w:eastAsia="en-GB"/>
              </w:rPr>
              <w:t xml:space="preserve"> in mesothelioma</w:t>
            </w:r>
          </w:p>
          <w:p w14:paraId="241D1B1F" w14:textId="77777777" w:rsidR="00B73047" w:rsidRDefault="00B73047" w:rsidP="008611E4">
            <w:pPr>
              <w:spacing w:line="480" w:lineRule="auto"/>
              <w:rPr>
                <w:b/>
                <w:i/>
              </w:rPr>
            </w:pPr>
          </w:p>
        </w:tc>
        <w:tc>
          <w:tcPr>
            <w:tcW w:w="6753" w:type="dxa"/>
          </w:tcPr>
          <w:p w14:paraId="0BA64723" w14:textId="02B866B1" w:rsidR="00B73047" w:rsidRPr="00B73047" w:rsidRDefault="00B73047" w:rsidP="00B73047">
            <w:pPr>
              <w:spacing w:line="480" w:lineRule="auto"/>
              <w:rPr>
                <w:lang w:eastAsia="en-GB"/>
              </w:rPr>
            </w:pPr>
            <w:r>
              <w:rPr>
                <w:i/>
                <w:iCs/>
                <w:lang w:eastAsia="en-GB"/>
              </w:rPr>
              <w:t>W</w:t>
            </w:r>
            <w:r w:rsidRPr="00CD15D2">
              <w:rPr>
                <w:i/>
                <w:iCs/>
                <w:lang w:eastAsia="en-GB"/>
              </w:rPr>
              <w:t>hen I was first diagnosed, I didn’t want to know about anything like that, too busy coping with the diagnosis</w:t>
            </w:r>
            <w:r>
              <w:rPr>
                <w:i/>
                <w:iCs/>
                <w:lang w:eastAsia="en-GB"/>
              </w:rPr>
              <w:t xml:space="preserve">. </w:t>
            </w:r>
            <w:r w:rsidRPr="00DA6CD0">
              <w:rPr>
                <w:lang w:eastAsia="en-GB"/>
              </w:rPr>
              <w:t>(Interview 2, female patient)</w:t>
            </w:r>
          </w:p>
        </w:tc>
      </w:tr>
      <w:tr w:rsidR="00B73047" w14:paraId="585B0585" w14:textId="77777777" w:rsidTr="00F57CEB">
        <w:trPr>
          <w:trHeight w:val="353"/>
        </w:trPr>
        <w:tc>
          <w:tcPr>
            <w:tcW w:w="2263" w:type="dxa"/>
            <w:vMerge/>
          </w:tcPr>
          <w:p w14:paraId="5DD00D02" w14:textId="77777777" w:rsidR="00B73047" w:rsidRDefault="00B73047" w:rsidP="008611E4">
            <w:pPr>
              <w:spacing w:line="480" w:lineRule="auto"/>
              <w:rPr>
                <w:b/>
                <w:i/>
              </w:rPr>
            </w:pPr>
          </w:p>
        </w:tc>
        <w:tc>
          <w:tcPr>
            <w:tcW w:w="6753" w:type="dxa"/>
          </w:tcPr>
          <w:p w14:paraId="118FE543" w14:textId="5C4CC3C2" w:rsidR="00B73047" w:rsidRPr="005E311F" w:rsidRDefault="00B73047" w:rsidP="00455567">
            <w:pPr>
              <w:spacing w:line="480" w:lineRule="auto"/>
              <w:rPr>
                <w:lang w:eastAsia="en-GB"/>
              </w:rPr>
            </w:pPr>
            <w:r w:rsidRPr="000F3BBC">
              <w:rPr>
                <w:i/>
                <w:iCs/>
                <w:lang w:eastAsia="en-GB"/>
              </w:rPr>
              <w:t>You tend to get more bereaved families involved afterwards because they partly have got time, I suppose, that they would have spent with their partner, and partly that they want to fight now that they’ve lost someone</w:t>
            </w:r>
            <w:r w:rsidRPr="000F3BBC">
              <w:rPr>
                <w:lang w:eastAsia="en-GB"/>
              </w:rPr>
              <w:t>.</w:t>
            </w:r>
            <w:r>
              <w:rPr>
                <w:lang w:eastAsia="en-GB"/>
              </w:rPr>
              <w:t xml:space="preserve"> </w:t>
            </w:r>
            <w:r w:rsidRPr="00FE022E">
              <w:rPr>
                <w:lang w:eastAsia="en-GB"/>
              </w:rPr>
              <w:t>(Interview 10, coordinator)</w:t>
            </w:r>
          </w:p>
        </w:tc>
      </w:tr>
      <w:tr w:rsidR="00B73047" w14:paraId="7730E397" w14:textId="77777777" w:rsidTr="00F57CEB">
        <w:trPr>
          <w:trHeight w:val="353"/>
        </w:trPr>
        <w:tc>
          <w:tcPr>
            <w:tcW w:w="2263" w:type="dxa"/>
            <w:vMerge/>
          </w:tcPr>
          <w:p w14:paraId="067085BF" w14:textId="77777777" w:rsidR="00B73047" w:rsidRDefault="00B73047" w:rsidP="008611E4">
            <w:pPr>
              <w:spacing w:line="480" w:lineRule="auto"/>
              <w:rPr>
                <w:b/>
                <w:i/>
              </w:rPr>
            </w:pPr>
          </w:p>
        </w:tc>
        <w:tc>
          <w:tcPr>
            <w:tcW w:w="6753" w:type="dxa"/>
          </w:tcPr>
          <w:p w14:paraId="25C7A5D0" w14:textId="68654208" w:rsidR="00B73047" w:rsidRPr="005E311F" w:rsidRDefault="00455567" w:rsidP="00455567">
            <w:pPr>
              <w:spacing w:line="480" w:lineRule="auto"/>
              <w:rPr>
                <w:lang w:eastAsia="en-GB"/>
              </w:rPr>
            </w:pPr>
            <w:r w:rsidRPr="007579AA">
              <w:rPr>
                <w:i/>
                <w:iCs/>
                <w:lang w:eastAsia="en-GB"/>
              </w:rPr>
              <w:t>A good challenge, not a negative challenge, was actually understanding PPI. So that was a good challenge for me, because even though I had heard those words many times over many years, it never made any impact on me whatsoever.</w:t>
            </w:r>
            <w:r w:rsidRPr="007579AA">
              <w:rPr>
                <w:lang w:eastAsia="en-GB"/>
              </w:rPr>
              <w:t xml:space="preserve"> (Interview 4, family member)</w:t>
            </w:r>
          </w:p>
        </w:tc>
      </w:tr>
      <w:tr w:rsidR="00B73047" w14:paraId="32D96C16" w14:textId="77777777" w:rsidTr="00F57CEB">
        <w:trPr>
          <w:trHeight w:val="353"/>
        </w:trPr>
        <w:tc>
          <w:tcPr>
            <w:tcW w:w="2263" w:type="dxa"/>
            <w:vMerge/>
          </w:tcPr>
          <w:p w14:paraId="0D732EF3" w14:textId="77777777" w:rsidR="00B73047" w:rsidRDefault="00B73047" w:rsidP="008611E4">
            <w:pPr>
              <w:spacing w:line="480" w:lineRule="auto"/>
              <w:rPr>
                <w:b/>
                <w:i/>
              </w:rPr>
            </w:pPr>
          </w:p>
        </w:tc>
        <w:tc>
          <w:tcPr>
            <w:tcW w:w="6753" w:type="dxa"/>
          </w:tcPr>
          <w:p w14:paraId="16DCE211" w14:textId="2BB4A5BE" w:rsidR="00B73047" w:rsidRPr="005E311F" w:rsidRDefault="00B73047" w:rsidP="008611E4">
            <w:pPr>
              <w:spacing w:line="480" w:lineRule="auto"/>
            </w:pPr>
            <w:r>
              <w:rPr>
                <w:rFonts w:ascii="Calibri" w:eastAsia="Times New Roman" w:hAnsi="Calibri" w:cs="Calibri"/>
                <w:i/>
                <w:iCs/>
              </w:rPr>
              <w:t>I</w:t>
            </w:r>
            <w:r w:rsidRPr="00A109A8">
              <w:rPr>
                <w:rFonts w:ascii="Calibri" w:eastAsia="Times New Roman" w:hAnsi="Calibri" w:cs="Calibri"/>
                <w:i/>
                <w:iCs/>
              </w:rPr>
              <w:t>t’s not a disease that has a star</w:t>
            </w:r>
            <w:r>
              <w:rPr>
                <w:rFonts w:ascii="Calibri" w:eastAsia="Times New Roman" w:hAnsi="Calibri" w:cs="Calibri"/>
                <w:i/>
                <w:iCs/>
              </w:rPr>
              <w:t>. D</w:t>
            </w:r>
            <w:r w:rsidRPr="00A109A8">
              <w:rPr>
                <w:rFonts w:ascii="Calibri" w:eastAsia="Times New Roman" w:hAnsi="Calibri" w:cs="Calibri"/>
                <w:i/>
                <w:iCs/>
              </w:rPr>
              <w:t>are I say it</w:t>
            </w:r>
            <w:r w:rsidR="004F1246">
              <w:rPr>
                <w:rFonts w:ascii="Calibri" w:eastAsia="Times New Roman" w:hAnsi="Calibri" w:cs="Calibri"/>
                <w:i/>
                <w:iCs/>
              </w:rPr>
              <w:t>,</w:t>
            </w:r>
            <w:r w:rsidRPr="00A109A8">
              <w:rPr>
                <w:rFonts w:ascii="Calibri" w:eastAsia="Times New Roman" w:hAnsi="Calibri" w:cs="Calibri"/>
                <w:i/>
                <w:iCs/>
              </w:rPr>
              <w:t xml:space="preserve"> [</w:t>
            </w:r>
            <w:proofErr w:type="spellStart"/>
            <w:r w:rsidRPr="00A109A8">
              <w:rPr>
                <w:rFonts w:ascii="Calibri" w:eastAsia="Times New Roman" w:hAnsi="Calibri" w:cs="Calibri"/>
                <w:i/>
                <w:iCs/>
              </w:rPr>
              <w:t>meso</w:t>
            </w:r>
            <w:proofErr w:type="spellEnd"/>
            <w:r w:rsidRPr="00A109A8">
              <w:rPr>
                <w:rFonts w:ascii="Calibri" w:eastAsia="Times New Roman" w:hAnsi="Calibri" w:cs="Calibri"/>
                <w:i/>
                <w:iCs/>
              </w:rPr>
              <w:t>]</w:t>
            </w:r>
            <w:r>
              <w:rPr>
                <w:rFonts w:ascii="Calibri" w:eastAsia="Times New Roman" w:hAnsi="Calibri" w:cs="Calibri"/>
                <w:i/>
                <w:iCs/>
              </w:rPr>
              <w:t xml:space="preserve"> is</w:t>
            </w:r>
            <w:r w:rsidRPr="00A109A8">
              <w:rPr>
                <w:rFonts w:ascii="Calibri" w:eastAsia="Times New Roman" w:hAnsi="Calibri" w:cs="Calibri"/>
                <w:i/>
                <w:iCs/>
              </w:rPr>
              <w:t xml:space="preserve"> an unfashionable disease</w:t>
            </w:r>
            <w:r>
              <w:rPr>
                <w:rFonts w:ascii="Calibri" w:eastAsia="Times New Roman" w:hAnsi="Calibri" w:cs="Calibri"/>
                <w:i/>
                <w:iCs/>
              </w:rPr>
              <w:t xml:space="preserve">, </w:t>
            </w:r>
            <w:r w:rsidRPr="00A109A8">
              <w:rPr>
                <w:rFonts w:ascii="Calibri" w:eastAsia="Times New Roman" w:hAnsi="Calibri" w:cs="Calibri"/>
                <w:i/>
                <w:iCs/>
              </w:rPr>
              <w:t>they think it’s just a few old people who’ve worked in an asbestos factory, they don’t realise it’s actually affecting so many people, not just old-age pensioners who are at the end of their life anyway. That is part of the troubl</w:t>
            </w:r>
            <w:r>
              <w:rPr>
                <w:rFonts w:ascii="Calibri" w:eastAsia="Times New Roman" w:hAnsi="Calibri" w:cs="Calibri"/>
                <w:i/>
                <w:iCs/>
              </w:rPr>
              <w:t xml:space="preserve">e, </w:t>
            </w:r>
            <w:r w:rsidRPr="00A109A8">
              <w:rPr>
                <w:rFonts w:ascii="Calibri" w:eastAsia="Times New Roman" w:hAnsi="Calibri" w:cs="Calibri"/>
                <w:i/>
                <w:iCs/>
              </w:rPr>
              <w:t>it’s not a fashionable disease</w:t>
            </w:r>
            <w:r>
              <w:rPr>
                <w:rFonts w:ascii="Calibri" w:eastAsia="Times New Roman" w:hAnsi="Calibri" w:cs="Calibri"/>
                <w:i/>
                <w:iCs/>
              </w:rPr>
              <w:t>.</w:t>
            </w:r>
            <w:r w:rsidRPr="00A109A8">
              <w:rPr>
                <w:rFonts w:ascii="Calibri" w:eastAsia="Times New Roman" w:hAnsi="Calibri" w:cs="Calibri"/>
                <w:i/>
                <w:iCs/>
              </w:rPr>
              <w:t xml:space="preserve"> </w:t>
            </w:r>
            <w:r w:rsidRPr="00A109A8">
              <w:rPr>
                <w:rFonts w:ascii="Calibri" w:eastAsia="Times New Roman" w:hAnsi="Calibri" w:cs="Calibri"/>
              </w:rPr>
              <w:t>(Participant 13, workshop 5, bereaved family member)</w:t>
            </w:r>
            <w:r w:rsidRPr="00A109A8">
              <w:rPr>
                <w:rFonts w:ascii="Calibri" w:eastAsia="Times New Roman" w:hAnsi="Calibri" w:cs="Calibri"/>
                <w:i/>
                <w:iCs/>
              </w:rPr>
              <w:t xml:space="preserve">  </w:t>
            </w:r>
          </w:p>
        </w:tc>
      </w:tr>
      <w:bookmarkEnd w:id="0"/>
    </w:tbl>
    <w:p w14:paraId="17B9DE6E" w14:textId="77777777" w:rsidR="008611E4" w:rsidRDefault="008611E4" w:rsidP="00FE2EA3"/>
    <w:sectPr w:rsidR="008611E4">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33C45" w14:textId="77777777" w:rsidR="009550FD" w:rsidRDefault="009550FD" w:rsidP="009550FD">
      <w:pPr>
        <w:spacing w:after="0" w:line="240" w:lineRule="auto"/>
      </w:pPr>
      <w:r>
        <w:separator/>
      </w:r>
    </w:p>
  </w:endnote>
  <w:endnote w:type="continuationSeparator" w:id="0">
    <w:p w14:paraId="47D0DE70" w14:textId="77777777" w:rsidR="009550FD" w:rsidRDefault="009550FD" w:rsidP="00955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9130461"/>
      <w:docPartObj>
        <w:docPartGallery w:val="Page Numbers (Bottom of Page)"/>
        <w:docPartUnique/>
      </w:docPartObj>
    </w:sdtPr>
    <w:sdtEndPr>
      <w:rPr>
        <w:noProof/>
      </w:rPr>
    </w:sdtEndPr>
    <w:sdtContent>
      <w:p w14:paraId="0E371EFC" w14:textId="36A77EC9" w:rsidR="009550FD" w:rsidRDefault="009550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A1B7A0" w14:textId="77777777" w:rsidR="009550FD" w:rsidRDefault="00955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2426F" w14:textId="77777777" w:rsidR="009550FD" w:rsidRDefault="009550FD" w:rsidP="009550FD">
      <w:pPr>
        <w:spacing w:after="0" w:line="240" w:lineRule="auto"/>
      </w:pPr>
      <w:r>
        <w:separator/>
      </w:r>
    </w:p>
  </w:footnote>
  <w:footnote w:type="continuationSeparator" w:id="0">
    <w:p w14:paraId="0BDFFC24" w14:textId="77777777" w:rsidR="009550FD" w:rsidRDefault="009550FD" w:rsidP="009550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51EEE" w14:textId="77777777" w:rsidR="004F1246" w:rsidRDefault="004F1246" w:rsidP="004F1246">
    <w:pPr>
      <w:pStyle w:val="Header"/>
      <w:jc w:val="right"/>
    </w:pPr>
    <w:bookmarkStart w:id="2" w:name="_Hlk112417650"/>
    <w:bookmarkStart w:id="3" w:name="_Hlk112417651"/>
    <w:r>
      <w:t>DEVELOPING SUSTAINABLE PPI IN MESOTHELIOMA</w:t>
    </w:r>
    <w:bookmarkEnd w:id="2"/>
    <w:bookmarkEnd w:id="3"/>
  </w:p>
  <w:p w14:paraId="7CD130AE" w14:textId="77777777" w:rsidR="004F1246" w:rsidRDefault="004F12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1E4"/>
    <w:rsid w:val="00103A64"/>
    <w:rsid w:val="00132E28"/>
    <w:rsid w:val="0013434C"/>
    <w:rsid w:val="00150A83"/>
    <w:rsid w:val="00181165"/>
    <w:rsid w:val="001A58C9"/>
    <w:rsid w:val="001B62A7"/>
    <w:rsid w:val="001C2182"/>
    <w:rsid w:val="002D2BA1"/>
    <w:rsid w:val="003034C2"/>
    <w:rsid w:val="003522B5"/>
    <w:rsid w:val="003D4235"/>
    <w:rsid w:val="003E1A43"/>
    <w:rsid w:val="00455567"/>
    <w:rsid w:val="004F1246"/>
    <w:rsid w:val="005E311F"/>
    <w:rsid w:val="00692666"/>
    <w:rsid w:val="007A6F4F"/>
    <w:rsid w:val="008611E4"/>
    <w:rsid w:val="008D5E64"/>
    <w:rsid w:val="008F0D0A"/>
    <w:rsid w:val="009550FD"/>
    <w:rsid w:val="009C77EF"/>
    <w:rsid w:val="00AC733A"/>
    <w:rsid w:val="00B43B4C"/>
    <w:rsid w:val="00B73047"/>
    <w:rsid w:val="00B73963"/>
    <w:rsid w:val="00BA44EE"/>
    <w:rsid w:val="00BA6F06"/>
    <w:rsid w:val="00BE4356"/>
    <w:rsid w:val="00D57932"/>
    <w:rsid w:val="00DF6D6D"/>
    <w:rsid w:val="00E40D8A"/>
    <w:rsid w:val="00EA3008"/>
    <w:rsid w:val="00EE1AB8"/>
    <w:rsid w:val="00F57CEB"/>
    <w:rsid w:val="00FE2EA3"/>
    <w:rsid w:val="00FF7E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AE034"/>
  <w15:chartTrackingRefBased/>
  <w15:docId w15:val="{E84EFDD0-8CDD-432C-B6F3-BFB20C3FE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1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50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50FD"/>
  </w:style>
  <w:style w:type="paragraph" w:styleId="Footer">
    <w:name w:val="footer"/>
    <w:basedOn w:val="Normal"/>
    <w:link w:val="FooterChar"/>
    <w:uiPriority w:val="99"/>
    <w:unhideWhenUsed/>
    <w:rsid w:val="009550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50FD"/>
  </w:style>
  <w:style w:type="paragraph" w:styleId="Revision">
    <w:name w:val="Revision"/>
    <w:hidden/>
    <w:uiPriority w:val="99"/>
    <w:semiHidden/>
    <w:rsid w:val="001343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 Afrodita Dr (Sch of Health Sci)</dc:creator>
  <cp:keywords/>
  <dc:description/>
  <cp:lastModifiedBy>Marcu, Afrodita Dr (Sch of Health Sci)</cp:lastModifiedBy>
  <cp:revision>4</cp:revision>
  <dcterms:created xsi:type="dcterms:W3CDTF">2022-09-08T13:31:00Z</dcterms:created>
  <dcterms:modified xsi:type="dcterms:W3CDTF">2022-10-07T14:04:00Z</dcterms:modified>
</cp:coreProperties>
</file>