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CA0E8" w14:textId="75BF0988" w:rsidR="00B73889" w:rsidRDefault="003270BE">
      <w:pPr>
        <w:rPr>
          <w:b/>
          <w:bCs/>
        </w:rPr>
      </w:pPr>
      <w:r>
        <w:rPr>
          <w:b/>
          <w:bCs/>
        </w:rPr>
        <w:t>Supplemental File</w:t>
      </w:r>
    </w:p>
    <w:p w14:paraId="6A3B8D1B" w14:textId="77777777" w:rsidR="003542CF" w:rsidRDefault="003542CF">
      <w:pPr>
        <w:rPr>
          <w:b/>
          <w:bCs/>
        </w:rPr>
      </w:pPr>
    </w:p>
    <w:p w14:paraId="355C8E07" w14:textId="582F2A2D" w:rsidR="003542CF" w:rsidRDefault="003542CF" w:rsidP="003542CF">
      <w:pPr>
        <w:jc w:val="left"/>
      </w:pPr>
      <w:r>
        <w:rPr>
          <w:b/>
          <w:bCs/>
        </w:rPr>
        <w:t xml:space="preserve">Appendix A: </w:t>
      </w:r>
      <w:r>
        <w:t>Integrated Knowledge Translation Process</w:t>
      </w:r>
    </w:p>
    <w:p w14:paraId="434161C4" w14:textId="77777777" w:rsidR="003542CF" w:rsidRDefault="003542CF" w:rsidP="003542CF">
      <w:pPr>
        <w:jc w:val="left"/>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96"/>
        <w:gridCol w:w="1843"/>
        <w:gridCol w:w="5811"/>
      </w:tblGrid>
      <w:tr w:rsidR="003542CF" w14:paraId="08925FF7" w14:textId="77777777" w:rsidTr="0047040A">
        <w:tc>
          <w:tcPr>
            <w:tcW w:w="1696" w:type="dxa"/>
          </w:tcPr>
          <w:p w14:paraId="28EB0DD1" w14:textId="6A105D11" w:rsidR="003542CF" w:rsidRPr="009E56B4" w:rsidRDefault="003542CF" w:rsidP="003542CF">
            <w:pPr>
              <w:jc w:val="left"/>
              <w:rPr>
                <w:b/>
                <w:bCs/>
              </w:rPr>
            </w:pPr>
            <w:r w:rsidRPr="009E56B4">
              <w:rPr>
                <w:b/>
                <w:bCs/>
              </w:rPr>
              <w:t>Research Stage</w:t>
            </w:r>
          </w:p>
        </w:tc>
        <w:tc>
          <w:tcPr>
            <w:tcW w:w="1843" w:type="dxa"/>
          </w:tcPr>
          <w:p w14:paraId="5C7DDA59" w14:textId="390DFB01" w:rsidR="003542CF" w:rsidRPr="009E56B4" w:rsidRDefault="003542CF" w:rsidP="003542CF">
            <w:pPr>
              <w:jc w:val="left"/>
              <w:rPr>
                <w:b/>
                <w:bCs/>
              </w:rPr>
            </w:pPr>
            <w:r w:rsidRPr="009E56B4">
              <w:rPr>
                <w:b/>
                <w:bCs/>
              </w:rPr>
              <w:t>Type of Activity</w:t>
            </w:r>
          </w:p>
        </w:tc>
        <w:tc>
          <w:tcPr>
            <w:tcW w:w="5811" w:type="dxa"/>
          </w:tcPr>
          <w:p w14:paraId="632E76D9" w14:textId="7E2833E5" w:rsidR="003542CF" w:rsidRPr="009E56B4" w:rsidRDefault="003542CF" w:rsidP="003542CF">
            <w:pPr>
              <w:jc w:val="left"/>
              <w:rPr>
                <w:b/>
                <w:bCs/>
              </w:rPr>
            </w:pPr>
            <w:r w:rsidRPr="009E56B4">
              <w:rPr>
                <w:b/>
                <w:bCs/>
              </w:rPr>
              <w:t>Activity Description</w:t>
            </w:r>
          </w:p>
        </w:tc>
      </w:tr>
      <w:tr w:rsidR="003542CF" w14:paraId="338D49EB" w14:textId="77777777" w:rsidTr="0047040A">
        <w:tc>
          <w:tcPr>
            <w:tcW w:w="1696" w:type="dxa"/>
          </w:tcPr>
          <w:p w14:paraId="7278473E" w14:textId="29CC9AF2" w:rsidR="003542CF" w:rsidRPr="009E56B4" w:rsidRDefault="00532434" w:rsidP="003542CF">
            <w:pPr>
              <w:jc w:val="left"/>
              <w:rPr>
                <w:b/>
                <w:bCs/>
              </w:rPr>
            </w:pPr>
            <w:r w:rsidRPr="009E56B4">
              <w:rPr>
                <w:b/>
                <w:bCs/>
              </w:rPr>
              <w:t>Conceptual design (grant)</w:t>
            </w:r>
          </w:p>
        </w:tc>
        <w:tc>
          <w:tcPr>
            <w:tcW w:w="1843" w:type="dxa"/>
          </w:tcPr>
          <w:p w14:paraId="0B51FE6D" w14:textId="053DA986" w:rsidR="003542CF" w:rsidRDefault="00532434" w:rsidP="003542CF">
            <w:pPr>
              <w:jc w:val="left"/>
            </w:pPr>
            <w:r>
              <w:t>Discussion; Writing grant</w:t>
            </w:r>
          </w:p>
        </w:tc>
        <w:tc>
          <w:tcPr>
            <w:tcW w:w="5811" w:type="dxa"/>
          </w:tcPr>
          <w:p w14:paraId="639A5A76" w14:textId="0AFD28D6" w:rsidR="003542CF" w:rsidRDefault="00532434" w:rsidP="003542CF">
            <w:pPr>
              <w:jc w:val="left"/>
            </w:pPr>
            <w:r>
              <w:t>The research question and methodology were co-developed by partners all partners prior to writing a funding grant.  Community and academic partners (</w:t>
            </w:r>
            <w:r w:rsidR="00CD4D55">
              <w:t xml:space="preserve">SVCL, </w:t>
            </w:r>
            <w:r>
              <w:t>PDS, EM, ALC, JRT, SS, TF, JL, KMG) contributed towards writing sections of the grant.</w:t>
            </w:r>
          </w:p>
        </w:tc>
      </w:tr>
      <w:tr w:rsidR="00532434" w14:paraId="6A65BAA7" w14:textId="77777777" w:rsidTr="0047040A">
        <w:tc>
          <w:tcPr>
            <w:tcW w:w="1696" w:type="dxa"/>
          </w:tcPr>
          <w:p w14:paraId="7C9A487C" w14:textId="5494BA9D" w:rsidR="00532434" w:rsidRPr="009E56B4" w:rsidRDefault="00532434" w:rsidP="003542CF">
            <w:pPr>
              <w:jc w:val="left"/>
              <w:rPr>
                <w:b/>
                <w:bCs/>
              </w:rPr>
            </w:pPr>
            <w:r w:rsidRPr="009E56B4">
              <w:rPr>
                <w:b/>
                <w:bCs/>
              </w:rPr>
              <w:t>Recruitment</w:t>
            </w:r>
          </w:p>
        </w:tc>
        <w:tc>
          <w:tcPr>
            <w:tcW w:w="1843" w:type="dxa"/>
          </w:tcPr>
          <w:p w14:paraId="45DBC664" w14:textId="2E18949A" w:rsidR="00532434" w:rsidRDefault="00CD4D55" w:rsidP="003542CF">
            <w:pPr>
              <w:jc w:val="left"/>
            </w:pPr>
            <w:r>
              <w:t xml:space="preserve">Developing and distributing recruitment materials (emails) </w:t>
            </w:r>
          </w:p>
        </w:tc>
        <w:tc>
          <w:tcPr>
            <w:tcW w:w="5811" w:type="dxa"/>
          </w:tcPr>
          <w:p w14:paraId="08C1A5AD" w14:textId="77777777" w:rsidR="00532434" w:rsidRDefault="00CD4D55" w:rsidP="003542CF">
            <w:pPr>
              <w:jc w:val="left"/>
            </w:pPr>
            <w:r>
              <w:t>SVCL and KMG created recruitment materials (emails) to send to potential participants for the Delphi study.</w:t>
            </w:r>
          </w:p>
          <w:p w14:paraId="28BF4C2B" w14:textId="77777777" w:rsidR="00CD4D55" w:rsidRDefault="00CD4D55" w:rsidP="003542CF">
            <w:pPr>
              <w:jc w:val="left"/>
            </w:pPr>
          </w:p>
          <w:p w14:paraId="1B56C239" w14:textId="2B9BDE78" w:rsidR="00CD4D55" w:rsidRDefault="00CD4D55" w:rsidP="003542CF">
            <w:pPr>
              <w:jc w:val="left"/>
            </w:pPr>
            <w:r>
              <w:t xml:space="preserve">PDS, EM, ALC, JRT, SS, TF, JL, MG, JG, JA, JP, NB reviewed and approved recruitment materials, sent emails to potential participants, and coordinated their participation with the study lead (SVCL) if necessary. </w:t>
            </w:r>
          </w:p>
        </w:tc>
      </w:tr>
      <w:tr w:rsidR="004B5900" w14:paraId="7C698499" w14:textId="77777777" w:rsidTr="0047040A">
        <w:tc>
          <w:tcPr>
            <w:tcW w:w="1696" w:type="dxa"/>
            <w:vMerge w:val="restart"/>
          </w:tcPr>
          <w:p w14:paraId="26190FDB" w14:textId="0CF0C2C2" w:rsidR="004B5900" w:rsidRPr="009E56B4" w:rsidRDefault="004B5900" w:rsidP="003542CF">
            <w:pPr>
              <w:jc w:val="left"/>
              <w:rPr>
                <w:b/>
                <w:bCs/>
              </w:rPr>
            </w:pPr>
            <w:r w:rsidRPr="009E56B4">
              <w:rPr>
                <w:b/>
                <w:bCs/>
              </w:rPr>
              <w:t>Data collection and analysis</w:t>
            </w:r>
          </w:p>
        </w:tc>
        <w:tc>
          <w:tcPr>
            <w:tcW w:w="1843" w:type="dxa"/>
          </w:tcPr>
          <w:p w14:paraId="2A821D46" w14:textId="5FFA4F60" w:rsidR="004B5900" w:rsidRDefault="004B5900" w:rsidP="003542CF">
            <w:pPr>
              <w:jc w:val="left"/>
            </w:pPr>
            <w:r>
              <w:t>Delphi process</w:t>
            </w:r>
          </w:p>
        </w:tc>
        <w:tc>
          <w:tcPr>
            <w:tcW w:w="5811" w:type="dxa"/>
          </w:tcPr>
          <w:p w14:paraId="626910CC" w14:textId="7D4D93DA" w:rsidR="004B5900" w:rsidRDefault="003364DB" w:rsidP="003542CF">
            <w:pPr>
              <w:jc w:val="left"/>
            </w:pPr>
            <w:r>
              <w:t xml:space="preserve">All partners discussed, through an online meeting, the best methods and format for conducting the Delphi online. SVCL and a research assistant set up all Delphi materials in Qualtrics. All partners either participated in the Delphi or sent the surveys to their networks. </w:t>
            </w:r>
          </w:p>
          <w:p w14:paraId="5CA9E2AA" w14:textId="22B0C006" w:rsidR="003364DB" w:rsidRDefault="003364DB" w:rsidP="003542CF">
            <w:pPr>
              <w:jc w:val="left"/>
            </w:pPr>
            <w:r>
              <w:t xml:space="preserve">SS provided methodological input on survey </w:t>
            </w:r>
            <w:proofErr w:type="gramStart"/>
            <w:r>
              <w:t>cut-points</w:t>
            </w:r>
            <w:proofErr w:type="gramEnd"/>
            <w:r>
              <w:t>. SVCL and a research assistant analyzed the data. All partners reviewed the data in a meeting to agree on next steps.</w:t>
            </w:r>
          </w:p>
        </w:tc>
      </w:tr>
      <w:tr w:rsidR="004B5900" w14:paraId="2C4A4FBC" w14:textId="77777777" w:rsidTr="0047040A">
        <w:tc>
          <w:tcPr>
            <w:tcW w:w="1696" w:type="dxa"/>
            <w:vMerge/>
          </w:tcPr>
          <w:p w14:paraId="6B3B19DE" w14:textId="77777777" w:rsidR="004B5900" w:rsidRPr="009E56B4" w:rsidRDefault="004B5900" w:rsidP="003542CF">
            <w:pPr>
              <w:jc w:val="left"/>
              <w:rPr>
                <w:b/>
                <w:bCs/>
              </w:rPr>
            </w:pPr>
          </w:p>
        </w:tc>
        <w:tc>
          <w:tcPr>
            <w:tcW w:w="1843" w:type="dxa"/>
          </w:tcPr>
          <w:p w14:paraId="555C4D09" w14:textId="2C87970B" w:rsidR="004B5900" w:rsidRDefault="004B5900" w:rsidP="003542CF">
            <w:pPr>
              <w:jc w:val="left"/>
            </w:pPr>
            <w:r>
              <w:t>Excel COSMIN/ COMET rating of indicators</w:t>
            </w:r>
            <w:r w:rsidR="00EE088A">
              <w:t xml:space="preserve"> and measures</w:t>
            </w:r>
          </w:p>
        </w:tc>
        <w:tc>
          <w:tcPr>
            <w:tcW w:w="5811" w:type="dxa"/>
          </w:tcPr>
          <w:p w14:paraId="510447FB" w14:textId="768B8D7F" w:rsidR="004B5900" w:rsidRDefault="00EE088A" w:rsidP="003542CF">
            <w:pPr>
              <w:jc w:val="left"/>
            </w:pPr>
            <w:r>
              <w:t xml:space="preserve">All partners discussed, through an online meeting, the best methods and format for conducting </w:t>
            </w:r>
            <w:r>
              <w:t>the rating of indicators. NA and SVCL set up the indicators in the Excel sheets. PDS, EM, JRT, SS, JG, and JL participated in the rating process. NA and SVCL analyzed the data and discussed with all partners in an online meeting. All partners made additional changes and came to consensus on final indicators and measures.</w:t>
            </w:r>
          </w:p>
        </w:tc>
      </w:tr>
      <w:tr w:rsidR="004B5900" w14:paraId="36BD05F2" w14:textId="77777777" w:rsidTr="0047040A">
        <w:tc>
          <w:tcPr>
            <w:tcW w:w="1696" w:type="dxa"/>
            <w:vMerge/>
          </w:tcPr>
          <w:p w14:paraId="3231D72E" w14:textId="77777777" w:rsidR="004B5900" w:rsidRPr="009E56B4" w:rsidRDefault="004B5900" w:rsidP="003542CF">
            <w:pPr>
              <w:jc w:val="left"/>
              <w:rPr>
                <w:b/>
                <w:bCs/>
              </w:rPr>
            </w:pPr>
          </w:p>
        </w:tc>
        <w:tc>
          <w:tcPr>
            <w:tcW w:w="1843" w:type="dxa"/>
          </w:tcPr>
          <w:p w14:paraId="3D18C35F" w14:textId="60885818" w:rsidR="004B5900" w:rsidRDefault="004B5900" w:rsidP="003542CF">
            <w:pPr>
              <w:jc w:val="left"/>
            </w:pPr>
            <w:r>
              <w:t>Interviews</w:t>
            </w:r>
          </w:p>
        </w:tc>
        <w:tc>
          <w:tcPr>
            <w:tcW w:w="5811" w:type="dxa"/>
          </w:tcPr>
          <w:p w14:paraId="7A0BEE2C" w14:textId="32C32453" w:rsidR="004B5900" w:rsidRDefault="00DC5773" w:rsidP="003542CF">
            <w:pPr>
              <w:jc w:val="left"/>
            </w:pPr>
            <w:r>
              <w:t>JRT and KMG helped to recruit additional partners for interviews. SVCL and NA conducted interviews. PDS, EM, JG, JL participated in interviews. SVCL and KMG analyzed data. Data was brought to all partners in an online meeting to discuss feasible recommendations to implement.</w:t>
            </w:r>
          </w:p>
        </w:tc>
      </w:tr>
      <w:tr w:rsidR="00532434" w14:paraId="2536C33A" w14:textId="77777777" w:rsidTr="0047040A">
        <w:tc>
          <w:tcPr>
            <w:tcW w:w="1696" w:type="dxa"/>
          </w:tcPr>
          <w:p w14:paraId="04AE4E5A" w14:textId="0BF2C56C" w:rsidR="00532434" w:rsidRPr="009E56B4" w:rsidRDefault="00532434" w:rsidP="003542CF">
            <w:pPr>
              <w:jc w:val="left"/>
              <w:rPr>
                <w:b/>
                <w:bCs/>
              </w:rPr>
            </w:pPr>
            <w:r w:rsidRPr="009E56B4">
              <w:rPr>
                <w:b/>
                <w:bCs/>
              </w:rPr>
              <w:t>Manuscript preparation</w:t>
            </w:r>
          </w:p>
        </w:tc>
        <w:tc>
          <w:tcPr>
            <w:tcW w:w="1843" w:type="dxa"/>
          </w:tcPr>
          <w:p w14:paraId="2E00747D" w14:textId="458B8459" w:rsidR="00532434" w:rsidRDefault="00A90E8A" w:rsidP="003542CF">
            <w:pPr>
              <w:jc w:val="left"/>
            </w:pPr>
            <w:r>
              <w:t>Email</w:t>
            </w:r>
          </w:p>
        </w:tc>
        <w:tc>
          <w:tcPr>
            <w:tcW w:w="5811" w:type="dxa"/>
          </w:tcPr>
          <w:p w14:paraId="6281B62D" w14:textId="3B953A14" w:rsidR="00532434" w:rsidRDefault="00A90E8A" w:rsidP="003542CF">
            <w:pPr>
              <w:jc w:val="left"/>
            </w:pPr>
            <w:r>
              <w:t xml:space="preserve">SVCL led the writing of the manuscript. KMG provided initial and final reviews. NA prepared a figure for the manuscript. All other authors reviewed the manuscript and provided feedback before </w:t>
            </w:r>
            <w:r w:rsidR="009D7F40">
              <w:t>submission for publication.</w:t>
            </w:r>
          </w:p>
        </w:tc>
      </w:tr>
    </w:tbl>
    <w:p w14:paraId="31C45F09" w14:textId="77777777" w:rsidR="003542CF" w:rsidRPr="003542CF" w:rsidRDefault="003542CF" w:rsidP="003542CF">
      <w:pPr>
        <w:jc w:val="left"/>
      </w:pPr>
    </w:p>
    <w:p w14:paraId="1B7EE0C1" w14:textId="77777777" w:rsidR="003270BE" w:rsidRDefault="003270BE">
      <w:pPr>
        <w:rPr>
          <w:b/>
          <w:bCs/>
        </w:rPr>
      </w:pPr>
    </w:p>
    <w:p w14:paraId="7F728784" w14:textId="38EBCEAF" w:rsidR="003270BE" w:rsidRDefault="003270BE" w:rsidP="00246EDC">
      <w:pPr>
        <w:jc w:val="both"/>
      </w:pPr>
      <w:r>
        <w:rPr>
          <w:b/>
          <w:bCs/>
        </w:rPr>
        <w:t xml:space="preserve">Appendix </w:t>
      </w:r>
      <w:r w:rsidR="003201E7">
        <w:rPr>
          <w:b/>
          <w:bCs/>
        </w:rPr>
        <w:t>B</w:t>
      </w:r>
      <w:r w:rsidR="00246EDC">
        <w:rPr>
          <w:b/>
          <w:bCs/>
        </w:rPr>
        <w:t xml:space="preserve">: </w:t>
      </w:r>
      <w:r w:rsidRPr="00246EDC">
        <w:t>Relevant papers identified to inform potential RE-AIM indicators.</w:t>
      </w:r>
    </w:p>
    <w:p w14:paraId="2E638D8E" w14:textId="77777777" w:rsidR="00246EDC" w:rsidRPr="00246EDC" w:rsidRDefault="00246EDC" w:rsidP="00246EDC">
      <w:pPr>
        <w:jc w:val="both"/>
        <w:rPr>
          <w:b/>
          <w:bCs/>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4111"/>
      </w:tblGrid>
      <w:tr w:rsidR="003270BE" w14:paraId="2D0B82A4" w14:textId="77777777" w:rsidTr="00DA0925">
        <w:tc>
          <w:tcPr>
            <w:tcW w:w="4111" w:type="dxa"/>
          </w:tcPr>
          <w:p w14:paraId="67C5DF11" w14:textId="77777777" w:rsidR="003270BE" w:rsidRPr="006720CB" w:rsidRDefault="003270BE" w:rsidP="00DA0925">
            <w:pPr>
              <w:jc w:val="left"/>
              <w:rPr>
                <w:b/>
                <w:bCs/>
              </w:rPr>
            </w:pPr>
            <w:r>
              <w:rPr>
                <w:b/>
                <w:bCs/>
              </w:rPr>
              <w:t>Literature included in review</w:t>
            </w:r>
          </w:p>
        </w:tc>
      </w:tr>
      <w:tr w:rsidR="003270BE" w14:paraId="7170E108" w14:textId="77777777" w:rsidTr="00DA0925">
        <w:trPr>
          <w:trHeight w:val="4172"/>
        </w:trPr>
        <w:tc>
          <w:tcPr>
            <w:tcW w:w="4111" w:type="dxa"/>
          </w:tcPr>
          <w:p w14:paraId="2D9FA3E6" w14:textId="3739487A" w:rsidR="003270BE" w:rsidRDefault="00000000" w:rsidP="00DA0925">
            <w:pPr>
              <w:jc w:val="left"/>
            </w:pPr>
            <w:sdt>
              <w:sdtPr>
                <w:rPr>
                  <w:color w:val="000000"/>
                </w:rPr>
                <w:tag w:val="MENDELEY_CITATION_v3_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"/>
                <w:id w:val="598841966"/>
                <w:placeholder>
                  <w:docPart w:val="03596572713D484E949101BAEB1C611C"/>
                </w:placeholder>
              </w:sdtPr>
              <w:sdtContent>
                <w:r w:rsidR="00246EDC" w:rsidRPr="00246EDC">
                  <w:rPr>
                    <w:color w:val="000000"/>
                  </w:rPr>
                  <w:t>(Evans et al., 2015)</w:t>
                </w:r>
              </w:sdtContent>
            </w:sdt>
          </w:p>
          <w:p w14:paraId="605F6B9F" w14:textId="3109A1BF" w:rsidR="003270BE" w:rsidRDefault="00000000" w:rsidP="00DA0925">
            <w:pPr>
              <w:jc w:val="left"/>
            </w:pPr>
            <w:sdt>
              <w:sdtPr>
                <w:tag w:val="MENDELEY_CITATION_v3_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"/>
                <w:id w:val="671845534"/>
                <w:placeholder>
                  <w:docPart w:val="03596572713D484E949101BAEB1C611C"/>
                </w:placeholder>
              </w:sdtPr>
              <w:sdtContent>
                <w:r w:rsidR="00246EDC">
                  <w:rPr>
                    <w:rFonts w:eastAsia="Times New Roman"/>
                  </w:rPr>
                  <w:t>(Finch &amp; Donaldson, 2010)</w:t>
                </w:r>
              </w:sdtContent>
            </w:sdt>
          </w:p>
          <w:p w14:paraId="47B08E06" w14:textId="039E4122" w:rsidR="003270BE" w:rsidRDefault="00000000" w:rsidP="00DA0925">
            <w:pPr>
              <w:jc w:val="left"/>
            </w:pPr>
            <w:sdt>
              <w:sdtPr>
                <w:rPr>
                  <w:color w:val="000000"/>
                </w:rPr>
                <w:tag w:val="MENDELEY_CITATION_v3_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"/>
                <w:id w:val="-1993478028"/>
                <w:placeholder>
                  <w:docPart w:val="03596572713D484E949101BAEB1C611C"/>
                </w:placeholder>
              </w:sdtPr>
              <w:sdtContent>
                <w:r w:rsidR="00246EDC" w:rsidRPr="00246EDC">
                  <w:rPr>
                    <w:color w:val="000000"/>
                  </w:rPr>
                  <w:t>(Finch et al., 2011)</w:t>
                </w:r>
              </w:sdtContent>
            </w:sdt>
          </w:p>
          <w:p w14:paraId="5B455F29" w14:textId="616C9431" w:rsidR="003270BE" w:rsidRDefault="00000000" w:rsidP="00DA0925">
            <w:pPr>
              <w:jc w:val="left"/>
            </w:pPr>
            <w:sdt>
              <w:sdtPr>
                <w:rPr>
                  <w:color w:val="000000"/>
                </w:rPr>
                <w:tag w:val="MENDELEY_CITATION_v3_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"/>
                <w:id w:val="993613427"/>
                <w:placeholder>
                  <w:docPart w:val="03596572713D484E949101BAEB1C611C"/>
                </w:placeholder>
              </w:sdtPr>
              <w:sdtContent>
                <w:r w:rsidR="00246EDC" w:rsidRPr="00246EDC">
                  <w:rPr>
                    <w:color w:val="000000"/>
                  </w:rPr>
                  <w:t>(Glasgow et al., 2006)</w:t>
                </w:r>
              </w:sdtContent>
            </w:sdt>
          </w:p>
          <w:p w14:paraId="0F607FB7" w14:textId="1ABBDD1E" w:rsidR="003270BE" w:rsidRDefault="00000000" w:rsidP="00DA0925">
            <w:pPr>
              <w:jc w:val="left"/>
            </w:pPr>
            <w:sdt>
              <w:sdtPr>
                <w:rPr>
                  <w:color w:val="000000"/>
                </w:rPr>
                <w:tag w:val="MENDELEY_CITATION_v3_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"/>
                <w:id w:val="553510849"/>
                <w:placeholder>
                  <w:docPart w:val="03596572713D484E949101BAEB1C611C"/>
                </w:placeholder>
              </w:sdtPr>
              <w:sdtContent>
                <w:r w:rsidR="00246EDC" w:rsidRPr="00246EDC">
                  <w:rPr>
                    <w:color w:val="000000"/>
                  </w:rPr>
                  <w:t>(Hone et al., 2015)</w:t>
                </w:r>
              </w:sdtContent>
            </w:sdt>
          </w:p>
          <w:p w14:paraId="04103E77" w14:textId="5AA6BF62" w:rsidR="003270BE" w:rsidRDefault="00000000" w:rsidP="00DA0925">
            <w:pPr>
              <w:jc w:val="left"/>
            </w:pPr>
            <w:sdt>
              <w:sdtPr>
                <w:rPr>
                  <w:color w:val="000000"/>
                </w:rPr>
                <w:tag w:val="MENDELEY_CITATION_v3_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"/>
                <w:id w:val="1077631064"/>
                <w:placeholder>
                  <w:docPart w:val="03596572713D484E949101BAEB1C611C"/>
                </w:placeholder>
              </w:sdtPr>
              <w:sdtContent>
                <w:r w:rsidR="00246EDC" w:rsidRPr="00246EDC">
                  <w:rPr>
                    <w:color w:val="000000"/>
                  </w:rPr>
                  <w:t>(Kohn et al., 2015)</w:t>
                </w:r>
              </w:sdtContent>
            </w:sdt>
          </w:p>
          <w:p w14:paraId="7E390A6F" w14:textId="29530705" w:rsidR="003270BE" w:rsidRDefault="00000000" w:rsidP="00DA0925">
            <w:pPr>
              <w:jc w:val="left"/>
            </w:pPr>
            <w:sdt>
              <w:sdtPr>
                <w:tag w:val="MENDELEY_CITATION_v3_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"/>
                <w:id w:val="-722680880"/>
                <w:placeholder>
                  <w:docPart w:val="03596572713D484E949101BAEB1C611C"/>
                </w:placeholder>
              </w:sdtPr>
              <w:sdtContent>
                <w:r w:rsidR="00246EDC">
                  <w:rPr>
                    <w:rFonts w:eastAsia="Times New Roman"/>
                  </w:rPr>
                  <w:t>(</w:t>
                </w:r>
                <w:proofErr w:type="spellStart"/>
                <w:r w:rsidR="00246EDC">
                  <w:rPr>
                    <w:rFonts w:eastAsia="Times New Roman"/>
                  </w:rPr>
                  <w:t>Koorts</w:t>
                </w:r>
                <w:proofErr w:type="spellEnd"/>
                <w:r w:rsidR="00246EDC">
                  <w:rPr>
                    <w:rFonts w:eastAsia="Times New Roman"/>
                  </w:rPr>
                  <w:t xml:space="preserve"> &amp; </w:t>
                </w:r>
                <w:proofErr w:type="spellStart"/>
                <w:r w:rsidR="00246EDC">
                  <w:rPr>
                    <w:rFonts w:eastAsia="Times New Roman"/>
                  </w:rPr>
                  <w:t>Gillison</w:t>
                </w:r>
                <w:proofErr w:type="spellEnd"/>
                <w:r w:rsidR="00246EDC">
                  <w:rPr>
                    <w:rFonts w:eastAsia="Times New Roman"/>
                  </w:rPr>
                  <w:t>, 2015)</w:t>
                </w:r>
              </w:sdtContent>
            </w:sdt>
          </w:p>
          <w:p w14:paraId="6D522ECB" w14:textId="4ABB9B98" w:rsidR="003270BE" w:rsidRDefault="00000000" w:rsidP="00DA0925">
            <w:pPr>
              <w:jc w:val="left"/>
            </w:pPr>
            <w:sdt>
              <w:sdtPr>
                <w:rPr>
                  <w:color w:val="000000"/>
                </w:rPr>
                <w:tag w:val="MENDELEY_CITATION_v3_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"/>
                <w:id w:val="-105353775"/>
                <w:placeholder>
                  <w:docPart w:val="03596572713D484E949101BAEB1C611C"/>
                </w:placeholder>
              </w:sdtPr>
              <w:sdtContent>
                <w:r w:rsidR="00246EDC" w:rsidRPr="00246EDC">
                  <w:rPr>
                    <w:color w:val="000000"/>
                  </w:rPr>
                  <w:t>(Lai et al., 2019)</w:t>
                </w:r>
              </w:sdtContent>
            </w:sdt>
          </w:p>
          <w:p w14:paraId="04DA264C" w14:textId="5504C05F" w:rsidR="003270BE" w:rsidRDefault="00000000" w:rsidP="00DA0925">
            <w:pPr>
              <w:jc w:val="left"/>
            </w:pPr>
            <w:sdt>
              <w:sdtPr>
                <w:rPr>
                  <w:color w:val="000000"/>
                </w:rPr>
                <w:tag w:val="MENDELEY_CITATION_v3_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"/>
                <w:id w:val="-2093383663"/>
                <w:placeholder>
                  <w:docPart w:val="03596572713D484E949101BAEB1C611C"/>
                </w:placeholder>
              </w:sdtPr>
              <w:sdtContent>
                <w:r w:rsidR="00246EDC" w:rsidRPr="00246EDC">
                  <w:rPr>
                    <w:color w:val="000000"/>
                  </w:rPr>
                  <w:t>(Lawrason et al., 2021)</w:t>
                </w:r>
              </w:sdtContent>
            </w:sdt>
          </w:p>
          <w:p w14:paraId="3FFBF186" w14:textId="4C4383B6" w:rsidR="003270BE" w:rsidRDefault="00000000" w:rsidP="00DA0925">
            <w:pPr>
              <w:jc w:val="left"/>
            </w:pPr>
            <w:sdt>
              <w:sdtPr>
                <w:rPr>
                  <w:color w:val="000000"/>
                </w:rPr>
                <w:tag w:val="MENDELEY_CITATION_v3_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"/>
                <w:id w:val="-1754265915"/>
                <w:placeholder>
                  <w:docPart w:val="03596572713D484E949101BAEB1C611C"/>
                </w:placeholder>
              </w:sdtPr>
              <w:sdtContent>
                <w:r w:rsidR="00246EDC" w:rsidRPr="00246EDC">
                  <w:rPr>
                    <w:color w:val="000000"/>
                  </w:rPr>
                  <w:t>(</w:t>
                </w:r>
                <w:proofErr w:type="spellStart"/>
                <w:r w:rsidR="00246EDC" w:rsidRPr="00246EDC">
                  <w:rPr>
                    <w:color w:val="000000"/>
                  </w:rPr>
                  <w:t>Schaap</w:t>
                </w:r>
                <w:proofErr w:type="spellEnd"/>
                <w:r w:rsidR="00246EDC" w:rsidRPr="00246EDC">
                  <w:rPr>
                    <w:color w:val="000000"/>
                  </w:rPr>
                  <w:t xml:space="preserve"> et al., 2018)</w:t>
                </w:r>
              </w:sdtContent>
            </w:sdt>
          </w:p>
          <w:p w14:paraId="3F6D7932" w14:textId="60BCC817" w:rsidR="003270BE" w:rsidRDefault="00000000" w:rsidP="00DA0925">
            <w:pPr>
              <w:jc w:val="left"/>
            </w:pPr>
            <w:sdt>
              <w:sdtPr>
                <w:rPr>
                  <w:color w:val="000000"/>
                </w:rPr>
                <w:tag w:val="MENDELEY_CITATION_v3_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"/>
                <w:id w:val="1917977842"/>
                <w:placeholder>
                  <w:docPart w:val="03596572713D484E949101BAEB1C611C"/>
                </w:placeholder>
              </w:sdtPr>
              <w:sdtContent>
                <w:r w:rsidR="00246EDC" w:rsidRPr="00246EDC">
                  <w:rPr>
                    <w:color w:val="000000"/>
                  </w:rPr>
                  <w:t>(</w:t>
                </w:r>
                <w:proofErr w:type="spellStart"/>
                <w:r w:rsidR="00246EDC" w:rsidRPr="00246EDC">
                  <w:rPr>
                    <w:color w:val="000000"/>
                  </w:rPr>
                  <w:t>Schwingel</w:t>
                </w:r>
                <w:proofErr w:type="spellEnd"/>
                <w:r w:rsidR="00246EDC" w:rsidRPr="00246EDC">
                  <w:rPr>
                    <w:color w:val="000000"/>
                  </w:rPr>
                  <w:t xml:space="preserve"> et al., 2016)</w:t>
                </w:r>
              </w:sdtContent>
            </w:sdt>
          </w:p>
          <w:p w14:paraId="65CF52FF" w14:textId="13797586" w:rsidR="003270BE" w:rsidRDefault="00000000" w:rsidP="00DA0925">
            <w:pPr>
              <w:jc w:val="left"/>
            </w:pPr>
            <w:sdt>
              <w:sdtPr>
                <w:rPr>
                  <w:color w:val="000000"/>
                </w:rPr>
                <w:tag w:val="MENDELEY_CITATION_v3_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"/>
                <w:id w:val="-286118135"/>
                <w:placeholder>
                  <w:docPart w:val="03596572713D484E949101BAEB1C611C"/>
                </w:placeholder>
              </w:sdtPr>
              <w:sdtContent>
                <w:r w:rsidR="00246EDC" w:rsidRPr="00246EDC">
                  <w:rPr>
                    <w:color w:val="000000"/>
                  </w:rPr>
                  <w:t>(</w:t>
                </w:r>
                <w:proofErr w:type="spellStart"/>
                <w:r w:rsidR="00246EDC" w:rsidRPr="00246EDC">
                  <w:rPr>
                    <w:color w:val="000000"/>
                  </w:rPr>
                  <w:t>Shirazipour</w:t>
                </w:r>
                <w:proofErr w:type="spellEnd"/>
                <w:r w:rsidR="00246EDC" w:rsidRPr="00246EDC">
                  <w:rPr>
                    <w:color w:val="000000"/>
                  </w:rPr>
                  <w:t xml:space="preserve"> et al., 2019)</w:t>
                </w:r>
              </w:sdtContent>
            </w:sdt>
          </w:p>
          <w:p w14:paraId="5DAFE6B0" w14:textId="0DC6AB26" w:rsidR="003270BE" w:rsidRDefault="00000000" w:rsidP="00DA0925">
            <w:pPr>
              <w:jc w:val="left"/>
            </w:pPr>
            <w:sdt>
              <w:sdtPr>
                <w:tag w:val="MENDELEY_CITATION_v3_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"/>
                <w:id w:val="1633296530"/>
                <w:placeholder>
                  <w:docPart w:val="03596572713D484E949101BAEB1C611C"/>
                </w:placeholder>
              </w:sdtPr>
              <w:sdtContent>
                <w:r w:rsidR="00246EDC">
                  <w:rPr>
                    <w:rFonts w:eastAsia="Times New Roman"/>
                  </w:rPr>
                  <w:t>(</w:t>
                </w:r>
                <w:proofErr w:type="spellStart"/>
                <w:r w:rsidR="00246EDC">
                  <w:rPr>
                    <w:rFonts w:eastAsia="Times New Roman"/>
                  </w:rPr>
                  <w:t>Shirazipour</w:t>
                </w:r>
                <w:proofErr w:type="spellEnd"/>
                <w:r w:rsidR="00246EDC">
                  <w:rPr>
                    <w:rFonts w:eastAsia="Times New Roman"/>
                  </w:rPr>
                  <w:t xml:space="preserve"> &amp; Latimer-Cheung, 2020)</w:t>
                </w:r>
              </w:sdtContent>
            </w:sdt>
          </w:p>
          <w:p w14:paraId="4031D6EA" w14:textId="717B8FF9" w:rsidR="003270BE" w:rsidRDefault="00000000" w:rsidP="00DA0925">
            <w:pPr>
              <w:jc w:val="left"/>
            </w:pPr>
            <w:sdt>
              <w:sdtPr>
                <w:rPr>
                  <w:color w:val="000000"/>
                </w:rPr>
                <w:tag w:val="MENDELEY_CITATION_v3_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"/>
                <w:id w:val="-252282287"/>
                <w:placeholder>
                  <w:docPart w:val="03596572713D484E949101BAEB1C611C"/>
                </w:placeholder>
              </w:sdtPr>
              <w:sdtContent>
                <w:r w:rsidR="00246EDC" w:rsidRPr="00246EDC">
                  <w:rPr>
                    <w:color w:val="000000"/>
                  </w:rPr>
                  <w:t>(Sweet et al., 2014)</w:t>
                </w:r>
              </w:sdtContent>
            </w:sdt>
          </w:p>
          <w:p w14:paraId="530E94D7" w14:textId="474212B8" w:rsidR="003270BE" w:rsidRDefault="00000000" w:rsidP="00DA0925">
            <w:pPr>
              <w:jc w:val="left"/>
            </w:pPr>
            <w:sdt>
              <w:sdtPr>
                <w:rPr>
                  <w:color w:val="000000"/>
                </w:rPr>
                <w:tag w:val="MENDELEY_CITATION_v3_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"/>
                <w:id w:val="563529671"/>
                <w:placeholder>
                  <w:docPart w:val="03596572713D484E949101BAEB1C611C"/>
                </w:placeholder>
              </w:sdtPr>
              <w:sdtContent>
                <w:r w:rsidR="00246EDC" w:rsidRPr="00246EDC">
                  <w:rPr>
                    <w:color w:val="000000"/>
                  </w:rPr>
                  <w:t>(Williams et al., 2017)</w:t>
                </w:r>
              </w:sdtContent>
            </w:sdt>
          </w:p>
        </w:tc>
      </w:tr>
    </w:tbl>
    <w:p w14:paraId="078B9DD3" w14:textId="77777777" w:rsidR="003270BE" w:rsidRDefault="003270BE" w:rsidP="003270BE">
      <w:pPr>
        <w:jc w:val="left"/>
      </w:pPr>
    </w:p>
    <w:sdt>
      <w:sdtPr>
        <w:tag w:val="MENDELEY_BIBLIOGRAPHY"/>
        <w:id w:val="517892730"/>
        <w:placeholder>
          <w:docPart w:val="DefaultPlaceholder_-1854013440"/>
        </w:placeholder>
      </w:sdtPr>
      <w:sdtContent>
        <w:p w14:paraId="761F1DCA" w14:textId="77777777" w:rsidR="00246EDC" w:rsidRDefault="00246EDC" w:rsidP="00246EDC">
          <w:pPr>
            <w:autoSpaceDE w:val="0"/>
            <w:autoSpaceDN w:val="0"/>
            <w:ind w:hanging="480"/>
            <w:jc w:val="left"/>
            <w:divId w:val="1026057667"/>
            <w:rPr>
              <w:rFonts w:eastAsia="Times New Roman"/>
              <w:kern w:val="0"/>
              <w14:ligatures w14:val="none"/>
            </w:rPr>
          </w:pPr>
          <w:r>
            <w:rPr>
              <w:rFonts w:eastAsia="Times New Roman"/>
            </w:rPr>
            <w:t xml:space="preserve">Evans, M. B., McGuckin, M., Gainforth, H. L., Bruner, M. W., &amp; Côté, J. (2015). Coach development programmes to improve interpersonal coach behaviours: a systematic review using the re-aim framework. </w:t>
          </w:r>
          <w:r>
            <w:rPr>
              <w:rFonts w:eastAsia="Times New Roman"/>
              <w:i/>
              <w:iCs/>
            </w:rPr>
            <w:t>British Journal of Sports Medicine</w:t>
          </w:r>
          <w:r>
            <w:rPr>
              <w:rFonts w:eastAsia="Times New Roman"/>
            </w:rPr>
            <w:t xml:space="preserve">, </w:t>
          </w:r>
          <w:r>
            <w:rPr>
              <w:rFonts w:eastAsia="Times New Roman"/>
              <w:i/>
              <w:iCs/>
            </w:rPr>
            <w:t>49</w:t>
          </w:r>
          <w:r>
            <w:rPr>
              <w:rFonts w:eastAsia="Times New Roman"/>
            </w:rPr>
            <w:t>(13), 871. https://doi.org/10.1136/bjsports-2015-094634</w:t>
          </w:r>
        </w:p>
        <w:p w14:paraId="22C6C320" w14:textId="77777777" w:rsidR="00246EDC" w:rsidRDefault="00246EDC" w:rsidP="00246EDC">
          <w:pPr>
            <w:autoSpaceDE w:val="0"/>
            <w:autoSpaceDN w:val="0"/>
            <w:ind w:hanging="480"/>
            <w:jc w:val="left"/>
            <w:divId w:val="171143749"/>
            <w:rPr>
              <w:rFonts w:eastAsia="Times New Roman"/>
            </w:rPr>
          </w:pPr>
          <w:r>
            <w:rPr>
              <w:rFonts w:eastAsia="Times New Roman"/>
            </w:rPr>
            <w:t xml:space="preserve">Finch, C. F., &amp; Donaldson, A. (2010). A sports setting matrix for understanding the implementation context for community sport. </w:t>
          </w:r>
          <w:r>
            <w:rPr>
              <w:rFonts w:eastAsia="Times New Roman"/>
              <w:i/>
              <w:iCs/>
            </w:rPr>
            <w:t>British Journal of Sports Medicine</w:t>
          </w:r>
          <w:r>
            <w:rPr>
              <w:rFonts w:eastAsia="Times New Roman"/>
            </w:rPr>
            <w:t xml:space="preserve">, </w:t>
          </w:r>
          <w:r>
            <w:rPr>
              <w:rFonts w:eastAsia="Times New Roman"/>
              <w:i/>
              <w:iCs/>
            </w:rPr>
            <w:t>44</w:t>
          </w:r>
          <w:r>
            <w:rPr>
              <w:rFonts w:eastAsia="Times New Roman"/>
            </w:rPr>
            <w:t>(13), 973. https://doi.org/10.1136/bjsm.2008.056069</w:t>
          </w:r>
        </w:p>
        <w:p w14:paraId="3E3855F4" w14:textId="77777777" w:rsidR="00246EDC" w:rsidRDefault="00246EDC" w:rsidP="00246EDC">
          <w:pPr>
            <w:autoSpaceDE w:val="0"/>
            <w:autoSpaceDN w:val="0"/>
            <w:ind w:hanging="480"/>
            <w:jc w:val="left"/>
            <w:divId w:val="2017921136"/>
            <w:rPr>
              <w:rFonts w:eastAsia="Times New Roman"/>
            </w:rPr>
          </w:pPr>
          <w:r>
            <w:rPr>
              <w:rFonts w:eastAsia="Times New Roman"/>
            </w:rPr>
            <w:t xml:space="preserve">Finch, C. F., </w:t>
          </w:r>
          <w:proofErr w:type="spellStart"/>
          <w:r>
            <w:rPr>
              <w:rFonts w:eastAsia="Times New Roman"/>
            </w:rPr>
            <w:t>Gabbe</w:t>
          </w:r>
          <w:proofErr w:type="spellEnd"/>
          <w:r>
            <w:rPr>
              <w:rFonts w:eastAsia="Times New Roman"/>
            </w:rPr>
            <w:t xml:space="preserve">, B. J., Lloyd, D. G., Cook, J., Young, W., Nicholson, M., Seward, H., Donaldson, A., &amp; Doyle, T. L. A. (2011). Towards a national sports safety strategy: addressing facilitators and barriers towards safety guideline uptake. </w:t>
          </w:r>
          <w:r>
            <w:rPr>
              <w:rFonts w:eastAsia="Times New Roman"/>
              <w:i/>
              <w:iCs/>
            </w:rPr>
            <w:t>Injury Prevention</w:t>
          </w:r>
          <w:r>
            <w:rPr>
              <w:rFonts w:eastAsia="Times New Roman"/>
            </w:rPr>
            <w:t xml:space="preserve">, </w:t>
          </w:r>
          <w:r>
            <w:rPr>
              <w:rFonts w:eastAsia="Times New Roman"/>
              <w:i/>
              <w:iCs/>
            </w:rPr>
            <w:t>17</w:t>
          </w:r>
          <w:r>
            <w:rPr>
              <w:rFonts w:eastAsia="Times New Roman"/>
            </w:rPr>
            <w:t>(3), 1. https://doi.org/10.1136/ip.2010.031385</w:t>
          </w:r>
        </w:p>
        <w:p w14:paraId="12463561" w14:textId="77777777" w:rsidR="00246EDC" w:rsidRDefault="00246EDC" w:rsidP="00246EDC">
          <w:pPr>
            <w:autoSpaceDE w:val="0"/>
            <w:autoSpaceDN w:val="0"/>
            <w:ind w:hanging="480"/>
            <w:jc w:val="left"/>
            <w:divId w:val="1226647637"/>
            <w:rPr>
              <w:rFonts w:eastAsia="Times New Roman"/>
            </w:rPr>
          </w:pPr>
          <w:r>
            <w:rPr>
              <w:rFonts w:eastAsia="Times New Roman"/>
            </w:rPr>
            <w:t xml:space="preserve">Glasgow, R. E., Nelson, C. C., </w:t>
          </w:r>
          <w:proofErr w:type="spellStart"/>
          <w:r>
            <w:rPr>
              <w:rFonts w:eastAsia="Times New Roman"/>
            </w:rPr>
            <w:t>Strycker</w:t>
          </w:r>
          <w:proofErr w:type="spellEnd"/>
          <w:r>
            <w:rPr>
              <w:rFonts w:eastAsia="Times New Roman"/>
            </w:rPr>
            <w:t xml:space="preserve">, L. A., &amp; King, D. K. (2006). Using RE-AIM Metrics to Evaluate Diabetes Self-Management Support Interventions. </w:t>
          </w:r>
          <w:r>
            <w:rPr>
              <w:rFonts w:eastAsia="Times New Roman"/>
              <w:i/>
              <w:iCs/>
            </w:rPr>
            <w:t>American Journal of Preventive Medicine</w:t>
          </w:r>
          <w:r>
            <w:rPr>
              <w:rFonts w:eastAsia="Times New Roman"/>
            </w:rPr>
            <w:t xml:space="preserve">, </w:t>
          </w:r>
          <w:r>
            <w:rPr>
              <w:rFonts w:eastAsia="Times New Roman"/>
              <w:i/>
              <w:iCs/>
            </w:rPr>
            <w:t>30</w:t>
          </w:r>
          <w:r>
            <w:rPr>
              <w:rFonts w:eastAsia="Times New Roman"/>
            </w:rPr>
            <w:t>(1), 67–73. https://doi.org/https://doi.org/10.1016/j.amepre.2005.08.037</w:t>
          </w:r>
        </w:p>
        <w:p w14:paraId="2A7A8582" w14:textId="77777777" w:rsidR="00246EDC" w:rsidRDefault="00246EDC" w:rsidP="00246EDC">
          <w:pPr>
            <w:autoSpaceDE w:val="0"/>
            <w:autoSpaceDN w:val="0"/>
            <w:ind w:hanging="480"/>
            <w:jc w:val="left"/>
            <w:divId w:val="1341395734"/>
            <w:rPr>
              <w:rFonts w:eastAsia="Times New Roman"/>
            </w:rPr>
          </w:pPr>
          <w:r>
            <w:rPr>
              <w:rFonts w:eastAsia="Times New Roman"/>
            </w:rPr>
            <w:t xml:space="preserve">Hone, L. C., Jarden, A., &amp; Schofield, G. M. (2015). An evaluation of positive psychology intervention effectiveness trials using the re-aim framework: A practice-friendly review. </w:t>
          </w:r>
          <w:r>
            <w:rPr>
              <w:rFonts w:eastAsia="Times New Roman"/>
              <w:i/>
              <w:iCs/>
            </w:rPr>
            <w:t>The Journal of Positive Psychology</w:t>
          </w:r>
          <w:r>
            <w:rPr>
              <w:rFonts w:eastAsia="Times New Roman"/>
            </w:rPr>
            <w:t xml:space="preserve">, </w:t>
          </w:r>
          <w:r>
            <w:rPr>
              <w:rFonts w:eastAsia="Times New Roman"/>
              <w:i/>
              <w:iCs/>
            </w:rPr>
            <w:t>10</w:t>
          </w:r>
          <w:r>
            <w:rPr>
              <w:rFonts w:eastAsia="Times New Roman"/>
            </w:rPr>
            <w:t>(4), 303–322. https://doi.org/10.1080/17439760.2014.965267</w:t>
          </w:r>
        </w:p>
        <w:p w14:paraId="396099B4" w14:textId="77777777" w:rsidR="00246EDC" w:rsidRDefault="00246EDC" w:rsidP="00246EDC">
          <w:pPr>
            <w:autoSpaceDE w:val="0"/>
            <w:autoSpaceDN w:val="0"/>
            <w:ind w:hanging="480"/>
            <w:jc w:val="left"/>
            <w:divId w:val="1036737942"/>
            <w:rPr>
              <w:rFonts w:eastAsia="Times New Roman"/>
            </w:rPr>
          </w:pPr>
          <w:r>
            <w:rPr>
              <w:rFonts w:eastAsia="Times New Roman"/>
            </w:rPr>
            <w:t xml:space="preserve">Kohn, M., </w:t>
          </w:r>
          <w:proofErr w:type="spellStart"/>
          <w:r>
            <w:rPr>
              <w:rFonts w:eastAsia="Times New Roman"/>
            </w:rPr>
            <w:t>Belza</w:t>
          </w:r>
          <w:proofErr w:type="spellEnd"/>
          <w:r>
            <w:rPr>
              <w:rFonts w:eastAsia="Times New Roman"/>
            </w:rPr>
            <w:t xml:space="preserve">, B., Petrescu-Prahova, M., &amp; Miyawaki, C. E. (2015). Beyond Strength: Participant Perspectives on the Benefits of an Older Adult Exercise Program. </w:t>
          </w:r>
          <w:r>
            <w:rPr>
              <w:rFonts w:eastAsia="Times New Roman"/>
              <w:i/>
              <w:iCs/>
            </w:rPr>
            <w:t>Health Education &amp; Behavior</w:t>
          </w:r>
          <w:r>
            <w:rPr>
              <w:rFonts w:eastAsia="Times New Roman"/>
            </w:rPr>
            <w:t xml:space="preserve">, </w:t>
          </w:r>
          <w:r>
            <w:rPr>
              <w:rFonts w:eastAsia="Times New Roman"/>
              <w:i/>
              <w:iCs/>
            </w:rPr>
            <w:t>43</w:t>
          </w:r>
          <w:r>
            <w:rPr>
              <w:rFonts w:eastAsia="Times New Roman"/>
            </w:rPr>
            <w:t>(3), 305–312. https://doi.org/10.1177/1090198115599985</w:t>
          </w:r>
        </w:p>
        <w:p w14:paraId="49F56130" w14:textId="77777777" w:rsidR="00246EDC" w:rsidRDefault="00246EDC" w:rsidP="00246EDC">
          <w:pPr>
            <w:autoSpaceDE w:val="0"/>
            <w:autoSpaceDN w:val="0"/>
            <w:ind w:hanging="480"/>
            <w:jc w:val="left"/>
            <w:divId w:val="1871408375"/>
            <w:rPr>
              <w:rFonts w:eastAsia="Times New Roman"/>
            </w:rPr>
          </w:pPr>
          <w:proofErr w:type="spellStart"/>
          <w:r>
            <w:rPr>
              <w:rFonts w:eastAsia="Times New Roman"/>
            </w:rPr>
            <w:t>Koorts</w:t>
          </w:r>
          <w:proofErr w:type="spellEnd"/>
          <w:r>
            <w:rPr>
              <w:rFonts w:eastAsia="Times New Roman"/>
            </w:rPr>
            <w:t xml:space="preserve">, H., &amp; </w:t>
          </w:r>
          <w:proofErr w:type="spellStart"/>
          <w:r>
            <w:rPr>
              <w:rFonts w:eastAsia="Times New Roman"/>
            </w:rPr>
            <w:t>Gillison</w:t>
          </w:r>
          <w:proofErr w:type="spellEnd"/>
          <w:r>
            <w:rPr>
              <w:rFonts w:eastAsia="Times New Roman"/>
            </w:rPr>
            <w:t xml:space="preserve">, F. (2015). Mixed method evaluation of a community-based physical activity program using the RE-AIM framework: Practical application in a real-world setting. </w:t>
          </w:r>
          <w:r>
            <w:rPr>
              <w:rFonts w:eastAsia="Times New Roman"/>
              <w:i/>
              <w:iCs/>
            </w:rPr>
            <w:t>BMC Public Health</w:t>
          </w:r>
          <w:r>
            <w:rPr>
              <w:rFonts w:eastAsia="Times New Roman"/>
            </w:rPr>
            <w:t xml:space="preserve">, </w:t>
          </w:r>
          <w:r>
            <w:rPr>
              <w:rFonts w:eastAsia="Times New Roman"/>
              <w:i/>
              <w:iCs/>
            </w:rPr>
            <w:t>15</w:t>
          </w:r>
          <w:r>
            <w:rPr>
              <w:rFonts w:eastAsia="Times New Roman"/>
            </w:rPr>
            <w:t>(1), 1102. https://doi.org/10.1186/s12889-015-2466-y</w:t>
          </w:r>
        </w:p>
        <w:p w14:paraId="659E3D43" w14:textId="77777777" w:rsidR="00246EDC" w:rsidRDefault="00246EDC" w:rsidP="00246EDC">
          <w:pPr>
            <w:autoSpaceDE w:val="0"/>
            <w:autoSpaceDN w:val="0"/>
            <w:ind w:hanging="480"/>
            <w:jc w:val="left"/>
            <w:divId w:val="1956011945"/>
            <w:rPr>
              <w:rFonts w:eastAsia="Times New Roman"/>
            </w:rPr>
          </w:pPr>
          <w:r>
            <w:rPr>
              <w:rFonts w:eastAsia="Times New Roman"/>
            </w:rPr>
            <w:lastRenderedPageBreak/>
            <w:t xml:space="preserve">Lai, J., </w:t>
          </w:r>
          <w:proofErr w:type="spellStart"/>
          <w:r>
            <w:rPr>
              <w:rFonts w:eastAsia="Times New Roman"/>
            </w:rPr>
            <w:t>Klag</w:t>
          </w:r>
          <w:proofErr w:type="spellEnd"/>
          <w:r>
            <w:rPr>
              <w:rFonts w:eastAsia="Times New Roman"/>
            </w:rPr>
            <w:t xml:space="preserve">, M., &amp; </w:t>
          </w:r>
          <w:proofErr w:type="spellStart"/>
          <w:r>
            <w:rPr>
              <w:rFonts w:eastAsia="Times New Roman"/>
            </w:rPr>
            <w:t>Shikako</w:t>
          </w:r>
          <w:proofErr w:type="spellEnd"/>
          <w:r>
            <w:rPr>
              <w:rFonts w:eastAsia="Times New Roman"/>
            </w:rPr>
            <w:t xml:space="preserve">‐Thomas, K. (2019). Designing a program evaluation for a medical‐dental service for adults with autism and intellectual disabilities using the RE‐AIM framework. </w:t>
          </w:r>
          <w:r>
            <w:rPr>
              <w:rFonts w:eastAsia="Times New Roman"/>
              <w:i/>
              <w:iCs/>
            </w:rPr>
            <w:t>Learning Health Systems</w:t>
          </w:r>
          <w:r>
            <w:rPr>
              <w:rFonts w:eastAsia="Times New Roman"/>
            </w:rPr>
            <w:t>, e10192. https://doi.org/10.1002/lrh2.10192</w:t>
          </w:r>
        </w:p>
        <w:p w14:paraId="02A1107B" w14:textId="77777777" w:rsidR="00246EDC" w:rsidRDefault="00246EDC" w:rsidP="00246EDC">
          <w:pPr>
            <w:autoSpaceDE w:val="0"/>
            <w:autoSpaceDN w:val="0"/>
            <w:ind w:hanging="480"/>
            <w:jc w:val="left"/>
            <w:divId w:val="2046832351"/>
            <w:rPr>
              <w:rFonts w:eastAsia="Times New Roman"/>
            </w:rPr>
          </w:pPr>
          <w:r>
            <w:rPr>
              <w:rFonts w:eastAsia="Times New Roman"/>
            </w:rPr>
            <w:t xml:space="preserve">Lawrason, S., Turnnidge, J., Tomasone, J., Allan, V., Côté, J., Dawson, K., &amp; Martin, L. J. (2021). Employing the RE-AIM Framework to Evaluate Multisport Service Organization Initiatives. </w:t>
          </w:r>
          <w:r>
            <w:rPr>
              <w:rFonts w:eastAsia="Times New Roman"/>
              <w:i/>
              <w:iCs/>
            </w:rPr>
            <w:t>Journal of Sport Psychology in Action</w:t>
          </w:r>
          <w:r>
            <w:rPr>
              <w:rFonts w:eastAsia="Times New Roman"/>
            </w:rPr>
            <w:t xml:space="preserve">, </w:t>
          </w:r>
          <w:r>
            <w:rPr>
              <w:rFonts w:eastAsia="Times New Roman"/>
              <w:i/>
              <w:iCs/>
            </w:rPr>
            <w:t>12</w:t>
          </w:r>
          <w:r>
            <w:rPr>
              <w:rFonts w:eastAsia="Times New Roman"/>
            </w:rPr>
            <w:t>(2), 87–100. https://doi.org/10.1080/21520704.2020.1773592</w:t>
          </w:r>
        </w:p>
        <w:p w14:paraId="7801E9B0" w14:textId="77777777" w:rsidR="00246EDC" w:rsidRDefault="00246EDC" w:rsidP="00246EDC">
          <w:pPr>
            <w:autoSpaceDE w:val="0"/>
            <w:autoSpaceDN w:val="0"/>
            <w:ind w:hanging="480"/>
            <w:jc w:val="left"/>
            <w:divId w:val="989552130"/>
            <w:rPr>
              <w:rFonts w:eastAsia="Times New Roman"/>
            </w:rPr>
          </w:pPr>
          <w:proofErr w:type="spellStart"/>
          <w:r>
            <w:rPr>
              <w:rFonts w:eastAsia="Times New Roman"/>
            </w:rPr>
            <w:t>Schaap</w:t>
          </w:r>
          <w:proofErr w:type="spellEnd"/>
          <w:r>
            <w:rPr>
              <w:rFonts w:eastAsia="Times New Roman"/>
            </w:rPr>
            <w:t xml:space="preserve">, F. D., Dijkstra, G. J., </w:t>
          </w:r>
          <w:proofErr w:type="spellStart"/>
          <w:r>
            <w:rPr>
              <w:rFonts w:eastAsia="Times New Roman"/>
            </w:rPr>
            <w:t>Finnema</w:t>
          </w:r>
          <w:proofErr w:type="spellEnd"/>
          <w:r>
            <w:rPr>
              <w:rFonts w:eastAsia="Times New Roman"/>
            </w:rPr>
            <w:t xml:space="preserve">, E. J., &amp; </w:t>
          </w:r>
          <w:proofErr w:type="spellStart"/>
          <w:r>
            <w:rPr>
              <w:rFonts w:eastAsia="Times New Roman"/>
            </w:rPr>
            <w:t>Reijneveld</w:t>
          </w:r>
          <w:proofErr w:type="spellEnd"/>
          <w:r>
            <w:rPr>
              <w:rFonts w:eastAsia="Times New Roman"/>
            </w:rPr>
            <w:t xml:space="preserve">, S. A. (2018). The first use of dementia care mapping in the care for older people with intellectual disability: a process analysis according to the RE-AIM framework. </w:t>
          </w:r>
          <w:r>
            <w:rPr>
              <w:rFonts w:eastAsia="Times New Roman"/>
              <w:i/>
              <w:iCs/>
            </w:rPr>
            <w:t>Aging &amp; Mental Health</w:t>
          </w:r>
          <w:r>
            <w:rPr>
              <w:rFonts w:eastAsia="Times New Roman"/>
            </w:rPr>
            <w:t xml:space="preserve">, </w:t>
          </w:r>
          <w:r>
            <w:rPr>
              <w:rFonts w:eastAsia="Times New Roman"/>
              <w:i/>
              <w:iCs/>
            </w:rPr>
            <w:t>22</w:t>
          </w:r>
          <w:r>
            <w:rPr>
              <w:rFonts w:eastAsia="Times New Roman"/>
            </w:rPr>
            <w:t>(7), 912–919. https://doi.org/10.1080/13607863.2017.1401582</w:t>
          </w:r>
        </w:p>
        <w:p w14:paraId="7C6F0F2E" w14:textId="77777777" w:rsidR="00246EDC" w:rsidRDefault="00246EDC" w:rsidP="00246EDC">
          <w:pPr>
            <w:autoSpaceDE w:val="0"/>
            <w:autoSpaceDN w:val="0"/>
            <w:ind w:hanging="480"/>
            <w:jc w:val="left"/>
            <w:divId w:val="117842294"/>
            <w:rPr>
              <w:rFonts w:eastAsia="Times New Roman"/>
            </w:rPr>
          </w:pPr>
          <w:proofErr w:type="spellStart"/>
          <w:r>
            <w:rPr>
              <w:rFonts w:eastAsia="Times New Roman"/>
            </w:rPr>
            <w:t>Schwingel</w:t>
          </w:r>
          <w:proofErr w:type="spellEnd"/>
          <w:r>
            <w:rPr>
              <w:rFonts w:eastAsia="Times New Roman"/>
            </w:rPr>
            <w:t xml:space="preserve">, A., </w:t>
          </w:r>
          <w:proofErr w:type="spellStart"/>
          <w:r>
            <w:rPr>
              <w:rFonts w:eastAsia="Times New Roman"/>
            </w:rPr>
            <w:t>Gálvez</w:t>
          </w:r>
          <w:proofErr w:type="spellEnd"/>
          <w:r>
            <w:rPr>
              <w:rFonts w:eastAsia="Times New Roman"/>
            </w:rPr>
            <w:t xml:space="preserve">, P., Linares, D., &amp; </w:t>
          </w:r>
          <w:proofErr w:type="spellStart"/>
          <w:r>
            <w:rPr>
              <w:rFonts w:eastAsia="Times New Roman"/>
            </w:rPr>
            <w:t>Sebastião</w:t>
          </w:r>
          <w:proofErr w:type="spellEnd"/>
          <w:r>
            <w:rPr>
              <w:rFonts w:eastAsia="Times New Roman"/>
            </w:rPr>
            <w:t xml:space="preserve">, E. (2016). Using a Mixed-Methods RE-AIM Framework to Evaluate Community Health Programs for Older Latinas. </w:t>
          </w:r>
          <w:r>
            <w:rPr>
              <w:rFonts w:eastAsia="Times New Roman"/>
              <w:i/>
              <w:iCs/>
            </w:rPr>
            <w:t>Journal of Aging and Health</w:t>
          </w:r>
          <w:r>
            <w:rPr>
              <w:rFonts w:eastAsia="Times New Roman"/>
            </w:rPr>
            <w:t xml:space="preserve">, </w:t>
          </w:r>
          <w:r>
            <w:rPr>
              <w:rFonts w:eastAsia="Times New Roman"/>
              <w:i/>
              <w:iCs/>
            </w:rPr>
            <w:t>29</w:t>
          </w:r>
          <w:r>
            <w:rPr>
              <w:rFonts w:eastAsia="Times New Roman"/>
            </w:rPr>
            <w:t>(4), 551–593. https://doi.org/10.1177/0898264316641075</w:t>
          </w:r>
        </w:p>
        <w:p w14:paraId="4BA64D6C" w14:textId="77777777" w:rsidR="00246EDC" w:rsidRDefault="00246EDC" w:rsidP="00246EDC">
          <w:pPr>
            <w:autoSpaceDE w:val="0"/>
            <w:autoSpaceDN w:val="0"/>
            <w:ind w:hanging="480"/>
            <w:jc w:val="left"/>
            <w:divId w:val="966856518"/>
            <w:rPr>
              <w:rFonts w:eastAsia="Times New Roman"/>
            </w:rPr>
          </w:pPr>
          <w:proofErr w:type="spellStart"/>
          <w:r>
            <w:rPr>
              <w:rFonts w:eastAsia="Times New Roman"/>
            </w:rPr>
            <w:t>Shirazipour</w:t>
          </w:r>
          <w:proofErr w:type="spellEnd"/>
          <w:r>
            <w:rPr>
              <w:rFonts w:eastAsia="Times New Roman"/>
            </w:rPr>
            <w:t xml:space="preserve">, C. H., &amp; Latimer-Cheung, A. E. (2020). Understanding quality participation: exploring ideal physical activity outcomes for military veterans with a physical disability. </w:t>
          </w:r>
          <w:r>
            <w:rPr>
              <w:rFonts w:eastAsia="Times New Roman"/>
              <w:i/>
              <w:iCs/>
            </w:rPr>
            <w:t>Qualitative Research in Sport, Exercise and Health</w:t>
          </w:r>
          <w:r>
            <w:rPr>
              <w:rFonts w:eastAsia="Times New Roman"/>
            </w:rPr>
            <w:t xml:space="preserve">, </w:t>
          </w:r>
          <w:r>
            <w:rPr>
              <w:rFonts w:eastAsia="Times New Roman"/>
              <w:i/>
              <w:iCs/>
            </w:rPr>
            <w:t>12</w:t>
          </w:r>
          <w:r>
            <w:rPr>
              <w:rFonts w:eastAsia="Times New Roman"/>
            </w:rPr>
            <w:t>(4), 563–578. https://doi.org/10.1080/2159676X.2019.1645037</w:t>
          </w:r>
        </w:p>
        <w:p w14:paraId="45F50FDC" w14:textId="77777777" w:rsidR="00246EDC" w:rsidRDefault="00246EDC" w:rsidP="00246EDC">
          <w:pPr>
            <w:autoSpaceDE w:val="0"/>
            <w:autoSpaceDN w:val="0"/>
            <w:ind w:hanging="480"/>
            <w:jc w:val="left"/>
            <w:divId w:val="2060858058"/>
            <w:rPr>
              <w:rFonts w:eastAsia="Times New Roman"/>
            </w:rPr>
          </w:pPr>
          <w:proofErr w:type="spellStart"/>
          <w:r>
            <w:rPr>
              <w:rFonts w:eastAsia="Times New Roman"/>
            </w:rPr>
            <w:t>Shirazipour</w:t>
          </w:r>
          <w:proofErr w:type="spellEnd"/>
          <w:r>
            <w:rPr>
              <w:rFonts w:eastAsia="Times New Roman"/>
            </w:rPr>
            <w:t xml:space="preserve">, C. H., Tennant, E. M., Aiken, A. B., &amp; Latimer-Cheung, A. E. (2019). Psychosocial Aspects of Physical Activity Participation for Military Personnel with Illness and Injury: A Scoping Review. </w:t>
          </w:r>
          <w:r>
            <w:rPr>
              <w:rFonts w:eastAsia="Times New Roman"/>
              <w:i/>
              <w:iCs/>
            </w:rPr>
            <w:t>Military Behavioral Health</w:t>
          </w:r>
          <w:r>
            <w:rPr>
              <w:rFonts w:eastAsia="Times New Roman"/>
            </w:rPr>
            <w:t xml:space="preserve">, </w:t>
          </w:r>
          <w:r>
            <w:rPr>
              <w:rFonts w:eastAsia="Times New Roman"/>
              <w:i/>
              <w:iCs/>
            </w:rPr>
            <w:t>7</w:t>
          </w:r>
          <w:r>
            <w:rPr>
              <w:rFonts w:eastAsia="Times New Roman"/>
            </w:rPr>
            <w:t>(4), 459–476. https://doi.org/10.1080/21635781.2019.1611508</w:t>
          </w:r>
        </w:p>
        <w:p w14:paraId="656E4CC7" w14:textId="77777777" w:rsidR="00246EDC" w:rsidRDefault="00246EDC" w:rsidP="00246EDC">
          <w:pPr>
            <w:autoSpaceDE w:val="0"/>
            <w:autoSpaceDN w:val="0"/>
            <w:ind w:hanging="480"/>
            <w:jc w:val="left"/>
            <w:divId w:val="168300023"/>
            <w:rPr>
              <w:rFonts w:eastAsia="Times New Roman"/>
            </w:rPr>
          </w:pPr>
          <w:r>
            <w:rPr>
              <w:rFonts w:eastAsia="Times New Roman"/>
            </w:rPr>
            <w:t xml:space="preserve">Sweet, S. N., Ginis, K. A. M., </w:t>
          </w:r>
          <w:proofErr w:type="spellStart"/>
          <w:r>
            <w:rPr>
              <w:rFonts w:eastAsia="Times New Roman"/>
            </w:rPr>
            <w:t>Estabrooks</w:t>
          </w:r>
          <w:proofErr w:type="spellEnd"/>
          <w:r>
            <w:rPr>
              <w:rFonts w:eastAsia="Times New Roman"/>
            </w:rPr>
            <w:t xml:space="preserve">, P. A., &amp; Latimer-Cheung, A. E. (2014). Operationalizing the RE-AIM framework to evaluate the impact of multi-sector partnerships. </w:t>
          </w:r>
          <w:r>
            <w:rPr>
              <w:rFonts w:eastAsia="Times New Roman"/>
              <w:i/>
              <w:iCs/>
            </w:rPr>
            <w:t>Implementation Science</w:t>
          </w:r>
          <w:r>
            <w:rPr>
              <w:rFonts w:eastAsia="Times New Roman"/>
            </w:rPr>
            <w:t xml:space="preserve">, </w:t>
          </w:r>
          <w:r>
            <w:rPr>
              <w:rFonts w:eastAsia="Times New Roman"/>
              <w:i/>
              <w:iCs/>
            </w:rPr>
            <w:t>9</w:t>
          </w:r>
          <w:r>
            <w:rPr>
              <w:rFonts w:eastAsia="Times New Roman"/>
            </w:rPr>
            <w:t>(1), 74. https://doi.org/10.1186/1748-5908-9-74</w:t>
          </w:r>
        </w:p>
        <w:p w14:paraId="538450AC" w14:textId="77777777" w:rsidR="00246EDC" w:rsidRDefault="00246EDC" w:rsidP="00246EDC">
          <w:pPr>
            <w:autoSpaceDE w:val="0"/>
            <w:autoSpaceDN w:val="0"/>
            <w:ind w:hanging="480"/>
            <w:jc w:val="left"/>
            <w:divId w:val="1498614103"/>
            <w:rPr>
              <w:rFonts w:eastAsia="Times New Roman"/>
            </w:rPr>
          </w:pPr>
          <w:r>
            <w:rPr>
              <w:rFonts w:eastAsia="Times New Roman"/>
            </w:rPr>
            <w:t xml:space="preserve">Williams, T. L., Ma, J. K., &amp; Martin Ginis, K. A. (2017). Participant experiences and perceptions of physical activity-enhancing interventions for people with physical impairments and mobility limitations: a meta-synthesis of qualitative research evidence. </w:t>
          </w:r>
          <w:r>
            <w:rPr>
              <w:rFonts w:eastAsia="Times New Roman"/>
              <w:i/>
              <w:iCs/>
            </w:rPr>
            <w:t>Health Psychology Review</w:t>
          </w:r>
          <w:r>
            <w:rPr>
              <w:rFonts w:eastAsia="Times New Roman"/>
            </w:rPr>
            <w:t xml:space="preserve">, </w:t>
          </w:r>
          <w:r>
            <w:rPr>
              <w:rFonts w:eastAsia="Times New Roman"/>
              <w:i/>
              <w:iCs/>
            </w:rPr>
            <w:t>11</w:t>
          </w:r>
          <w:r>
            <w:rPr>
              <w:rFonts w:eastAsia="Times New Roman"/>
            </w:rPr>
            <w:t>(2), 179–196. https://doi.org/10.1080/17437199.2017.1299027</w:t>
          </w:r>
        </w:p>
        <w:p w14:paraId="52E099F9" w14:textId="1617C348" w:rsidR="00246EDC" w:rsidRDefault="00246EDC" w:rsidP="00246EDC">
          <w:pPr>
            <w:jc w:val="left"/>
          </w:pPr>
          <w:r>
            <w:rPr>
              <w:rFonts w:eastAsia="Times New Roman"/>
            </w:rPr>
            <w:t> </w:t>
          </w:r>
        </w:p>
      </w:sdtContent>
    </w:sdt>
    <w:p w14:paraId="06351CFB" w14:textId="3EA57BB0" w:rsidR="007302F5" w:rsidRDefault="007302F5">
      <w:pPr>
        <w:rPr>
          <w:b/>
          <w:bCs/>
        </w:rPr>
      </w:pPr>
      <w:r>
        <w:rPr>
          <w:b/>
          <w:bCs/>
        </w:rPr>
        <w:br w:type="page"/>
      </w:r>
    </w:p>
    <w:p w14:paraId="460C23E0" w14:textId="77777777" w:rsidR="007302F5" w:rsidRDefault="007302F5" w:rsidP="00246EDC">
      <w:pPr>
        <w:jc w:val="left"/>
        <w:rPr>
          <w:b/>
          <w:bCs/>
        </w:rPr>
        <w:sectPr w:rsidR="007302F5" w:rsidSect="00BE35F6">
          <w:type w:val="continuous"/>
          <w:pgSz w:w="12240" w:h="15840"/>
          <w:pgMar w:top="1440" w:right="1440" w:bottom="1440" w:left="1440" w:header="720" w:footer="720" w:gutter="0"/>
          <w:cols w:space="708"/>
          <w:docGrid w:linePitch="326"/>
        </w:sectPr>
      </w:pPr>
    </w:p>
    <w:p w14:paraId="25181936" w14:textId="3E58A4D2" w:rsidR="00E67EA7" w:rsidRDefault="00E67EA7" w:rsidP="00246EDC">
      <w:pPr>
        <w:jc w:val="left"/>
        <w:rPr>
          <w:b/>
          <w:bCs/>
        </w:rPr>
      </w:pPr>
      <w:r>
        <w:rPr>
          <w:b/>
          <w:bCs/>
        </w:rPr>
        <w:lastRenderedPageBreak/>
        <w:t xml:space="preserve">Appendix </w:t>
      </w:r>
      <w:r w:rsidR="003201E7">
        <w:rPr>
          <w:b/>
          <w:bCs/>
        </w:rPr>
        <w:t>C</w:t>
      </w:r>
      <w:r>
        <w:rPr>
          <w:b/>
          <w:bCs/>
        </w:rPr>
        <w:t>: Recommendations</w:t>
      </w:r>
      <w:r w:rsidR="00327137">
        <w:rPr>
          <w:b/>
          <w:bCs/>
        </w:rPr>
        <w:t xml:space="preserve"> from partner interviews</w:t>
      </w:r>
    </w:p>
    <w:p w14:paraId="52AEFAC2" w14:textId="77777777" w:rsidR="00E67EA7" w:rsidRDefault="00E67EA7" w:rsidP="00246EDC">
      <w:pPr>
        <w:jc w:val="left"/>
      </w:pPr>
    </w:p>
    <w:tbl>
      <w:tblPr>
        <w:tblStyle w:val="TableGrid"/>
        <w:tblW w:w="0" w:type="auto"/>
        <w:tblBorders>
          <w:left w:val="none" w:sz="0" w:space="0" w:color="auto"/>
          <w:right w:val="none" w:sz="0" w:space="0" w:color="auto"/>
          <w:insideH w:val="none" w:sz="0" w:space="0" w:color="auto"/>
        </w:tblBorders>
        <w:tblLook w:val="04A0" w:firstRow="1" w:lastRow="0" w:firstColumn="1" w:lastColumn="0" w:noHBand="0" w:noVBand="1"/>
      </w:tblPr>
      <w:tblGrid>
        <w:gridCol w:w="1569"/>
        <w:gridCol w:w="4532"/>
        <w:gridCol w:w="2226"/>
        <w:gridCol w:w="2310"/>
        <w:gridCol w:w="2323"/>
      </w:tblGrid>
      <w:tr w:rsidR="00AF5DB7" w14:paraId="130D3F28" w14:textId="77777777" w:rsidTr="00AF5DB7">
        <w:tc>
          <w:tcPr>
            <w:tcW w:w="0" w:type="auto"/>
            <w:tcBorders>
              <w:top w:val="single" w:sz="4" w:space="0" w:color="auto"/>
              <w:bottom w:val="single" w:sz="4" w:space="0" w:color="auto"/>
              <w:right w:val="nil"/>
            </w:tcBorders>
          </w:tcPr>
          <w:p w14:paraId="4420F757" w14:textId="6687416F" w:rsidR="00CC67D9" w:rsidRPr="00CC67D9" w:rsidRDefault="00CC67D9" w:rsidP="00246EDC">
            <w:pPr>
              <w:jc w:val="left"/>
            </w:pPr>
          </w:p>
        </w:tc>
        <w:tc>
          <w:tcPr>
            <w:tcW w:w="4532" w:type="dxa"/>
            <w:tcBorders>
              <w:top w:val="single" w:sz="4" w:space="0" w:color="auto"/>
              <w:left w:val="nil"/>
              <w:bottom w:val="single" w:sz="4" w:space="0" w:color="auto"/>
              <w:right w:val="nil"/>
            </w:tcBorders>
          </w:tcPr>
          <w:p w14:paraId="3C6AC221" w14:textId="7702DE8E" w:rsidR="00CC67D9" w:rsidRPr="00CC67D9" w:rsidRDefault="00CC67D9" w:rsidP="00246EDC">
            <w:pPr>
              <w:jc w:val="left"/>
            </w:pPr>
            <w:r w:rsidRPr="00CC67D9">
              <w:t>Must-have</w:t>
            </w:r>
          </w:p>
        </w:tc>
        <w:tc>
          <w:tcPr>
            <w:tcW w:w="2226" w:type="dxa"/>
            <w:tcBorders>
              <w:top w:val="single" w:sz="4" w:space="0" w:color="auto"/>
              <w:left w:val="nil"/>
              <w:bottom w:val="single" w:sz="4" w:space="0" w:color="auto"/>
              <w:right w:val="nil"/>
            </w:tcBorders>
          </w:tcPr>
          <w:p w14:paraId="66A6308C" w14:textId="44DBDD44" w:rsidR="00CC67D9" w:rsidRDefault="00CC67D9" w:rsidP="00246EDC">
            <w:pPr>
              <w:jc w:val="left"/>
            </w:pPr>
            <w:r>
              <w:t>Should-have</w:t>
            </w:r>
          </w:p>
        </w:tc>
        <w:tc>
          <w:tcPr>
            <w:tcW w:w="2310" w:type="dxa"/>
            <w:tcBorders>
              <w:top w:val="single" w:sz="4" w:space="0" w:color="auto"/>
              <w:left w:val="nil"/>
              <w:bottom w:val="single" w:sz="4" w:space="0" w:color="auto"/>
              <w:right w:val="nil"/>
            </w:tcBorders>
          </w:tcPr>
          <w:p w14:paraId="10A14C6B" w14:textId="15DAA87D" w:rsidR="00CC67D9" w:rsidRDefault="00CC67D9" w:rsidP="00246EDC">
            <w:pPr>
              <w:jc w:val="left"/>
            </w:pPr>
            <w:r>
              <w:t>Could-have</w:t>
            </w:r>
          </w:p>
        </w:tc>
        <w:tc>
          <w:tcPr>
            <w:tcW w:w="2323" w:type="dxa"/>
            <w:tcBorders>
              <w:top w:val="single" w:sz="4" w:space="0" w:color="auto"/>
              <w:left w:val="nil"/>
              <w:bottom w:val="single" w:sz="4" w:space="0" w:color="auto"/>
            </w:tcBorders>
          </w:tcPr>
          <w:p w14:paraId="16FD6B62" w14:textId="111F9050" w:rsidR="00CC67D9" w:rsidRDefault="00CC67D9" w:rsidP="00246EDC">
            <w:pPr>
              <w:jc w:val="left"/>
            </w:pPr>
            <w:r>
              <w:t>Won’t-have</w:t>
            </w:r>
          </w:p>
        </w:tc>
      </w:tr>
      <w:tr w:rsidR="00AF5DB7" w14:paraId="332F801E" w14:textId="77777777" w:rsidTr="00AF5DB7">
        <w:tc>
          <w:tcPr>
            <w:tcW w:w="0" w:type="auto"/>
            <w:tcBorders>
              <w:top w:val="single" w:sz="4" w:space="0" w:color="auto"/>
              <w:bottom w:val="single" w:sz="4" w:space="0" w:color="auto"/>
              <w:right w:val="nil"/>
            </w:tcBorders>
          </w:tcPr>
          <w:p w14:paraId="6B03AF99" w14:textId="769E892A" w:rsidR="00CC67D9" w:rsidRDefault="00CC67D9" w:rsidP="00246EDC">
            <w:pPr>
              <w:jc w:val="left"/>
            </w:pPr>
            <w:r>
              <w:t>‘About Us’ Page</w:t>
            </w:r>
          </w:p>
        </w:tc>
        <w:tc>
          <w:tcPr>
            <w:tcW w:w="4532" w:type="dxa"/>
            <w:tcBorders>
              <w:top w:val="single" w:sz="4" w:space="0" w:color="auto"/>
              <w:left w:val="nil"/>
              <w:bottom w:val="single" w:sz="4" w:space="0" w:color="auto"/>
              <w:right w:val="nil"/>
            </w:tcBorders>
          </w:tcPr>
          <w:p w14:paraId="744C0D57" w14:textId="77777777" w:rsidR="00CC67D9" w:rsidRDefault="00CC67D9" w:rsidP="00CC67D9">
            <w:pPr>
              <w:pStyle w:val="ListParagraph"/>
              <w:numPr>
                <w:ilvl w:val="0"/>
                <w:numId w:val="1"/>
              </w:numPr>
              <w:jc w:val="left"/>
            </w:pPr>
            <w:r>
              <w:t>Tell people about the process of developing toolkit (4): Demonstrate credibility for selecting measures and evaluating tools, helpful for people to trust toolkit (4)</w:t>
            </w:r>
          </w:p>
          <w:p w14:paraId="24A8B519" w14:textId="77777777" w:rsidR="00961BBE" w:rsidRDefault="00961BBE" w:rsidP="00961BBE">
            <w:pPr>
              <w:pStyle w:val="ListParagraph"/>
              <w:numPr>
                <w:ilvl w:val="0"/>
                <w:numId w:val="1"/>
              </w:numPr>
              <w:jc w:val="left"/>
            </w:pPr>
            <w:r w:rsidRPr="00CC67D9">
              <w:t xml:space="preserve">Add an ‘About Us’ </w:t>
            </w:r>
            <w:commentRangeStart w:id="0"/>
            <w:r w:rsidRPr="00CC67D9">
              <w:t>page (3</w:t>
            </w:r>
            <w:commentRangeEnd w:id="0"/>
            <w:r>
              <w:rPr>
                <w:rStyle w:val="CommentReference"/>
              </w:rPr>
              <w:commentReference w:id="0"/>
            </w:r>
            <w:r w:rsidRPr="00CC67D9">
              <w:t>)</w:t>
            </w:r>
          </w:p>
          <w:p w14:paraId="7E3CAFFA" w14:textId="24B08F5D" w:rsidR="00961BBE" w:rsidRDefault="00961BBE" w:rsidP="00961BBE">
            <w:pPr>
              <w:jc w:val="left"/>
            </w:pPr>
          </w:p>
        </w:tc>
        <w:tc>
          <w:tcPr>
            <w:tcW w:w="2226" w:type="dxa"/>
            <w:tcBorders>
              <w:top w:val="single" w:sz="4" w:space="0" w:color="auto"/>
              <w:left w:val="nil"/>
              <w:bottom w:val="single" w:sz="4" w:space="0" w:color="auto"/>
              <w:right w:val="nil"/>
            </w:tcBorders>
          </w:tcPr>
          <w:p w14:paraId="793810D7" w14:textId="77777777" w:rsidR="00CC67D9" w:rsidRDefault="00CC67D9" w:rsidP="00246EDC">
            <w:pPr>
              <w:jc w:val="left"/>
            </w:pPr>
          </w:p>
        </w:tc>
        <w:tc>
          <w:tcPr>
            <w:tcW w:w="2310" w:type="dxa"/>
            <w:tcBorders>
              <w:top w:val="single" w:sz="4" w:space="0" w:color="auto"/>
              <w:left w:val="nil"/>
              <w:bottom w:val="single" w:sz="4" w:space="0" w:color="auto"/>
              <w:right w:val="nil"/>
            </w:tcBorders>
          </w:tcPr>
          <w:p w14:paraId="76EAEE14" w14:textId="77777777" w:rsidR="00CC67D9" w:rsidRDefault="00CC67D9" w:rsidP="00246EDC">
            <w:pPr>
              <w:jc w:val="left"/>
            </w:pPr>
          </w:p>
        </w:tc>
        <w:tc>
          <w:tcPr>
            <w:tcW w:w="2323" w:type="dxa"/>
            <w:tcBorders>
              <w:top w:val="single" w:sz="4" w:space="0" w:color="auto"/>
              <w:left w:val="nil"/>
              <w:bottom w:val="single" w:sz="4" w:space="0" w:color="auto"/>
            </w:tcBorders>
          </w:tcPr>
          <w:p w14:paraId="2DBC7DB6" w14:textId="77777777" w:rsidR="00CC67D9" w:rsidRDefault="00CC67D9" w:rsidP="00246EDC">
            <w:pPr>
              <w:jc w:val="left"/>
            </w:pPr>
          </w:p>
        </w:tc>
      </w:tr>
      <w:tr w:rsidR="00AF5DB7" w14:paraId="1554D4DD" w14:textId="77777777" w:rsidTr="00AF5DB7">
        <w:tc>
          <w:tcPr>
            <w:tcW w:w="0" w:type="auto"/>
            <w:tcBorders>
              <w:top w:val="single" w:sz="4" w:space="0" w:color="auto"/>
              <w:right w:val="nil"/>
            </w:tcBorders>
          </w:tcPr>
          <w:p w14:paraId="1897D223" w14:textId="0A3A1BD6" w:rsidR="00CC67D9" w:rsidRDefault="00CC67D9" w:rsidP="00246EDC">
            <w:pPr>
              <w:jc w:val="left"/>
            </w:pPr>
            <w:r>
              <w:t>‘Instructions/ Guidance’ Page</w:t>
            </w:r>
          </w:p>
        </w:tc>
        <w:tc>
          <w:tcPr>
            <w:tcW w:w="4532" w:type="dxa"/>
            <w:tcBorders>
              <w:top w:val="single" w:sz="4" w:space="0" w:color="auto"/>
              <w:left w:val="nil"/>
              <w:bottom w:val="single" w:sz="4" w:space="0" w:color="auto"/>
              <w:right w:val="nil"/>
            </w:tcBorders>
          </w:tcPr>
          <w:p w14:paraId="1835C0C3" w14:textId="6F0841D8" w:rsidR="00961BBE" w:rsidRDefault="00961BBE" w:rsidP="00961BBE">
            <w:pPr>
              <w:pStyle w:val="ListParagraph"/>
              <w:numPr>
                <w:ilvl w:val="0"/>
                <w:numId w:val="2"/>
              </w:numPr>
              <w:jc w:val="left"/>
            </w:pPr>
            <w:r>
              <w:t xml:space="preserve">Make guidance page language more ‘lay’ and less ‘research’ (4) </w:t>
            </w:r>
          </w:p>
          <w:p w14:paraId="6576A31D" w14:textId="1C7D9124" w:rsidR="00CC67D9" w:rsidRDefault="00CC67D9" w:rsidP="00CC67D9">
            <w:pPr>
              <w:pStyle w:val="ListParagraph"/>
              <w:numPr>
                <w:ilvl w:val="0"/>
                <w:numId w:val="2"/>
              </w:numPr>
              <w:jc w:val="left"/>
            </w:pPr>
            <w:r>
              <w:t xml:space="preserve">Encourage programs to identify specific outcomes and make this more visible on guidance page (2) </w:t>
            </w:r>
          </w:p>
          <w:p w14:paraId="27EB92F4" w14:textId="77777777" w:rsidR="009B1D86" w:rsidRDefault="009B1D86" w:rsidP="00CC67D9">
            <w:pPr>
              <w:pStyle w:val="ListParagraph"/>
              <w:numPr>
                <w:ilvl w:val="0"/>
                <w:numId w:val="2"/>
              </w:numPr>
              <w:jc w:val="left"/>
            </w:pPr>
            <w:r w:rsidRPr="009B1D86">
              <w:t>Clarify who the toolkit target audience is in the guidance page (2)</w:t>
            </w:r>
          </w:p>
          <w:p w14:paraId="393EDF06" w14:textId="77777777" w:rsidR="009B1D86" w:rsidRDefault="009B1D86" w:rsidP="00CC67D9">
            <w:pPr>
              <w:pStyle w:val="ListParagraph"/>
              <w:numPr>
                <w:ilvl w:val="0"/>
                <w:numId w:val="2"/>
              </w:numPr>
              <w:jc w:val="left"/>
            </w:pPr>
            <w:r w:rsidRPr="009B1D86">
              <w:t>Having people think about what funders want reported (e.g., impact and summative outcomes) (1) </w:t>
            </w:r>
          </w:p>
          <w:p w14:paraId="15A6A527" w14:textId="77777777" w:rsidR="009B1D86" w:rsidRDefault="009B1D86" w:rsidP="00CC67D9">
            <w:pPr>
              <w:pStyle w:val="ListParagraph"/>
              <w:numPr>
                <w:ilvl w:val="0"/>
                <w:numId w:val="2"/>
              </w:numPr>
              <w:jc w:val="left"/>
            </w:pPr>
            <w:r w:rsidRPr="009B1D86">
              <w:t>Provide examples of types of evaluation designs (e.g., pre-post survey, observation, post-survey) (1) </w:t>
            </w:r>
          </w:p>
          <w:p w14:paraId="2A92E33B" w14:textId="77777777" w:rsidR="009B1D86" w:rsidRDefault="009B1D86" w:rsidP="009B1D86">
            <w:pPr>
              <w:pStyle w:val="ListParagraph"/>
              <w:numPr>
                <w:ilvl w:val="0"/>
                <w:numId w:val="2"/>
              </w:numPr>
              <w:jc w:val="left"/>
            </w:pPr>
            <w:r w:rsidRPr="009B1D86">
              <w:t>May need to tell users to create ID codes if using repeated measures (1) </w:t>
            </w:r>
          </w:p>
          <w:p w14:paraId="4C786762" w14:textId="3A417F39" w:rsidR="009B1D86" w:rsidRPr="009B1D86" w:rsidRDefault="009B1D86" w:rsidP="009B1D86">
            <w:pPr>
              <w:pStyle w:val="ListParagraph"/>
              <w:numPr>
                <w:ilvl w:val="0"/>
                <w:numId w:val="2"/>
              </w:numPr>
              <w:jc w:val="left"/>
            </w:pPr>
            <w:r w:rsidRPr="009B1D86">
              <w:t xml:space="preserve">Include </w:t>
            </w:r>
            <w:r w:rsidR="00F06E6B" w:rsidRPr="009B1D86">
              <w:t>statement</w:t>
            </w:r>
            <w:r>
              <w:t xml:space="preserve"> </w:t>
            </w:r>
            <w:r w:rsidRPr="009B1D86">
              <w:t>be cautious about conclusions (other factors may be influencing outcomes that are not just the program itself but also impact the overall “success” of the program) (1) </w:t>
            </w:r>
          </w:p>
          <w:p w14:paraId="42230261" w14:textId="77777777" w:rsidR="009B1D86" w:rsidRPr="009B1D86" w:rsidRDefault="009B1D86" w:rsidP="009B1D86">
            <w:pPr>
              <w:pStyle w:val="ListParagraph"/>
              <w:numPr>
                <w:ilvl w:val="0"/>
                <w:numId w:val="2"/>
              </w:numPr>
              <w:jc w:val="left"/>
            </w:pPr>
            <w:r w:rsidRPr="009B1D86">
              <w:lastRenderedPageBreak/>
              <w:t>Need to uphold administrative fidelity and consider administrative capacity (1) </w:t>
            </w:r>
          </w:p>
          <w:p w14:paraId="541F0CAB" w14:textId="77777777" w:rsidR="009B1D86" w:rsidRPr="009B1D86" w:rsidRDefault="009B1D86" w:rsidP="009B1D86">
            <w:pPr>
              <w:pStyle w:val="ListParagraph"/>
              <w:numPr>
                <w:ilvl w:val="0"/>
                <w:numId w:val="2"/>
              </w:numPr>
              <w:jc w:val="left"/>
            </w:pPr>
            <w:r w:rsidRPr="009B1D86">
              <w:t>Include a statement about ethics and marginalized groups (e.g., Indigenous community)  </w:t>
            </w:r>
          </w:p>
          <w:p w14:paraId="4635D643" w14:textId="77777777" w:rsidR="009B1D86" w:rsidRPr="009B1D86" w:rsidRDefault="009B1D86" w:rsidP="009B1D86">
            <w:pPr>
              <w:pStyle w:val="ListParagraph"/>
              <w:numPr>
                <w:ilvl w:val="0"/>
                <w:numId w:val="2"/>
              </w:numPr>
              <w:jc w:val="left"/>
            </w:pPr>
            <w:r w:rsidRPr="009B1D86">
              <w:t>Have your evaluation framework in place before going to the build page (1) </w:t>
            </w:r>
          </w:p>
          <w:p w14:paraId="0E9EAAEA" w14:textId="77777777" w:rsidR="009B1D86" w:rsidRPr="009B1D86" w:rsidRDefault="009B1D86" w:rsidP="009B1D86">
            <w:pPr>
              <w:pStyle w:val="ListParagraph"/>
              <w:numPr>
                <w:ilvl w:val="0"/>
                <w:numId w:val="2"/>
              </w:numPr>
              <w:jc w:val="left"/>
            </w:pPr>
            <w:r w:rsidRPr="009B1D86">
              <w:t>Provide examples of how to use toolkit and goals for evaluation (1) </w:t>
            </w:r>
          </w:p>
          <w:p w14:paraId="780F947E" w14:textId="77777777" w:rsidR="009B1D86" w:rsidRPr="009B1D86" w:rsidRDefault="009B1D86" w:rsidP="009B1D86">
            <w:pPr>
              <w:pStyle w:val="ListParagraph"/>
              <w:numPr>
                <w:ilvl w:val="0"/>
                <w:numId w:val="2"/>
              </w:numPr>
              <w:jc w:val="left"/>
            </w:pPr>
            <w:r w:rsidRPr="009B1D86">
              <w:t>Add definitions/glossary page e.g., program, outcomes (1) </w:t>
            </w:r>
          </w:p>
          <w:p w14:paraId="4052BFF0" w14:textId="72D52319" w:rsidR="009B1D86" w:rsidRDefault="009B1D86" w:rsidP="00AF5DB7">
            <w:pPr>
              <w:pStyle w:val="ListParagraph"/>
              <w:numPr>
                <w:ilvl w:val="0"/>
                <w:numId w:val="2"/>
              </w:numPr>
              <w:jc w:val="left"/>
            </w:pPr>
            <w:r w:rsidRPr="009B1D86">
              <w:t>Highlight and reiterate data that program already collects and capacity to collect more data (1) </w:t>
            </w:r>
          </w:p>
        </w:tc>
        <w:tc>
          <w:tcPr>
            <w:tcW w:w="2226" w:type="dxa"/>
            <w:tcBorders>
              <w:top w:val="single" w:sz="4" w:space="0" w:color="auto"/>
              <w:left w:val="nil"/>
              <w:right w:val="nil"/>
            </w:tcBorders>
          </w:tcPr>
          <w:p w14:paraId="6AC504F8" w14:textId="46A4AA87" w:rsidR="00CC67D9" w:rsidRDefault="00CC67D9" w:rsidP="00CC67D9">
            <w:pPr>
              <w:pStyle w:val="ListParagraph"/>
              <w:numPr>
                <w:ilvl w:val="0"/>
                <w:numId w:val="2"/>
              </w:numPr>
              <w:jc w:val="left"/>
            </w:pPr>
            <w:r w:rsidRPr="00CC67D9">
              <w:lastRenderedPageBreak/>
              <w:t>Incorporate other resources and add a resources tab (4)</w:t>
            </w:r>
            <w:r w:rsidR="00961BBE">
              <w:t>*</w:t>
            </w:r>
          </w:p>
          <w:p w14:paraId="1801D59C" w14:textId="196C89D5" w:rsidR="00961BBE" w:rsidRDefault="00961BBE" w:rsidP="00CC67D9">
            <w:pPr>
              <w:pStyle w:val="ListParagraph"/>
              <w:numPr>
                <w:ilvl w:val="0"/>
                <w:numId w:val="2"/>
              </w:numPr>
              <w:jc w:val="left"/>
            </w:pPr>
            <w:r w:rsidRPr="009B1D86">
              <w:t xml:space="preserve">Allow people to save progress (2) </w:t>
            </w:r>
            <w:r>
              <w:t xml:space="preserve">  </w:t>
            </w:r>
          </w:p>
          <w:p w14:paraId="419A2724" w14:textId="18BF393F" w:rsidR="009B1D86" w:rsidRDefault="009B1D86" w:rsidP="00961BBE">
            <w:pPr>
              <w:pStyle w:val="ListParagraph"/>
              <w:numPr>
                <w:ilvl w:val="0"/>
                <w:numId w:val="2"/>
              </w:numPr>
              <w:jc w:val="left"/>
            </w:pPr>
            <w:r>
              <w:t>Ask questions to guide people through guidance page: (1) Do you have your target population? Do you have your evaluation goals?</w:t>
            </w:r>
          </w:p>
        </w:tc>
        <w:tc>
          <w:tcPr>
            <w:tcW w:w="2310" w:type="dxa"/>
            <w:tcBorders>
              <w:top w:val="single" w:sz="4" w:space="0" w:color="auto"/>
              <w:left w:val="nil"/>
              <w:bottom w:val="single" w:sz="4" w:space="0" w:color="auto"/>
              <w:right w:val="nil"/>
            </w:tcBorders>
          </w:tcPr>
          <w:p w14:paraId="7BB76B84" w14:textId="77777777" w:rsidR="00961BBE" w:rsidRDefault="00961BBE" w:rsidP="00961BBE">
            <w:pPr>
              <w:pStyle w:val="ListParagraph"/>
              <w:numPr>
                <w:ilvl w:val="0"/>
                <w:numId w:val="3"/>
              </w:numPr>
              <w:jc w:val="left"/>
            </w:pPr>
            <w:r w:rsidRPr="009B1D86">
              <w:t>Trigger email in the future for people that use toolkit to come up with plan that emails them for 3-6 months later to ask about how evaluation went, what they used it for, etc. (2) </w:t>
            </w:r>
          </w:p>
          <w:p w14:paraId="4E2C0DFF" w14:textId="77777777" w:rsidR="00CC67D9" w:rsidRDefault="00CC67D9" w:rsidP="00CC67D9">
            <w:pPr>
              <w:pStyle w:val="ListParagraph"/>
              <w:numPr>
                <w:ilvl w:val="0"/>
                <w:numId w:val="3"/>
              </w:numPr>
              <w:jc w:val="left"/>
            </w:pPr>
            <w:r w:rsidRPr="00CC67D9">
              <w:t xml:space="preserve">Allow people to skip guidance page if not necessary (e.g., </w:t>
            </w:r>
            <w:r w:rsidRPr="00CC67D9">
              <w:lastRenderedPageBreak/>
              <w:t>returning to site) (1)</w:t>
            </w:r>
          </w:p>
          <w:p w14:paraId="51DC5875" w14:textId="7E194008" w:rsidR="009B1D86" w:rsidRDefault="009B1D86" w:rsidP="00CC67D9">
            <w:pPr>
              <w:pStyle w:val="ListParagraph"/>
              <w:numPr>
                <w:ilvl w:val="0"/>
                <w:numId w:val="3"/>
              </w:numPr>
              <w:jc w:val="left"/>
            </w:pPr>
            <w:r w:rsidRPr="009B1D86">
              <w:t>Use videos to add guidance on how to use toolkit (1) </w:t>
            </w:r>
          </w:p>
        </w:tc>
        <w:tc>
          <w:tcPr>
            <w:tcW w:w="2323" w:type="dxa"/>
            <w:tcBorders>
              <w:top w:val="single" w:sz="4" w:space="0" w:color="auto"/>
              <w:left w:val="nil"/>
            </w:tcBorders>
          </w:tcPr>
          <w:p w14:paraId="1205FBD0" w14:textId="638F184A" w:rsidR="00CC67D9" w:rsidRPr="009B1D86" w:rsidRDefault="009B1D86" w:rsidP="009B1D86">
            <w:pPr>
              <w:pStyle w:val="ListParagraph"/>
              <w:numPr>
                <w:ilvl w:val="0"/>
                <w:numId w:val="3"/>
              </w:numPr>
              <w:jc w:val="left"/>
            </w:pPr>
            <w:r w:rsidRPr="009B1D86">
              <w:lastRenderedPageBreak/>
              <w:t xml:space="preserve">Allow people to have </w:t>
            </w:r>
            <w:r w:rsidR="00F06E6B">
              <w:t xml:space="preserve">multiple </w:t>
            </w:r>
            <w:r w:rsidRPr="009B1D86">
              <w:t>accounts (2)</w:t>
            </w:r>
          </w:p>
          <w:p w14:paraId="5AE4CFF4" w14:textId="77777777" w:rsidR="009B1D86" w:rsidRPr="009B1D86" w:rsidRDefault="009B1D86" w:rsidP="009B1D86">
            <w:pPr>
              <w:pStyle w:val="ListParagraph"/>
              <w:numPr>
                <w:ilvl w:val="0"/>
                <w:numId w:val="3"/>
              </w:numPr>
              <w:jc w:val="left"/>
            </w:pPr>
            <w:r w:rsidRPr="009B1D86">
              <w:t>Save toolkit choices to go back and review plans from previous evaluations (2) </w:t>
            </w:r>
          </w:p>
          <w:p w14:paraId="170ABB74" w14:textId="77777777" w:rsidR="009B1D86" w:rsidRPr="009B1D86" w:rsidRDefault="009B1D86" w:rsidP="009B1D86">
            <w:pPr>
              <w:pStyle w:val="ListParagraph"/>
              <w:numPr>
                <w:ilvl w:val="0"/>
                <w:numId w:val="3"/>
              </w:numPr>
              <w:jc w:val="left"/>
            </w:pPr>
            <w:r w:rsidRPr="009B1D86">
              <w:t>Allow sharing functions so that people can collaborate on one toolkit (2) </w:t>
            </w:r>
          </w:p>
          <w:p w14:paraId="0D3A6C2E" w14:textId="25E04257" w:rsidR="009B1D86" w:rsidRDefault="009B1D86" w:rsidP="00F06E6B">
            <w:pPr>
              <w:jc w:val="left"/>
            </w:pPr>
          </w:p>
        </w:tc>
      </w:tr>
      <w:tr w:rsidR="00AF5DB7" w14:paraId="5CEFFF99" w14:textId="77777777" w:rsidTr="00AF5DB7">
        <w:tc>
          <w:tcPr>
            <w:tcW w:w="0" w:type="auto"/>
            <w:tcBorders>
              <w:top w:val="single" w:sz="4" w:space="0" w:color="auto"/>
              <w:right w:val="nil"/>
            </w:tcBorders>
          </w:tcPr>
          <w:p w14:paraId="2D195D1B" w14:textId="7758C528" w:rsidR="00CC67D9" w:rsidRDefault="00CC67D9" w:rsidP="00246EDC">
            <w:pPr>
              <w:jc w:val="left"/>
            </w:pPr>
            <w:r>
              <w:t>Measures</w:t>
            </w:r>
          </w:p>
        </w:tc>
        <w:tc>
          <w:tcPr>
            <w:tcW w:w="4532" w:type="dxa"/>
            <w:tcBorders>
              <w:top w:val="single" w:sz="4" w:space="0" w:color="auto"/>
              <w:left w:val="nil"/>
              <w:right w:val="nil"/>
            </w:tcBorders>
          </w:tcPr>
          <w:p w14:paraId="251C03AC" w14:textId="1F645EEF" w:rsidR="00961BBE" w:rsidRDefault="00961BBE" w:rsidP="00961BBE">
            <w:pPr>
              <w:pStyle w:val="ListParagraph"/>
              <w:numPr>
                <w:ilvl w:val="0"/>
                <w:numId w:val="16"/>
              </w:numPr>
              <w:jc w:val="left"/>
            </w:pPr>
            <w:r w:rsidRPr="00041FEA">
              <w:t>Add a little ‘I’ for information pop-up: definition, amount of questions, time to completion, link to questionnaire (5) </w:t>
            </w:r>
          </w:p>
          <w:p w14:paraId="2E1ED1EF" w14:textId="448107FB" w:rsidR="00F06E6B" w:rsidRDefault="00F06E6B" w:rsidP="00F06E6B">
            <w:pPr>
              <w:pStyle w:val="ListParagraph"/>
              <w:numPr>
                <w:ilvl w:val="0"/>
                <w:numId w:val="16"/>
              </w:numPr>
              <w:jc w:val="left"/>
            </w:pPr>
            <w:r w:rsidRPr="00F06E6B">
              <w:t>Include cue on how data can be collected below indicator (3) </w:t>
            </w:r>
          </w:p>
          <w:p w14:paraId="31F59ECF" w14:textId="186F06BF" w:rsidR="00961BBE" w:rsidRDefault="00961BBE" w:rsidP="00961BBE">
            <w:pPr>
              <w:pStyle w:val="ListParagraph"/>
              <w:numPr>
                <w:ilvl w:val="0"/>
                <w:numId w:val="16"/>
              </w:numPr>
              <w:jc w:val="left"/>
            </w:pPr>
            <w:r w:rsidRPr="00F06E6B">
              <w:t>Define RE-AIM domains (3) </w:t>
            </w:r>
          </w:p>
          <w:p w14:paraId="704D89AD" w14:textId="2ADF0598" w:rsidR="00961BBE" w:rsidRDefault="00961BBE" w:rsidP="00961BBE">
            <w:pPr>
              <w:pStyle w:val="ListParagraph"/>
              <w:numPr>
                <w:ilvl w:val="0"/>
                <w:numId w:val="16"/>
              </w:numPr>
              <w:jc w:val="left"/>
            </w:pPr>
            <w:r w:rsidRPr="00041FEA">
              <w:t>Remove items that look like checkboxes when they function like dropdowns</w:t>
            </w:r>
            <w:r>
              <w:t xml:space="preserve"> </w:t>
            </w:r>
            <w:r w:rsidRPr="00041FEA">
              <w:t>(2) </w:t>
            </w:r>
          </w:p>
          <w:p w14:paraId="5E02F147" w14:textId="2B95E283" w:rsidR="00961BBE" w:rsidRPr="00F06E6B" w:rsidRDefault="00961BBE" w:rsidP="00961BBE">
            <w:pPr>
              <w:pStyle w:val="ListParagraph"/>
              <w:numPr>
                <w:ilvl w:val="0"/>
                <w:numId w:val="16"/>
              </w:numPr>
              <w:jc w:val="left"/>
            </w:pPr>
            <w:r w:rsidRPr="00041FEA">
              <w:t>Include definitions of measures (2) </w:t>
            </w:r>
          </w:p>
          <w:p w14:paraId="6F68908B" w14:textId="77777777" w:rsidR="00F06E6B" w:rsidRPr="00F06E6B" w:rsidRDefault="00F06E6B" w:rsidP="00F06E6B">
            <w:pPr>
              <w:pStyle w:val="ListParagraph"/>
              <w:numPr>
                <w:ilvl w:val="0"/>
                <w:numId w:val="16"/>
              </w:numPr>
              <w:jc w:val="left"/>
            </w:pPr>
            <w:r w:rsidRPr="00F06E6B">
              <w:t>Include who should collect data (1) </w:t>
            </w:r>
          </w:p>
          <w:p w14:paraId="447C0059" w14:textId="77777777" w:rsidR="00041FEA" w:rsidRPr="00041FEA" w:rsidRDefault="00041FEA" w:rsidP="00041FEA">
            <w:pPr>
              <w:pStyle w:val="ListParagraph"/>
              <w:numPr>
                <w:ilvl w:val="0"/>
                <w:numId w:val="16"/>
              </w:numPr>
              <w:jc w:val="left"/>
            </w:pPr>
            <w:r w:rsidRPr="00041FEA">
              <w:t>Add command codes for navigating page so someone with a screen reader can navigate (1) </w:t>
            </w:r>
          </w:p>
          <w:p w14:paraId="07391AE9" w14:textId="77777777" w:rsidR="00041FEA" w:rsidRPr="00041FEA" w:rsidRDefault="00041FEA" w:rsidP="00041FEA">
            <w:pPr>
              <w:pStyle w:val="ListParagraph"/>
              <w:numPr>
                <w:ilvl w:val="0"/>
                <w:numId w:val="16"/>
              </w:numPr>
              <w:jc w:val="left"/>
            </w:pPr>
            <w:r w:rsidRPr="00041FEA">
              <w:lastRenderedPageBreak/>
              <w:t>Align pages within build tool when opening and closing tabs (1) </w:t>
            </w:r>
          </w:p>
          <w:p w14:paraId="7276E5F1" w14:textId="7AFF49BB" w:rsidR="00CC67D9" w:rsidRDefault="00041FEA" w:rsidP="00246EDC">
            <w:pPr>
              <w:pStyle w:val="ListParagraph"/>
              <w:numPr>
                <w:ilvl w:val="0"/>
                <w:numId w:val="16"/>
              </w:numPr>
              <w:jc w:val="left"/>
            </w:pPr>
            <w:r w:rsidRPr="00041FEA">
              <w:t>Make sure there are no spelling mistakes or typos (1) </w:t>
            </w:r>
          </w:p>
        </w:tc>
        <w:tc>
          <w:tcPr>
            <w:tcW w:w="2226" w:type="dxa"/>
            <w:tcBorders>
              <w:top w:val="single" w:sz="4" w:space="0" w:color="auto"/>
              <w:left w:val="nil"/>
              <w:right w:val="nil"/>
            </w:tcBorders>
          </w:tcPr>
          <w:p w14:paraId="607931AB" w14:textId="77777777" w:rsidR="00CC67D9" w:rsidRDefault="00041FEA" w:rsidP="00041FEA">
            <w:pPr>
              <w:pStyle w:val="ListParagraph"/>
              <w:numPr>
                <w:ilvl w:val="0"/>
                <w:numId w:val="3"/>
              </w:numPr>
              <w:jc w:val="left"/>
            </w:pPr>
            <w:r w:rsidRPr="00041FEA">
              <w:lastRenderedPageBreak/>
              <w:t>Include a ‘clear-all’ button (1) </w:t>
            </w:r>
          </w:p>
          <w:p w14:paraId="56604F94" w14:textId="362ED562" w:rsidR="00041FEA" w:rsidRDefault="00041FEA" w:rsidP="00041FEA">
            <w:pPr>
              <w:pStyle w:val="ListParagraph"/>
              <w:numPr>
                <w:ilvl w:val="0"/>
                <w:numId w:val="3"/>
              </w:numPr>
              <w:jc w:val="left"/>
            </w:pPr>
            <w:r w:rsidRPr="00041FEA">
              <w:t>Accessibility adjustments (1)</w:t>
            </w:r>
            <w:r w:rsidR="00961BBE">
              <w:t>*</w:t>
            </w:r>
            <w:r w:rsidRPr="00041FEA">
              <w:t> </w:t>
            </w:r>
          </w:p>
        </w:tc>
        <w:tc>
          <w:tcPr>
            <w:tcW w:w="2310" w:type="dxa"/>
            <w:tcBorders>
              <w:top w:val="single" w:sz="4" w:space="0" w:color="auto"/>
              <w:left w:val="nil"/>
              <w:right w:val="nil"/>
            </w:tcBorders>
          </w:tcPr>
          <w:p w14:paraId="47D9B25D" w14:textId="670002D3" w:rsidR="00CC67D9" w:rsidRDefault="007006D5" w:rsidP="00246EDC">
            <w:pPr>
              <w:jc w:val="left"/>
            </w:pPr>
            <w:r w:rsidRPr="007006D5">
              <w:t xml:space="preserve">Limit to only using categories of RE-AIM that user </w:t>
            </w:r>
            <w:proofErr w:type="gramStart"/>
            <w:r w:rsidRPr="007006D5">
              <w:t>actually wants</w:t>
            </w:r>
            <w:proofErr w:type="gramEnd"/>
            <w:r w:rsidRPr="007006D5">
              <w:t xml:space="preserve"> to reduce options (1) </w:t>
            </w:r>
          </w:p>
        </w:tc>
        <w:tc>
          <w:tcPr>
            <w:tcW w:w="2323" w:type="dxa"/>
            <w:tcBorders>
              <w:top w:val="single" w:sz="4" w:space="0" w:color="auto"/>
              <w:left w:val="nil"/>
              <w:bottom w:val="single" w:sz="4" w:space="0" w:color="auto"/>
            </w:tcBorders>
          </w:tcPr>
          <w:p w14:paraId="7A277341" w14:textId="77777777" w:rsidR="00D8611D" w:rsidRDefault="00D8611D" w:rsidP="00D8611D">
            <w:pPr>
              <w:pStyle w:val="ListParagraph"/>
              <w:numPr>
                <w:ilvl w:val="0"/>
                <w:numId w:val="3"/>
              </w:numPr>
              <w:jc w:val="left"/>
            </w:pPr>
            <w:r w:rsidRPr="00D8611D">
              <w:t>Add suggested algorithms so people know what others have used after they have selected something (1) </w:t>
            </w:r>
            <w:r>
              <w:t xml:space="preserve"> (e.g., </w:t>
            </w:r>
            <w:r w:rsidRPr="00D8611D">
              <w:rPr>
                <w:lang w:val="en-US"/>
              </w:rPr>
              <w:t>“other users who have published data also selected these outcomes”</w:t>
            </w:r>
            <w:r>
              <w:t>)</w:t>
            </w:r>
          </w:p>
          <w:p w14:paraId="69CB55D6" w14:textId="32C2E712" w:rsidR="00D8611D" w:rsidRDefault="00D8611D" w:rsidP="00D8611D">
            <w:pPr>
              <w:pStyle w:val="ListParagraph"/>
              <w:numPr>
                <w:ilvl w:val="0"/>
                <w:numId w:val="3"/>
              </w:numPr>
              <w:jc w:val="left"/>
            </w:pPr>
            <w:r w:rsidRPr="00D8611D">
              <w:lastRenderedPageBreak/>
              <w:t>Add a ‘search’ button (1) </w:t>
            </w:r>
          </w:p>
          <w:p w14:paraId="5F2B4DF4" w14:textId="608885BB" w:rsidR="00E30015" w:rsidRPr="00D8611D" w:rsidRDefault="00E30015" w:rsidP="00D8611D">
            <w:pPr>
              <w:pStyle w:val="ListParagraph"/>
              <w:numPr>
                <w:ilvl w:val="0"/>
                <w:numId w:val="3"/>
              </w:numPr>
              <w:jc w:val="left"/>
            </w:pPr>
            <w:r w:rsidRPr="00E30015">
              <w:t>Add filter button with filters such as time to complete, previous uses, etc. (1) </w:t>
            </w:r>
          </w:p>
          <w:p w14:paraId="059C6C36" w14:textId="77777777" w:rsidR="00CC67D9" w:rsidRDefault="00CC67D9" w:rsidP="00246EDC">
            <w:pPr>
              <w:jc w:val="left"/>
            </w:pPr>
          </w:p>
        </w:tc>
      </w:tr>
      <w:tr w:rsidR="00AF5DB7" w14:paraId="076329DB" w14:textId="77777777" w:rsidTr="00AF5DB7">
        <w:tc>
          <w:tcPr>
            <w:tcW w:w="0" w:type="auto"/>
            <w:tcBorders>
              <w:top w:val="single" w:sz="4" w:space="0" w:color="auto"/>
              <w:bottom w:val="single" w:sz="4" w:space="0" w:color="auto"/>
              <w:right w:val="nil"/>
            </w:tcBorders>
          </w:tcPr>
          <w:p w14:paraId="1915B9B1" w14:textId="6AD849AC" w:rsidR="00CC67D9" w:rsidRDefault="00CC67D9" w:rsidP="00246EDC">
            <w:pPr>
              <w:jc w:val="left"/>
            </w:pPr>
            <w:r>
              <w:lastRenderedPageBreak/>
              <w:t>Output</w:t>
            </w:r>
          </w:p>
        </w:tc>
        <w:tc>
          <w:tcPr>
            <w:tcW w:w="4532" w:type="dxa"/>
            <w:tcBorders>
              <w:top w:val="single" w:sz="4" w:space="0" w:color="auto"/>
              <w:left w:val="nil"/>
              <w:bottom w:val="single" w:sz="4" w:space="0" w:color="auto"/>
              <w:right w:val="nil"/>
            </w:tcBorders>
          </w:tcPr>
          <w:p w14:paraId="64B1FB65" w14:textId="4A8F462D" w:rsidR="00E30015" w:rsidRDefault="00E30015" w:rsidP="00E30015">
            <w:pPr>
              <w:pStyle w:val="ListParagraph"/>
              <w:numPr>
                <w:ilvl w:val="0"/>
                <w:numId w:val="32"/>
              </w:numPr>
              <w:jc w:val="left"/>
            </w:pPr>
            <w:r w:rsidRPr="00E30015">
              <w:t xml:space="preserve">Make sure measures are </w:t>
            </w:r>
            <w:r w:rsidR="00AF5DB7" w:rsidRPr="00E30015">
              <w:t>auto saved</w:t>
            </w:r>
            <w:r w:rsidRPr="00E30015">
              <w:t xml:space="preserve"> or a pop-up that </w:t>
            </w:r>
            <w:proofErr w:type="gramStart"/>
            <w:r w:rsidRPr="00E30015">
              <w:t>says</w:t>
            </w:r>
            <w:proofErr w:type="gramEnd"/>
            <w:r w:rsidRPr="00E30015">
              <w:t xml:space="preserve"> ‘if you leave this page without saving, data will be lost’ (5) </w:t>
            </w:r>
          </w:p>
          <w:p w14:paraId="6A8BE343" w14:textId="525118DA" w:rsidR="00961BBE" w:rsidRDefault="00961BBE" w:rsidP="00961BBE">
            <w:pPr>
              <w:pStyle w:val="ListParagraph"/>
              <w:numPr>
                <w:ilvl w:val="0"/>
                <w:numId w:val="32"/>
              </w:numPr>
              <w:jc w:val="left"/>
            </w:pPr>
            <w:r w:rsidRPr="00E30015">
              <w:t>Make sure that all questionnaire links are valid or use PDF (4) </w:t>
            </w:r>
          </w:p>
          <w:p w14:paraId="7DD21257" w14:textId="77777777" w:rsidR="00E30015" w:rsidRDefault="00E30015" w:rsidP="00E30015">
            <w:pPr>
              <w:pStyle w:val="ListParagraph"/>
              <w:numPr>
                <w:ilvl w:val="0"/>
                <w:numId w:val="32"/>
              </w:numPr>
              <w:jc w:val="left"/>
            </w:pPr>
            <w:r w:rsidRPr="00E30015">
              <w:t>Have link pop-up in another tab to keep things saved (3) </w:t>
            </w:r>
          </w:p>
          <w:p w14:paraId="09366FBC" w14:textId="77777777" w:rsidR="00E30015" w:rsidRDefault="00E30015" w:rsidP="00E30015">
            <w:pPr>
              <w:pStyle w:val="ListParagraph"/>
              <w:numPr>
                <w:ilvl w:val="0"/>
                <w:numId w:val="32"/>
              </w:numPr>
              <w:jc w:val="left"/>
            </w:pPr>
            <w:r>
              <w:t>M</w:t>
            </w:r>
            <w:r w:rsidRPr="00E30015">
              <w:t>ake sure it says that link will pop-up in separate page for those with visual impairments (2) </w:t>
            </w:r>
          </w:p>
          <w:p w14:paraId="26EFD947" w14:textId="5A6F3077" w:rsidR="00961BBE" w:rsidRDefault="00961BBE" w:rsidP="00E30015">
            <w:pPr>
              <w:pStyle w:val="ListParagraph"/>
              <w:numPr>
                <w:ilvl w:val="0"/>
                <w:numId w:val="32"/>
              </w:numPr>
              <w:jc w:val="left"/>
            </w:pPr>
            <w:r w:rsidRPr="00AF5DB7">
              <w:t>Make sure the entire output can be customized/adapted (e.g., change words if necessary) (2) </w:t>
            </w:r>
          </w:p>
          <w:p w14:paraId="71816FBF" w14:textId="17C89791" w:rsidR="00AF5DB7" w:rsidRDefault="00E30015" w:rsidP="00961BBE">
            <w:pPr>
              <w:pStyle w:val="ListParagraph"/>
              <w:numPr>
                <w:ilvl w:val="0"/>
                <w:numId w:val="32"/>
              </w:numPr>
              <w:jc w:val="left"/>
            </w:pPr>
            <w:r w:rsidRPr="00E30015">
              <w:t>Better way to preview specific surveys (1) </w:t>
            </w:r>
          </w:p>
        </w:tc>
        <w:tc>
          <w:tcPr>
            <w:tcW w:w="2226" w:type="dxa"/>
            <w:tcBorders>
              <w:top w:val="single" w:sz="4" w:space="0" w:color="auto"/>
              <w:left w:val="nil"/>
              <w:bottom w:val="single" w:sz="4" w:space="0" w:color="auto"/>
              <w:right w:val="nil"/>
            </w:tcBorders>
          </w:tcPr>
          <w:p w14:paraId="0DA8F849" w14:textId="4D6A80B5" w:rsidR="00CC67D9" w:rsidRDefault="00E30015" w:rsidP="00E30015">
            <w:pPr>
              <w:pStyle w:val="ListParagraph"/>
              <w:numPr>
                <w:ilvl w:val="0"/>
                <w:numId w:val="32"/>
              </w:numPr>
              <w:jc w:val="left"/>
            </w:pPr>
            <w:r w:rsidRPr="00E30015">
              <w:t>Add additional instructions that this is just an evaluation plan not just a sheet to directly hand out to participants (2) </w:t>
            </w:r>
          </w:p>
        </w:tc>
        <w:tc>
          <w:tcPr>
            <w:tcW w:w="2310" w:type="dxa"/>
            <w:tcBorders>
              <w:top w:val="single" w:sz="4" w:space="0" w:color="auto"/>
              <w:left w:val="nil"/>
              <w:bottom w:val="single" w:sz="4" w:space="0" w:color="auto"/>
              <w:right w:val="nil"/>
            </w:tcBorders>
          </w:tcPr>
          <w:p w14:paraId="2649D2C6" w14:textId="77777777" w:rsidR="00CC67D9" w:rsidRDefault="00CC67D9" w:rsidP="00246EDC">
            <w:pPr>
              <w:jc w:val="left"/>
            </w:pPr>
          </w:p>
        </w:tc>
        <w:tc>
          <w:tcPr>
            <w:tcW w:w="2323" w:type="dxa"/>
            <w:tcBorders>
              <w:top w:val="single" w:sz="4" w:space="0" w:color="auto"/>
              <w:left w:val="nil"/>
              <w:bottom w:val="single" w:sz="4" w:space="0" w:color="auto"/>
            </w:tcBorders>
          </w:tcPr>
          <w:p w14:paraId="7927CFFE" w14:textId="77777777" w:rsidR="00CC67D9" w:rsidRDefault="00CC67D9" w:rsidP="00246EDC">
            <w:pPr>
              <w:jc w:val="left"/>
            </w:pPr>
          </w:p>
        </w:tc>
      </w:tr>
    </w:tbl>
    <w:p w14:paraId="5937A044" w14:textId="6E0724B2" w:rsidR="007302F5" w:rsidRPr="00E67EA7" w:rsidRDefault="00AF5DB7" w:rsidP="00246EDC">
      <w:pPr>
        <w:jc w:val="left"/>
      </w:pPr>
      <w:r w:rsidRPr="00AF5DB7">
        <w:rPr>
          <w:i/>
          <w:iCs/>
        </w:rPr>
        <w:t>Note:</w:t>
      </w:r>
      <w:r>
        <w:t xml:space="preserve"> Number in parentheses represents the number of individuals who suggested the recommendation.</w:t>
      </w:r>
      <w:r w:rsidR="00961BBE">
        <w:t xml:space="preserve"> All ‘Must-have’ recommendations were implemented and two ‘Should-have’ recommendations were implemented (see *). </w:t>
      </w:r>
    </w:p>
    <w:sectPr w:rsidR="007302F5" w:rsidRPr="00E67EA7" w:rsidSect="007302F5">
      <w:type w:val="continuous"/>
      <w:pgSz w:w="15840" w:h="12240" w:orient="landscape"/>
      <w:pgMar w:top="1440" w:right="1440" w:bottom="1440" w:left="1440" w:header="720" w:footer="720" w:gutter="0"/>
      <w:cols w:space="708"/>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Jennifer Tomasone" w:date="2023-11-29T14:42:00Z" w:initials="JT">
    <w:p w14:paraId="77384889" w14:textId="77777777" w:rsidR="00961BBE" w:rsidRDefault="00961BBE" w:rsidP="00961BBE">
      <w:pPr>
        <w:jc w:val="left"/>
      </w:pPr>
      <w:r>
        <w:rPr>
          <w:rStyle w:val="CommentReference"/>
        </w:rPr>
        <w:annotationRef/>
      </w:r>
      <w:r>
        <w:rPr>
          <w:sz w:val="20"/>
          <w:szCs w:val="20"/>
        </w:rPr>
        <w:t>SUPER nitpicky comment - what do you think of arranging the recommendations from most to least frequently recommended?</w:t>
      </w:r>
    </w:p>
    <w:p w14:paraId="4543A269" w14:textId="77777777" w:rsidR="00961BBE" w:rsidRDefault="00961BBE" w:rsidP="00961BBE">
      <w:pPr>
        <w:jc w:val="left"/>
      </w:pPr>
      <w:r>
        <w:rPr>
          <w:sz w:val="20"/>
          <w:szCs w:val="20"/>
        </w:rPr>
        <w:t>Were all the must-haves implemented in the final product?  What about the should haves and could haves?  I wonder if there’s a way to annotate which recommendations were integrated and which were not.  Asterisks? Bolding?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543A26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E48E8B6" w16cex:dateUtc="2023-11-29T19: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43A269" w16cid:durableId="5E48E8B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5D45"/>
    <w:multiLevelType w:val="hybridMultilevel"/>
    <w:tmpl w:val="97E48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A024DC"/>
    <w:multiLevelType w:val="multilevel"/>
    <w:tmpl w:val="7B54B6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BB1CF5"/>
    <w:multiLevelType w:val="multilevel"/>
    <w:tmpl w:val="13D2A1A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091A60"/>
    <w:multiLevelType w:val="multilevel"/>
    <w:tmpl w:val="20EAF62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C524BC"/>
    <w:multiLevelType w:val="multilevel"/>
    <w:tmpl w:val="104C77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911815"/>
    <w:multiLevelType w:val="hybridMultilevel"/>
    <w:tmpl w:val="28DCE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D75B46"/>
    <w:multiLevelType w:val="multilevel"/>
    <w:tmpl w:val="BC0CBF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E91881"/>
    <w:multiLevelType w:val="hybridMultilevel"/>
    <w:tmpl w:val="8E9EC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98566A"/>
    <w:multiLevelType w:val="multilevel"/>
    <w:tmpl w:val="F6F6F3B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5B2D31"/>
    <w:multiLevelType w:val="multilevel"/>
    <w:tmpl w:val="CFD24D7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6F0CE9"/>
    <w:multiLevelType w:val="multilevel"/>
    <w:tmpl w:val="0136C9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433DA6"/>
    <w:multiLevelType w:val="multilevel"/>
    <w:tmpl w:val="A6AC92A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DF781A"/>
    <w:multiLevelType w:val="multilevel"/>
    <w:tmpl w:val="BCD853D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4E31D2"/>
    <w:multiLevelType w:val="hybridMultilevel"/>
    <w:tmpl w:val="21F89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8241DE"/>
    <w:multiLevelType w:val="multilevel"/>
    <w:tmpl w:val="2D7AE80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0D5909"/>
    <w:multiLevelType w:val="multilevel"/>
    <w:tmpl w:val="10282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39004B"/>
    <w:multiLevelType w:val="multilevel"/>
    <w:tmpl w:val="D0F837C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C216D7"/>
    <w:multiLevelType w:val="multilevel"/>
    <w:tmpl w:val="B33E03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934718"/>
    <w:multiLevelType w:val="multilevel"/>
    <w:tmpl w:val="6F70B93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7C5D3C"/>
    <w:multiLevelType w:val="multilevel"/>
    <w:tmpl w:val="00FC2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0D290E"/>
    <w:multiLevelType w:val="multilevel"/>
    <w:tmpl w:val="8F8A30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8B4963"/>
    <w:multiLevelType w:val="multilevel"/>
    <w:tmpl w:val="4EA0A5F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9AB3F92"/>
    <w:multiLevelType w:val="multilevel"/>
    <w:tmpl w:val="F7CCD6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B1B5A23"/>
    <w:multiLevelType w:val="multilevel"/>
    <w:tmpl w:val="6D6E7A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463F0D"/>
    <w:multiLevelType w:val="multilevel"/>
    <w:tmpl w:val="102EFF5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87C3BE1"/>
    <w:multiLevelType w:val="hybridMultilevel"/>
    <w:tmpl w:val="EF9CB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405684"/>
    <w:multiLevelType w:val="multilevel"/>
    <w:tmpl w:val="8588301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997CFB"/>
    <w:multiLevelType w:val="multilevel"/>
    <w:tmpl w:val="FC98E74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B71756"/>
    <w:multiLevelType w:val="multilevel"/>
    <w:tmpl w:val="0D34CDD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DB7AB5"/>
    <w:multiLevelType w:val="multilevel"/>
    <w:tmpl w:val="7EFAD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F8900FF"/>
    <w:multiLevelType w:val="multilevel"/>
    <w:tmpl w:val="B608B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F8D1A1D"/>
    <w:multiLevelType w:val="multilevel"/>
    <w:tmpl w:val="0F2ECA7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0406601">
    <w:abstractNumId w:val="25"/>
  </w:num>
  <w:num w:numId="2" w16cid:durableId="1077287967">
    <w:abstractNumId w:val="0"/>
  </w:num>
  <w:num w:numId="3" w16cid:durableId="1078788856">
    <w:abstractNumId w:val="7"/>
  </w:num>
  <w:num w:numId="4" w16cid:durableId="1803813578">
    <w:abstractNumId w:val="24"/>
  </w:num>
  <w:num w:numId="5" w16cid:durableId="201796411">
    <w:abstractNumId w:val="2"/>
  </w:num>
  <w:num w:numId="6" w16cid:durableId="558247987">
    <w:abstractNumId w:val="18"/>
  </w:num>
  <w:num w:numId="7" w16cid:durableId="2026326907">
    <w:abstractNumId w:val="14"/>
  </w:num>
  <w:num w:numId="8" w16cid:durableId="280842733">
    <w:abstractNumId w:val="28"/>
  </w:num>
  <w:num w:numId="9" w16cid:durableId="1454330152">
    <w:abstractNumId w:val="12"/>
  </w:num>
  <w:num w:numId="10" w16cid:durableId="959608894">
    <w:abstractNumId w:val="8"/>
  </w:num>
  <w:num w:numId="11" w16cid:durableId="961111138">
    <w:abstractNumId w:val="11"/>
  </w:num>
  <w:num w:numId="12" w16cid:durableId="577402086">
    <w:abstractNumId w:val="16"/>
  </w:num>
  <w:num w:numId="13" w16cid:durableId="1766614174">
    <w:abstractNumId w:val="19"/>
  </w:num>
  <w:num w:numId="14" w16cid:durableId="1019624395">
    <w:abstractNumId w:val="17"/>
  </w:num>
  <w:num w:numId="15" w16cid:durableId="1913084132">
    <w:abstractNumId w:val="4"/>
  </w:num>
  <w:num w:numId="16" w16cid:durableId="529487768">
    <w:abstractNumId w:val="5"/>
  </w:num>
  <w:num w:numId="17" w16cid:durableId="141973642">
    <w:abstractNumId w:val="20"/>
  </w:num>
  <w:num w:numId="18" w16cid:durableId="832575193">
    <w:abstractNumId w:val="26"/>
  </w:num>
  <w:num w:numId="19" w16cid:durableId="894387051">
    <w:abstractNumId w:val="10"/>
  </w:num>
  <w:num w:numId="20" w16cid:durableId="1791969881">
    <w:abstractNumId w:val="27"/>
  </w:num>
  <w:num w:numId="21" w16cid:durableId="569120910">
    <w:abstractNumId w:val="31"/>
  </w:num>
  <w:num w:numId="22" w16cid:durableId="1931112972">
    <w:abstractNumId w:val="9"/>
  </w:num>
  <w:num w:numId="23" w16cid:durableId="38097376">
    <w:abstractNumId w:val="21"/>
  </w:num>
  <w:num w:numId="24" w16cid:durableId="1150907817">
    <w:abstractNumId w:val="15"/>
  </w:num>
  <w:num w:numId="25" w16cid:durableId="1948155018">
    <w:abstractNumId w:val="6"/>
  </w:num>
  <w:num w:numId="26" w16cid:durableId="1107970886">
    <w:abstractNumId w:val="3"/>
  </w:num>
  <w:num w:numId="27" w16cid:durableId="590771633">
    <w:abstractNumId w:val="30"/>
  </w:num>
  <w:num w:numId="28" w16cid:durableId="354304530">
    <w:abstractNumId w:val="23"/>
  </w:num>
  <w:num w:numId="29" w16cid:durableId="616832760">
    <w:abstractNumId w:val="29"/>
  </w:num>
  <w:num w:numId="30" w16cid:durableId="1217275202">
    <w:abstractNumId w:val="22"/>
  </w:num>
  <w:num w:numId="31" w16cid:durableId="296372053">
    <w:abstractNumId w:val="1"/>
  </w:num>
  <w:num w:numId="32" w16cid:durableId="164858493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nnifer Tomasone">
    <w15:presenceInfo w15:providerId="AD" w15:userId="S::tomasone@queensu.ca::a69bcb19-eedc-493e-83c5-39697b5e6e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0BE"/>
    <w:rsid w:val="00041FEA"/>
    <w:rsid w:val="00062C48"/>
    <w:rsid w:val="00092625"/>
    <w:rsid w:val="00141F7F"/>
    <w:rsid w:val="001C3BAA"/>
    <w:rsid w:val="001C7C43"/>
    <w:rsid w:val="001D5282"/>
    <w:rsid w:val="00215667"/>
    <w:rsid w:val="00246EDC"/>
    <w:rsid w:val="0024757E"/>
    <w:rsid w:val="00281415"/>
    <w:rsid w:val="002C66F5"/>
    <w:rsid w:val="003201E7"/>
    <w:rsid w:val="003270BE"/>
    <w:rsid w:val="00327137"/>
    <w:rsid w:val="003364DB"/>
    <w:rsid w:val="003542CF"/>
    <w:rsid w:val="0047040A"/>
    <w:rsid w:val="004A6700"/>
    <w:rsid w:val="004B5900"/>
    <w:rsid w:val="00532434"/>
    <w:rsid w:val="00595B3D"/>
    <w:rsid w:val="005E3190"/>
    <w:rsid w:val="0063763D"/>
    <w:rsid w:val="006A5326"/>
    <w:rsid w:val="006E7858"/>
    <w:rsid w:val="006F2905"/>
    <w:rsid w:val="007006D5"/>
    <w:rsid w:val="007302F5"/>
    <w:rsid w:val="007417D2"/>
    <w:rsid w:val="00785E70"/>
    <w:rsid w:val="007D0CC8"/>
    <w:rsid w:val="008D537D"/>
    <w:rsid w:val="00935A25"/>
    <w:rsid w:val="00961BBE"/>
    <w:rsid w:val="009B1D86"/>
    <w:rsid w:val="009B7E14"/>
    <w:rsid w:val="009C72E1"/>
    <w:rsid w:val="009D525F"/>
    <w:rsid w:val="009D7F40"/>
    <w:rsid w:val="009E56B4"/>
    <w:rsid w:val="00A103B8"/>
    <w:rsid w:val="00A745A8"/>
    <w:rsid w:val="00A90E8A"/>
    <w:rsid w:val="00AD724A"/>
    <w:rsid w:val="00AF5DB7"/>
    <w:rsid w:val="00B73889"/>
    <w:rsid w:val="00BE35F6"/>
    <w:rsid w:val="00CC67D9"/>
    <w:rsid w:val="00CD4D55"/>
    <w:rsid w:val="00D40615"/>
    <w:rsid w:val="00D8611D"/>
    <w:rsid w:val="00DB67FA"/>
    <w:rsid w:val="00DC5773"/>
    <w:rsid w:val="00DF1330"/>
    <w:rsid w:val="00E30015"/>
    <w:rsid w:val="00E67EA7"/>
    <w:rsid w:val="00EE088A"/>
    <w:rsid w:val="00F06E6B"/>
    <w:rsid w:val="00F53205"/>
    <w:rsid w:val="00F632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798B6C"/>
  <w14:defaultImageDpi w14:val="32767"/>
  <w15:chartTrackingRefBased/>
  <w15:docId w15:val="{58F8C11F-4405-1347-9074-6635E5231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U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E3190"/>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3190"/>
    <w:pPr>
      <w:ind w:left="720"/>
      <w:contextualSpacing/>
    </w:pPr>
  </w:style>
  <w:style w:type="character" w:styleId="CommentReference">
    <w:name w:val="annotation reference"/>
    <w:basedOn w:val="DefaultParagraphFont"/>
    <w:uiPriority w:val="99"/>
    <w:semiHidden/>
    <w:unhideWhenUsed/>
    <w:rsid w:val="003270BE"/>
    <w:rPr>
      <w:sz w:val="16"/>
      <w:szCs w:val="16"/>
    </w:rPr>
  </w:style>
  <w:style w:type="paragraph" w:styleId="CommentText">
    <w:name w:val="annotation text"/>
    <w:basedOn w:val="Normal"/>
    <w:link w:val="CommentTextChar"/>
    <w:uiPriority w:val="99"/>
    <w:semiHidden/>
    <w:unhideWhenUsed/>
    <w:rsid w:val="003270BE"/>
    <w:rPr>
      <w:sz w:val="20"/>
      <w:szCs w:val="20"/>
    </w:rPr>
  </w:style>
  <w:style w:type="character" w:customStyle="1" w:styleId="CommentTextChar">
    <w:name w:val="Comment Text Char"/>
    <w:basedOn w:val="DefaultParagraphFont"/>
    <w:link w:val="CommentText"/>
    <w:uiPriority w:val="99"/>
    <w:semiHidden/>
    <w:rsid w:val="003270BE"/>
    <w:rPr>
      <w:sz w:val="20"/>
      <w:szCs w:val="20"/>
      <w:lang w:val="en-CA"/>
    </w:rPr>
  </w:style>
  <w:style w:type="table" w:styleId="TableGrid">
    <w:name w:val="Table Grid"/>
    <w:basedOn w:val="TableNormal"/>
    <w:uiPriority w:val="39"/>
    <w:rsid w:val="00327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46EDC"/>
    <w:rPr>
      <w:color w:val="666666"/>
    </w:rPr>
  </w:style>
  <w:style w:type="paragraph" w:customStyle="1" w:styleId="paragraph">
    <w:name w:val="paragraph"/>
    <w:basedOn w:val="Normal"/>
    <w:rsid w:val="009B1D86"/>
    <w:pPr>
      <w:spacing w:before="100" w:beforeAutospacing="1" w:after="100" w:afterAutospacing="1"/>
      <w:jc w:val="left"/>
    </w:pPr>
    <w:rPr>
      <w:rFonts w:eastAsia="Times New Roman"/>
      <w:kern w:val="0"/>
      <w14:ligatures w14:val="none"/>
    </w:rPr>
  </w:style>
  <w:style w:type="character" w:customStyle="1" w:styleId="normaltextrun">
    <w:name w:val="normaltextrun"/>
    <w:basedOn w:val="DefaultParagraphFont"/>
    <w:rsid w:val="009B1D86"/>
  </w:style>
  <w:style w:type="character" w:customStyle="1" w:styleId="eop">
    <w:name w:val="eop"/>
    <w:basedOn w:val="DefaultParagraphFont"/>
    <w:rsid w:val="009B1D86"/>
  </w:style>
  <w:style w:type="character" w:styleId="Hyperlink">
    <w:name w:val="Hyperlink"/>
    <w:basedOn w:val="DefaultParagraphFont"/>
    <w:uiPriority w:val="99"/>
    <w:unhideWhenUsed/>
    <w:rsid w:val="00041FEA"/>
    <w:rPr>
      <w:color w:val="0563C1" w:themeColor="hyperlink"/>
      <w:u w:val="single"/>
    </w:rPr>
  </w:style>
  <w:style w:type="character" w:styleId="UnresolvedMention">
    <w:name w:val="Unresolved Mention"/>
    <w:basedOn w:val="DefaultParagraphFont"/>
    <w:uiPriority w:val="99"/>
    <w:rsid w:val="00041FE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C7C43"/>
    <w:rPr>
      <w:b/>
      <w:bCs/>
    </w:rPr>
  </w:style>
  <w:style w:type="character" w:customStyle="1" w:styleId="CommentSubjectChar">
    <w:name w:val="Comment Subject Char"/>
    <w:basedOn w:val="CommentTextChar"/>
    <w:link w:val="CommentSubject"/>
    <w:uiPriority w:val="99"/>
    <w:semiHidden/>
    <w:rsid w:val="001C7C43"/>
    <w:rPr>
      <w:b/>
      <w:bCs/>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9478">
      <w:bodyDiv w:val="1"/>
      <w:marLeft w:val="0"/>
      <w:marRight w:val="0"/>
      <w:marTop w:val="0"/>
      <w:marBottom w:val="0"/>
      <w:divBdr>
        <w:top w:val="none" w:sz="0" w:space="0" w:color="auto"/>
        <w:left w:val="none" w:sz="0" w:space="0" w:color="auto"/>
        <w:bottom w:val="none" w:sz="0" w:space="0" w:color="auto"/>
        <w:right w:val="none" w:sz="0" w:space="0" w:color="auto"/>
      </w:divBdr>
    </w:div>
    <w:div w:id="44181824">
      <w:bodyDiv w:val="1"/>
      <w:marLeft w:val="0"/>
      <w:marRight w:val="0"/>
      <w:marTop w:val="0"/>
      <w:marBottom w:val="0"/>
      <w:divBdr>
        <w:top w:val="none" w:sz="0" w:space="0" w:color="auto"/>
        <w:left w:val="none" w:sz="0" w:space="0" w:color="auto"/>
        <w:bottom w:val="none" w:sz="0" w:space="0" w:color="auto"/>
        <w:right w:val="none" w:sz="0" w:space="0" w:color="auto"/>
      </w:divBdr>
    </w:div>
    <w:div w:id="67465885">
      <w:bodyDiv w:val="1"/>
      <w:marLeft w:val="0"/>
      <w:marRight w:val="0"/>
      <w:marTop w:val="0"/>
      <w:marBottom w:val="0"/>
      <w:divBdr>
        <w:top w:val="none" w:sz="0" w:space="0" w:color="auto"/>
        <w:left w:val="none" w:sz="0" w:space="0" w:color="auto"/>
        <w:bottom w:val="none" w:sz="0" w:space="0" w:color="auto"/>
        <w:right w:val="none" w:sz="0" w:space="0" w:color="auto"/>
      </w:divBdr>
    </w:div>
    <w:div w:id="394860738">
      <w:bodyDiv w:val="1"/>
      <w:marLeft w:val="0"/>
      <w:marRight w:val="0"/>
      <w:marTop w:val="0"/>
      <w:marBottom w:val="0"/>
      <w:divBdr>
        <w:top w:val="none" w:sz="0" w:space="0" w:color="auto"/>
        <w:left w:val="none" w:sz="0" w:space="0" w:color="auto"/>
        <w:bottom w:val="none" w:sz="0" w:space="0" w:color="auto"/>
        <w:right w:val="none" w:sz="0" w:space="0" w:color="auto"/>
      </w:divBdr>
    </w:div>
    <w:div w:id="513419128">
      <w:bodyDiv w:val="1"/>
      <w:marLeft w:val="0"/>
      <w:marRight w:val="0"/>
      <w:marTop w:val="0"/>
      <w:marBottom w:val="0"/>
      <w:divBdr>
        <w:top w:val="none" w:sz="0" w:space="0" w:color="auto"/>
        <w:left w:val="none" w:sz="0" w:space="0" w:color="auto"/>
        <w:bottom w:val="none" w:sz="0" w:space="0" w:color="auto"/>
        <w:right w:val="none" w:sz="0" w:space="0" w:color="auto"/>
      </w:divBdr>
    </w:div>
    <w:div w:id="525095823">
      <w:bodyDiv w:val="1"/>
      <w:marLeft w:val="0"/>
      <w:marRight w:val="0"/>
      <w:marTop w:val="0"/>
      <w:marBottom w:val="0"/>
      <w:divBdr>
        <w:top w:val="none" w:sz="0" w:space="0" w:color="auto"/>
        <w:left w:val="none" w:sz="0" w:space="0" w:color="auto"/>
        <w:bottom w:val="none" w:sz="0" w:space="0" w:color="auto"/>
        <w:right w:val="none" w:sz="0" w:space="0" w:color="auto"/>
      </w:divBdr>
    </w:div>
    <w:div w:id="559942453">
      <w:bodyDiv w:val="1"/>
      <w:marLeft w:val="0"/>
      <w:marRight w:val="0"/>
      <w:marTop w:val="0"/>
      <w:marBottom w:val="0"/>
      <w:divBdr>
        <w:top w:val="none" w:sz="0" w:space="0" w:color="auto"/>
        <w:left w:val="none" w:sz="0" w:space="0" w:color="auto"/>
        <w:bottom w:val="none" w:sz="0" w:space="0" w:color="auto"/>
        <w:right w:val="none" w:sz="0" w:space="0" w:color="auto"/>
      </w:divBdr>
    </w:div>
    <w:div w:id="603154562">
      <w:bodyDiv w:val="1"/>
      <w:marLeft w:val="0"/>
      <w:marRight w:val="0"/>
      <w:marTop w:val="0"/>
      <w:marBottom w:val="0"/>
      <w:divBdr>
        <w:top w:val="none" w:sz="0" w:space="0" w:color="auto"/>
        <w:left w:val="none" w:sz="0" w:space="0" w:color="auto"/>
        <w:bottom w:val="none" w:sz="0" w:space="0" w:color="auto"/>
        <w:right w:val="none" w:sz="0" w:space="0" w:color="auto"/>
      </w:divBdr>
    </w:div>
    <w:div w:id="689453665">
      <w:bodyDiv w:val="1"/>
      <w:marLeft w:val="0"/>
      <w:marRight w:val="0"/>
      <w:marTop w:val="0"/>
      <w:marBottom w:val="0"/>
      <w:divBdr>
        <w:top w:val="none" w:sz="0" w:space="0" w:color="auto"/>
        <w:left w:val="none" w:sz="0" w:space="0" w:color="auto"/>
        <w:bottom w:val="none" w:sz="0" w:space="0" w:color="auto"/>
        <w:right w:val="none" w:sz="0" w:space="0" w:color="auto"/>
      </w:divBdr>
    </w:div>
    <w:div w:id="791633443">
      <w:bodyDiv w:val="1"/>
      <w:marLeft w:val="0"/>
      <w:marRight w:val="0"/>
      <w:marTop w:val="0"/>
      <w:marBottom w:val="0"/>
      <w:divBdr>
        <w:top w:val="none" w:sz="0" w:space="0" w:color="auto"/>
        <w:left w:val="none" w:sz="0" w:space="0" w:color="auto"/>
        <w:bottom w:val="none" w:sz="0" w:space="0" w:color="auto"/>
        <w:right w:val="none" w:sz="0" w:space="0" w:color="auto"/>
      </w:divBdr>
    </w:div>
    <w:div w:id="822550283">
      <w:bodyDiv w:val="1"/>
      <w:marLeft w:val="0"/>
      <w:marRight w:val="0"/>
      <w:marTop w:val="0"/>
      <w:marBottom w:val="0"/>
      <w:divBdr>
        <w:top w:val="none" w:sz="0" w:space="0" w:color="auto"/>
        <w:left w:val="none" w:sz="0" w:space="0" w:color="auto"/>
        <w:bottom w:val="none" w:sz="0" w:space="0" w:color="auto"/>
        <w:right w:val="none" w:sz="0" w:space="0" w:color="auto"/>
      </w:divBdr>
    </w:div>
    <w:div w:id="827750630">
      <w:bodyDiv w:val="1"/>
      <w:marLeft w:val="0"/>
      <w:marRight w:val="0"/>
      <w:marTop w:val="0"/>
      <w:marBottom w:val="0"/>
      <w:divBdr>
        <w:top w:val="none" w:sz="0" w:space="0" w:color="auto"/>
        <w:left w:val="none" w:sz="0" w:space="0" w:color="auto"/>
        <w:bottom w:val="none" w:sz="0" w:space="0" w:color="auto"/>
        <w:right w:val="none" w:sz="0" w:space="0" w:color="auto"/>
      </w:divBdr>
    </w:div>
    <w:div w:id="1140878933">
      <w:bodyDiv w:val="1"/>
      <w:marLeft w:val="0"/>
      <w:marRight w:val="0"/>
      <w:marTop w:val="0"/>
      <w:marBottom w:val="0"/>
      <w:divBdr>
        <w:top w:val="none" w:sz="0" w:space="0" w:color="auto"/>
        <w:left w:val="none" w:sz="0" w:space="0" w:color="auto"/>
        <w:bottom w:val="none" w:sz="0" w:space="0" w:color="auto"/>
        <w:right w:val="none" w:sz="0" w:space="0" w:color="auto"/>
      </w:divBdr>
    </w:div>
    <w:div w:id="1159733737">
      <w:bodyDiv w:val="1"/>
      <w:marLeft w:val="0"/>
      <w:marRight w:val="0"/>
      <w:marTop w:val="0"/>
      <w:marBottom w:val="0"/>
      <w:divBdr>
        <w:top w:val="none" w:sz="0" w:space="0" w:color="auto"/>
        <w:left w:val="none" w:sz="0" w:space="0" w:color="auto"/>
        <w:bottom w:val="none" w:sz="0" w:space="0" w:color="auto"/>
        <w:right w:val="none" w:sz="0" w:space="0" w:color="auto"/>
      </w:divBdr>
    </w:div>
    <w:div w:id="1177884368">
      <w:bodyDiv w:val="1"/>
      <w:marLeft w:val="0"/>
      <w:marRight w:val="0"/>
      <w:marTop w:val="0"/>
      <w:marBottom w:val="0"/>
      <w:divBdr>
        <w:top w:val="none" w:sz="0" w:space="0" w:color="auto"/>
        <w:left w:val="none" w:sz="0" w:space="0" w:color="auto"/>
        <w:bottom w:val="none" w:sz="0" w:space="0" w:color="auto"/>
        <w:right w:val="none" w:sz="0" w:space="0" w:color="auto"/>
      </w:divBdr>
    </w:div>
    <w:div w:id="1290089734">
      <w:bodyDiv w:val="1"/>
      <w:marLeft w:val="0"/>
      <w:marRight w:val="0"/>
      <w:marTop w:val="0"/>
      <w:marBottom w:val="0"/>
      <w:divBdr>
        <w:top w:val="none" w:sz="0" w:space="0" w:color="auto"/>
        <w:left w:val="none" w:sz="0" w:space="0" w:color="auto"/>
        <w:bottom w:val="none" w:sz="0" w:space="0" w:color="auto"/>
        <w:right w:val="none" w:sz="0" w:space="0" w:color="auto"/>
      </w:divBdr>
    </w:div>
    <w:div w:id="1433889540">
      <w:bodyDiv w:val="1"/>
      <w:marLeft w:val="0"/>
      <w:marRight w:val="0"/>
      <w:marTop w:val="0"/>
      <w:marBottom w:val="0"/>
      <w:divBdr>
        <w:top w:val="none" w:sz="0" w:space="0" w:color="auto"/>
        <w:left w:val="none" w:sz="0" w:space="0" w:color="auto"/>
        <w:bottom w:val="none" w:sz="0" w:space="0" w:color="auto"/>
        <w:right w:val="none" w:sz="0" w:space="0" w:color="auto"/>
      </w:divBdr>
    </w:div>
    <w:div w:id="1556893677">
      <w:bodyDiv w:val="1"/>
      <w:marLeft w:val="0"/>
      <w:marRight w:val="0"/>
      <w:marTop w:val="0"/>
      <w:marBottom w:val="0"/>
      <w:divBdr>
        <w:top w:val="none" w:sz="0" w:space="0" w:color="auto"/>
        <w:left w:val="none" w:sz="0" w:space="0" w:color="auto"/>
        <w:bottom w:val="none" w:sz="0" w:space="0" w:color="auto"/>
        <w:right w:val="none" w:sz="0" w:space="0" w:color="auto"/>
      </w:divBdr>
    </w:div>
    <w:div w:id="1607806658">
      <w:bodyDiv w:val="1"/>
      <w:marLeft w:val="0"/>
      <w:marRight w:val="0"/>
      <w:marTop w:val="0"/>
      <w:marBottom w:val="0"/>
      <w:divBdr>
        <w:top w:val="none" w:sz="0" w:space="0" w:color="auto"/>
        <w:left w:val="none" w:sz="0" w:space="0" w:color="auto"/>
        <w:bottom w:val="none" w:sz="0" w:space="0" w:color="auto"/>
        <w:right w:val="none" w:sz="0" w:space="0" w:color="auto"/>
      </w:divBdr>
      <w:divsChild>
        <w:div w:id="1026057667">
          <w:marLeft w:val="480"/>
          <w:marRight w:val="0"/>
          <w:marTop w:val="0"/>
          <w:marBottom w:val="0"/>
          <w:divBdr>
            <w:top w:val="none" w:sz="0" w:space="0" w:color="auto"/>
            <w:left w:val="none" w:sz="0" w:space="0" w:color="auto"/>
            <w:bottom w:val="none" w:sz="0" w:space="0" w:color="auto"/>
            <w:right w:val="none" w:sz="0" w:space="0" w:color="auto"/>
          </w:divBdr>
        </w:div>
        <w:div w:id="171143749">
          <w:marLeft w:val="480"/>
          <w:marRight w:val="0"/>
          <w:marTop w:val="0"/>
          <w:marBottom w:val="0"/>
          <w:divBdr>
            <w:top w:val="none" w:sz="0" w:space="0" w:color="auto"/>
            <w:left w:val="none" w:sz="0" w:space="0" w:color="auto"/>
            <w:bottom w:val="none" w:sz="0" w:space="0" w:color="auto"/>
            <w:right w:val="none" w:sz="0" w:space="0" w:color="auto"/>
          </w:divBdr>
        </w:div>
        <w:div w:id="2017921136">
          <w:marLeft w:val="480"/>
          <w:marRight w:val="0"/>
          <w:marTop w:val="0"/>
          <w:marBottom w:val="0"/>
          <w:divBdr>
            <w:top w:val="none" w:sz="0" w:space="0" w:color="auto"/>
            <w:left w:val="none" w:sz="0" w:space="0" w:color="auto"/>
            <w:bottom w:val="none" w:sz="0" w:space="0" w:color="auto"/>
            <w:right w:val="none" w:sz="0" w:space="0" w:color="auto"/>
          </w:divBdr>
        </w:div>
        <w:div w:id="1226647637">
          <w:marLeft w:val="480"/>
          <w:marRight w:val="0"/>
          <w:marTop w:val="0"/>
          <w:marBottom w:val="0"/>
          <w:divBdr>
            <w:top w:val="none" w:sz="0" w:space="0" w:color="auto"/>
            <w:left w:val="none" w:sz="0" w:space="0" w:color="auto"/>
            <w:bottom w:val="none" w:sz="0" w:space="0" w:color="auto"/>
            <w:right w:val="none" w:sz="0" w:space="0" w:color="auto"/>
          </w:divBdr>
        </w:div>
        <w:div w:id="1341395734">
          <w:marLeft w:val="480"/>
          <w:marRight w:val="0"/>
          <w:marTop w:val="0"/>
          <w:marBottom w:val="0"/>
          <w:divBdr>
            <w:top w:val="none" w:sz="0" w:space="0" w:color="auto"/>
            <w:left w:val="none" w:sz="0" w:space="0" w:color="auto"/>
            <w:bottom w:val="none" w:sz="0" w:space="0" w:color="auto"/>
            <w:right w:val="none" w:sz="0" w:space="0" w:color="auto"/>
          </w:divBdr>
        </w:div>
        <w:div w:id="1036737942">
          <w:marLeft w:val="480"/>
          <w:marRight w:val="0"/>
          <w:marTop w:val="0"/>
          <w:marBottom w:val="0"/>
          <w:divBdr>
            <w:top w:val="none" w:sz="0" w:space="0" w:color="auto"/>
            <w:left w:val="none" w:sz="0" w:space="0" w:color="auto"/>
            <w:bottom w:val="none" w:sz="0" w:space="0" w:color="auto"/>
            <w:right w:val="none" w:sz="0" w:space="0" w:color="auto"/>
          </w:divBdr>
        </w:div>
        <w:div w:id="1871408375">
          <w:marLeft w:val="480"/>
          <w:marRight w:val="0"/>
          <w:marTop w:val="0"/>
          <w:marBottom w:val="0"/>
          <w:divBdr>
            <w:top w:val="none" w:sz="0" w:space="0" w:color="auto"/>
            <w:left w:val="none" w:sz="0" w:space="0" w:color="auto"/>
            <w:bottom w:val="none" w:sz="0" w:space="0" w:color="auto"/>
            <w:right w:val="none" w:sz="0" w:space="0" w:color="auto"/>
          </w:divBdr>
        </w:div>
        <w:div w:id="1956011945">
          <w:marLeft w:val="480"/>
          <w:marRight w:val="0"/>
          <w:marTop w:val="0"/>
          <w:marBottom w:val="0"/>
          <w:divBdr>
            <w:top w:val="none" w:sz="0" w:space="0" w:color="auto"/>
            <w:left w:val="none" w:sz="0" w:space="0" w:color="auto"/>
            <w:bottom w:val="none" w:sz="0" w:space="0" w:color="auto"/>
            <w:right w:val="none" w:sz="0" w:space="0" w:color="auto"/>
          </w:divBdr>
        </w:div>
        <w:div w:id="2046832351">
          <w:marLeft w:val="480"/>
          <w:marRight w:val="0"/>
          <w:marTop w:val="0"/>
          <w:marBottom w:val="0"/>
          <w:divBdr>
            <w:top w:val="none" w:sz="0" w:space="0" w:color="auto"/>
            <w:left w:val="none" w:sz="0" w:space="0" w:color="auto"/>
            <w:bottom w:val="none" w:sz="0" w:space="0" w:color="auto"/>
            <w:right w:val="none" w:sz="0" w:space="0" w:color="auto"/>
          </w:divBdr>
        </w:div>
        <w:div w:id="989552130">
          <w:marLeft w:val="480"/>
          <w:marRight w:val="0"/>
          <w:marTop w:val="0"/>
          <w:marBottom w:val="0"/>
          <w:divBdr>
            <w:top w:val="none" w:sz="0" w:space="0" w:color="auto"/>
            <w:left w:val="none" w:sz="0" w:space="0" w:color="auto"/>
            <w:bottom w:val="none" w:sz="0" w:space="0" w:color="auto"/>
            <w:right w:val="none" w:sz="0" w:space="0" w:color="auto"/>
          </w:divBdr>
        </w:div>
        <w:div w:id="117842294">
          <w:marLeft w:val="480"/>
          <w:marRight w:val="0"/>
          <w:marTop w:val="0"/>
          <w:marBottom w:val="0"/>
          <w:divBdr>
            <w:top w:val="none" w:sz="0" w:space="0" w:color="auto"/>
            <w:left w:val="none" w:sz="0" w:space="0" w:color="auto"/>
            <w:bottom w:val="none" w:sz="0" w:space="0" w:color="auto"/>
            <w:right w:val="none" w:sz="0" w:space="0" w:color="auto"/>
          </w:divBdr>
        </w:div>
        <w:div w:id="966856518">
          <w:marLeft w:val="480"/>
          <w:marRight w:val="0"/>
          <w:marTop w:val="0"/>
          <w:marBottom w:val="0"/>
          <w:divBdr>
            <w:top w:val="none" w:sz="0" w:space="0" w:color="auto"/>
            <w:left w:val="none" w:sz="0" w:space="0" w:color="auto"/>
            <w:bottom w:val="none" w:sz="0" w:space="0" w:color="auto"/>
            <w:right w:val="none" w:sz="0" w:space="0" w:color="auto"/>
          </w:divBdr>
        </w:div>
        <w:div w:id="2060858058">
          <w:marLeft w:val="480"/>
          <w:marRight w:val="0"/>
          <w:marTop w:val="0"/>
          <w:marBottom w:val="0"/>
          <w:divBdr>
            <w:top w:val="none" w:sz="0" w:space="0" w:color="auto"/>
            <w:left w:val="none" w:sz="0" w:space="0" w:color="auto"/>
            <w:bottom w:val="none" w:sz="0" w:space="0" w:color="auto"/>
            <w:right w:val="none" w:sz="0" w:space="0" w:color="auto"/>
          </w:divBdr>
        </w:div>
        <w:div w:id="168300023">
          <w:marLeft w:val="480"/>
          <w:marRight w:val="0"/>
          <w:marTop w:val="0"/>
          <w:marBottom w:val="0"/>
          <w:divBdr>
            <w:top w:val="none" w:sz="0" w:space="0" w:color="auto"/>
            <w:left w:val="none" w:sz="0" w:space="0" w:color="auto"/>
            <w:bottom w:val="none" w:sz="0" w:space="0" w:color="auto"/>
            <w:right w:val="none" w:sz="0" w:space="0" w:color="auto"/>
          </w:divBdr>
        </w:div>
        <w:div w:id="1498614103">
          <w:marLeft w:val="480"/>
          <w:marRight w:val="0"/>
          <w:marTop w:val="0"/>
          <w:marBottom w:val="0"/>
          <w:divBdr>
            <w:top w:val="none" w:sz="0" w:space="0" w:color="auto"/>
            <w:left w:val="none" w:sz="0" w:space="0" w:color="auto"/>
            <w:bottom w:val="none" w:sz="0" w:space="0" w:color="auto"/>
            <w:right w:val="none" w:sz="0" w:space="0" w:color="auto"/>
          </w:divBdr>
        </w:div>
      </w:divsChild>
    </w:div>
    <w:div w:id="1643585192">
      <w:bodyDiv w:val="1"/>
      <w:marLeft w:val="0"/>
      <w:marRight w:val="0"/>
      <w:marTop w:val="0"/>
      <w:marBottom w:val="0"/>
      <w:divBdr>
        <w:top w:val="none" w:sz="0" w:space="0" w:color="auto"/>
        <w:left w:val="none" w:sz="0" w:space="0" w:color="auto"/>
        <w:bottom w:val="none" w:sz="0" w:space="0" w:color="auto"/>
        <w:right w:val="none" w:sz="0" w:space="0" w:color="auto"/>
      </w:divBdr>
    </w:div>
    <w:div w:id="1756390416">
      <w:bodyDiv w:val="1"/>
      <w:marLeft w:val="0"/>
      <w:marRight w:val="0"/>
      <w:marTop w:val="0"/>
      <w:marBottom w:val="0"/>
      <w:divBdr>
        <w:top w:val="none" w:sz="0" w:space="0" w:color="auto"/>
        <w:left w:val="none" w:sz="0" w:space="0" w:color="auto"/>
        <w:bottom w:val="none" w:sz="0" w:space="0" w:color="auto"/>
        <w:right w:val="none" w:sz="0" w:space="0" w:color="auto"/>
      </w:divBdr>
    </w:div>
    <w:div w:id="1781024127">
      <w:bodyDiv w:val="1"/>
      <w:marLeft w:val="0"/>
      <w:marRight w:val="0"/>
      <w:marTop w:val="0"/>
      <w:marBottom w:val="0"/>
      <w:divBdr>
        <w:top w:val="none" w:sz="0" w:space="0" w:color="auto"/>
        <w:left w:val="none" w:sz="0" w:space="0" w:color="auto"/>
        <w:bottom w:val="none" w:sz="0" w:space="0" w:color="auto"/>
        <w:right w:val="none" w:sz="0" w:space="0" w:color="auto"/>
      </w:divBdr>
    </w:div>
    <w:div w:id="1842549221">
      <w:bodyDiv w:val="1"/>
      <w:marLeft w:val="0"/>
      <w:marRight w:val="0"/>
      <w:marTop w:val="0"/>
      <w:marBottom w:val="0"/>
      <w:divBdr>
        <w:top w:val="none" w:sz="0" w:space="0" w:color="auto"/>
        <w:left w:val="none" w:sz="0" w:space="0" w:color="auto"/>
        <w:bottom w:val="none" w:sz="0" w:space="0" w:color="auto"/>
        <w:right w:val="none" w:sz="0" w:space="0" w:color="auto"/>
      </w:divBdr>
      <w:divsChild>
        <w:div w:id="2142839048">
          <w:marLeft w:val="0"/>
          <w:marRight w:val="0"/>
          <w:marTop w:val="0"/>
          <w:marBottom w:val="0"/>
          <w:divBdr>
            <w:top w:val="none" w:sz="0" w:space="0" w:color="auto"/>
            <w:left w:val="none" w:sz="0" w:space="0" w:color="auto"/>
            <w:bottom w:val="none" w:sz="0" w:space="0" w:color="auto"/>
            <w:right w:val="none" w:sz="0" w:space="0" w:color="auto"/>
          </w:divBdr>
        </w:div>
        <w:div w:id="1915773850">
          <w:marLeft w:val="0"/>
          <w:marRight w:val="0"/>
          <w:marTop w:val="0"/>
          <w:marBottom w:val="0"/>
          <w:divBdr>
            <w:top w:val="none" w:sz="0" w:space="0" w:color="auto"/>
            <w:left w:val="none" w:sz="0" w:space="0" w:color="auto"/>
            <w:bottom w:val="none" w:sz="0" w:space="0" w:color="auto"/>
            <w:right w:val="none" w:sz="0" w:space="0" w:color="auto"/>
          </w:divBdr>
        </w:div>
        <w:div w:id="952900449">
          <w:marLeft w:val="0"/>
          <w:marRight w:val="0"/>
          <w:marTop w:val="0"/>
          <w:marBottom w:val="0"/>
          <w:divBdr>
            <w:top w:val="none" w:sz="0" w:space="0" w:color="auto"/>
            <w:left w:val="none" w:sz="0" w:space="0" w:color="auto"/>
            <w:bottom w:val="none" w:sz="0" w:space="0" w:color="auto"/>
            <w:right w:val="none" w:sz="0" w:space="0" w:color="auto"/>
          </w:divBdr>
        </w:div>
      </w:divsChild>
    </w:div>
    <w:div w:id="1847134828">
      <w:bodyDiv w:val="1"/>
      <w:marLeft w:val="0"/>
      <w:marRight w:val="0"/>
      <w:marTop w:val="0"/>
      <w:marBottom w:val="0"/>
      <w:divBdr>
        <w:top w:val="none" w:sz="0" w:space="0" w:color="auto"/>
        <w:left w:val="none" w:sz="0" w:space="0" w:color="auto"/>
        <w:bottom w:val="none" w:sz="0" w:space="0" w:color="auto"/>
        <w:right w:val="none" w:sz="0" w:space="0" w:color="auto"/>
      </w:divBdr>
    </w:div>
    <w:div w:id="1993755492">
      <w:bodyDiv w:val="1"/>
      <w:marLeft w:val="0"/>
      <w:marRight w:val="0"/>
      <w:marTop w:val="0"/>
      <w:marBottom w:val="0"/>
      <w:divBdr>
        <w:top w:val="none" w:sz="0" w:space="0" w:color="auto"/>
        <w:left w:val="none" w:sz="0" w:space="0" w:color="auto"/>
        <w:bottom w:val="none" w:sz="0" w:space="0" w:color="auto"/>
        <w:right w:val="none" w:sz="0" w:space="0" w:color="auto"/>
      </w:divBdr>
    </w:div>
    <w:div w:id="2008902579">
      <w:bodyDiv w:val="1"/>
      <w:marLeft w:val="0"/>
      <w:marRight w:val="0"/>
      <w:marTop w:val="0"/>
      <w:marBottom w:val="0"/>
      <w:divBdr>
        <w:top w:val="none" w:sz="0" w:space="0" w:color="auto"/>
        <w:left w:val="none" w:sz="0" w:space="0" w:color="auto"/>
        <w:bottom w:val="none" w:sz="0" w:space="0" w:color="auto"/>
        <w:right w:val="none" w:sz="0" w:space="0" w:color="auto"/>
      </w:divBdr>
    </w:div>
    <w:div w:id="201005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596572713D484E949101BAEB1C611C"/>
        <w:category>
          <w:name w:val="General"/>
          <w:gallery w:val="placeholder"/>
        </w:category>
        <w:types>
          <w:type w:val="bbPlcHdr"/>
        </w:types>
        <w:behaviors>
          <w:behavior w:val="content"/>
        </w:behaviors>
        <w:guid w:val="{4FCAC713-56C0-5F40-854B-8226F5AF146E}"/>
      </w:docPartPr>
      <w:docPartBody>
        <w:p w:rsidR="00A1149A" w:rsidRDefault="007C31AB" w:rsidP="007C31AB">
          <w:pPr>
            <w:pStyle w:val="03596572713D484E949101BAEB1C611C"/>
          </w:pPr>
          <w:r w:rsidRPr="00606964">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3FF69742-6507-8E49-9C87-8510BF43AC2E}"/>
      </w:docPartPr>
      <w:docPartBody>
        <w:p w:rsidR="00A1149A" w:rsidRDefault="007C31AB">
          <w:r w:rsidRPr="0050418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1AB"/>
    <w:rsid w:val="005548B4"/>
    <w:rsid w:val="007C31AB"/>
    <w:rsid w:val="00A1149A"/>
    <w:rsid w:val="00A247E8"/>
    <w:rsid w:val="00B54F2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31AB"/>
    <w:rPr>
      <w:color w:val="666666"/>
    </w:rPr>
  </w:style>
  <w:style w:type="paragraph" w:customStyle="1" w:styleId="03596572713D484E949101BAEB1C611C">
    <w:name w:val="03596572713D484E949101BAEB1C611C"/>
    <w:rsid w:val="007C31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2277277-4FC0-2A44-81EE-4E595AFAB34D}">
  <we:reference id="wa104382081" version="1.55.1.0" store="en-US" storeType="OMEX"/>
  <we:alternateReferences>
    <we:reference id="wa104382081" version="1.55.1.0" store="" storeType="OMEX"/>
  </we:alternateReferences>
  <we:properties>
    <we:property name="MENDELEY_CITATIONS" value="[{&quot;citationID&quot;:&quot;MENDELEY_CITATION_6e711625-3ac7-45ae-b189-76b54c5ddee3&quot;,&quot;properties&quot;:{&quot;noteIndex&quot;:0},&quot;isEdited&quot;:false,&quot;manualOverride&quot;:{&quot;isManuallyOverridden&quot;:false,&quot;citeprocText&quot;:&quot;(Evans et al., 2015)&quot;,&quot;manualOverrideText&quot;:&quot;&quot;},&quot;citationTag&quot;:&quot;MENDELEY_CITATION_v3_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&quot;,&quot;citationItems&quot;:[{&quot;id&quot;:&quot;0dbf8f51-6c1e-326d-9a2a-9090919fedb9&quot;,&quot;itemData&quot;:{&quot;type&quot;:&quot;article-journal&quot;,&quot;id&quot;:&quot;0dbf8f51-6c1e-326d-9a2a-9090919fedb9&quot;,&quot;title&quot;:&quot;Coach development programmes to improve interpersonal coach behaviours: a systematic review using the re-aim framework&quot;,&quot;author&quot;:[{&quot;family&quot;:&quot;Evans&quot;,&quot;given&quot;:&quot;M Blair&quot;,&quot;parse-names&quot;:false,&quot;dropping-particle&quot;:&quot;&quot;,&quot;non-dropping-particle&quot;:&quot;&quot;},{&quot;family&quot;:&quot;McGuckin&quot;,&quot;given&quot;:&quot;Matthew&quot;,&quot;parse-names&quot;:false,&quot;dropping-particle&quot;:&quot;&quot;,&quot;non-dropping-particle&quot;:&quot;&quot;},{&quot;family&quot;:&quot;Gainforth&quot;,&quot;given&quot;:&quot;Heather L&quot;,&quot;parse-names&quot;:false,&quot;dropping-particle&quot;:&quot;&quot;,&quot;non-dropping-particle&quot;:&quot;&quot;},{&quot;family&quot;:&quot;Bruner&quot;,&quot;given&quot;:&quot;Mark W&quot;,&quot;parse-names&quot;:false,&quot;dropping-particle&quot;:&quot;&quot;,&quot;non-dropping-particle&quot;:&quot;&quot;},{&quot;family&quot;:&quot;Côté&quot;,&quot;given&quot;:&quot;Jean&quot;,&quot;parse-names&quot;:false,&quot;dropping-particle&quot;:&quot;&quot;,&quot;non-dropping-particle&quot;:&quot;&quot;}],&quot;container-title&quot;:&quot;British Journal of Sports Medicine&quot;,&quot;container-title-short&quot;:&quot;Br J Sports Med&quot;,&quot;DOI&quot;:&quot;10.1136/bjsports-2015-094634&quot;,&quot;URL&quot;:&quot;http://bjsm.bmj.com/content/49/13/871.abstract&quot;,&quot;issued&quot;:{&quot;date-parts&quot;:[[2015,7,1]]},&quot;page&quot;:&quot;871&quot;,&quot;abstract&quot;:&quot;Objective Although evidence supports the effectiveness of interpersonal Coach Development Programmes (CDPs), which are designed to foster coach–athlete relationships, an intervention&amp;#039;s impact is shaped by numerous factors over and above effectiveness. The purpose of this systematic review was to examine the extent that published articles describing interpersonal CDP trials reported on indicators of internal and external validity, as conceptualised in the RE-AIM framework (ie, Reach, Effectiveness, Adoption, Implementation and Maintenance).Methods The search strategy was conducted according to the Preferred Reporting Items for Systematic Reviews and Meta-analyses guidelines, involving a database search and supplemental manual search of key articles and journals. After initial screening, the full-text search strategy involved identifying articles describing CDP trials and then selecting a specific subgroup of articles involving interpersonal CDP trials and excluding ineligible articles. Resulting trials were coded using a 47-item sport coaching adaptation of the RE-AIM coding sheet.Results 17 published articles met eligibility criteria, representing 10 distinct CDP trials. After attaining coder agreement, global ratings of RE-AIM indicators within interpersonal CDP trials ranged from the low to moderate quality. Whereas indicators of effectiveness and implementation were reported to some extent across all studies, maintenance within sport organisations and a number of specific indicators from across dimensions were rarely reported.Conclusions These findings inform the future design and evaluation of CDPs that have the potential to be adopted in numerous settings and reach athletes and coaches who can most benefit.&quot;,&quot;issue&quot;:&quot;13&quot;,&quot;volume&quot;:&quot;49&quot;},&quot;isTemporary&quot;:false}]},{&quot;citationID&quot;:&quot;MENDELEY_CITATION_2aa71aca-c689-4fbc-b97c-ad76eb0e0b7f&quot;,&quot;properties&quot;:{&quot;noteIndex&quot;:0},&quot;isEdited&quot;:false,&quot;manualOverride&quot;:{&quot;isManuallyOverridden&quot;:false,&quot;citeprocText&quot;:&quot;(Finch &amp;#38; Donaldson, 2010)&quot;,&quot;manualOverrideText&quot;:&quot;&quot;},&quot;citationTag&quot;:&quot;MENDELEY_CITATION_v3_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&quot;,&quot;citationItems&quot;:[{&quot;id&quot;:&quot;f2191a09-0b87-30a9-9481-235c2e7601ee&quot;,&quot;itemData&quot;:{&quot;type&quot;:&quot;article-journal&quot;,&quot;id&quot;:&quot;f2191a09-0b87-30a9-9481-235c2e7601ee&quot;,&quot;title&quot;:&quot;A sports setting matrix for understanding the implementation context for community sport&quot;,&quot;author&quot;:[{&quot;family&quot;:&quot;Finch&quot;,&quot;given&quot;:&quot;C F&quot;,&quot;parse-names&quot;:false,&quot;dropping-particle&quot;:&quot;&quot;,&quot;non-dropping-particle&quot;:&quot;&quot;},{&quot;family&quot;:&quot;Donaldson&quot;,&quot;given&quot;:&quot;A&quot;,&quot;parse-names&quot;:false,&quot;dropping-particle&quot;:&quot;&quot;,&quot;non-dropping-particle&quot;:&quot;&quot;}],&quot;container-title&quot;:&quot;British Journal of Sports Medicine&quot;,&quot;container-title-short&quot;:&quot;Br J Sports Med&quot;,&quot;DOI&quot;:&quot;10.1136/bjsm.2008.056069&quot;,&quot;URL&quot;:&quot;http://bjsm.bmj.com/content/44/13/973.abstract&quot;,&quot;issued&quot;:{&quot;date-parts&quot;:[[2010,10,1]]},&quot;page&quot;:&quot;973&quot;,&quot;abstract&quot;:&quot;There has been increasing recognition of the need for effectiveness research within the real-world intervention context of community sport. This is important because, even if interventions have been shown to be efficacious in controlled trials, if they are not also widely adopted and sustained, then it is unlikely that they will have a public health impact. There is very little information about how to best conduct such studies, but application of health promotion frameworks, such as the RE-AIM framework, to evaluate the public health impact of interventions could potentially help to understand the implementation context. Care needs to be taken when directly applying the RE-AIM framework, however, because the definitions for each of its dimensions will depend on the level/s the intervention is targeted at. This paper provides a novel extension to the RE-AIM framework (the RE-AIM Sports Setting Matrix (RE-AIM SSM)), which accounts for the fact that many sports injury interventions need to be targeted at multiple levels of sports delivery. Accordingly, the RE-AIM components also need to be measured across all tiers of possible influence on the rate of uptake and effectiveness. Specific examples are given for coachdelivered exercise training interventions. The RE-AIM SSM is specific to the community sports setting implementation context and could be used to guide the delivery of future sports safety, and other health promotion, interventions in this area.&quot;,&quot;issue&quot;:&quot;13&quot;,&quot;volume&quot;:&quot;44&quot;},&quot;isTemporary&quot;:false}]},{&quot;citationID&quot;:&quot;MENDELEY_CITATION_acf3363a-a75a-4fe3-9b37-0ba4c028c764&quot;,&quot;properties&quot;:{&quot;noteIndex&quot;:0},&quot;isEdited&quot;:false,&quot;manualOverride&quot;:{&quot;isManuallyOverridden&quot;:false,&quot;citeprocText&quot;:&quot;(Finch et al., 2011)&quot;,&quot;manualOverrideText&quot;:&quot;&quot;},&quot;citationTag&quot;:&quot;MENDELEY_CITATION_v3_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&quot;,&quot;citationItems&quot;:[{&quot;id&quot;:&quot;856d5a13-de21-3117-9bcc-8ea5d55298c1&quot;,&quot;itemData&quot;:{&quot;type&quot;:&quot;article-journal&quot;,&quot;id&quot;:&quot;856d5a13-de21-3117-9bcc-8ea5d55298c1&quot;,&quot;title&quot;:&quot;Towards a national sports safety strategy: addressing facilitators and barriers towards safety guideline uptake&quot;,&quot;author&quot;:[{&quot;family&quot;:&quot;Finch&quot;,&quot;given&quot;:&quot;Caroline F&quot;,&quot;parse-names&quot;:false,&quot;dropping-particle&quot;:&quot;&quot;,&quot;non-dropping-particle&quot;:&quot;&quot;},{&quot;family&quot;:&quot;Gabbe&quot;,&quot;given&quot;:&quot;Belinda J&quot;,&quot;parse-names&quot;:false,&quot;dropping-particle&quot;:&quot;&quot;,&quot;non-dropping-particle&quot;:&quot;&quot;},{&quot;family&quot;:&quot;Lloyd&quot;,&quot;given&quot;:&quot;David G&quot;,&quot;parse-names&quot;:false,&quot;dropping-particle&quot;:&quot;&quot;,&quot;non-dropping-particle&quot;:&quot;&quot;},{&quot;family&quot;:&quot;Cook&quot;,&quot;given&quot;:&quot;Jill&quot;,&quot;parse-names&quot;:false,&quot;dropping-particle&quot;:&quot;&quot;,&quot;non-dropping-particle&quot;:&quot;&quot;},{&quot;family&quot;:&quot;Young&quot;,&quot;given&quot;:&quot;Warren&quot;,&quot;parse-names&quot;:false,&quot;dropping-particle&quot;:&quot;&quot;,&quot;non-dropping-particle&quot;:&quot;&quot;},{&quot;family&quot;:&quot;Nicholson&quot;,&quot;given&quot;:&quot;Matthew&quot;,&quot;parse-names&quot;:false,&quot;dropping-particle&quot;:&quot;&quot;,&quot;non-dropping-particle&quot;:&quot;&quot;},{&quot;family&quot;:&quot;Seward&quot;,&quot;given&quot;:&quot;Hugh&quot;,&quot;parse-names&quot;:false,&quot;dropping-particle&quot;:&quot;&quot;,&quot;non-dropping-particle&quot;:&quot;&quot;},{&quot;family&quot;:&quot;Donaldson&quot;,&quot;given&quot;:&quot;Alex&quot;,&quot;parse-names&quot;:false,&quot;dropping-particle&quot;:&quot;&quot;,&quot;non-dropping-particle&quot;:&quot;&quot;},{&quot;family&quot;:&quot;Doyle&quot;,&quot;given&quot;:&quot;Tim L A&quot;,&quot;parse-names&quot;:false,&quot;dropping-particle&quot;:&quot;&quot;,&quot;non-dropping-particle&quot;:&quot;&quot;}],&quot;container-title&quot;:&quot;Injury Prevention&quot;,&quot;DOI&quot;:&quot;10.1136/ip.2010.031385&quot;,&quot;URL&quot;:&quot;http://injuryprevention.bmj.com/content/17/3/1.abstract&quot;,&quot;issued&quot;:{&quot;date-parts&quot;:[[2011,6,1]]},&quot;page&quot;:&quot;1&quot;,&quot;abstract&quot;:&quot;Background Limited information exists about how best to conduct intervention implementation studies in community sport settings. Research should be directed towards understanding the context within which evidence-based injury prevention interventions are to be implemented, while continuing to build the evidence-base for the effectiveness of sports injury interventions.Objectives To identify factors that influence the translation of evidence-based injury prevention interventions into practice in community sport, and to provide specific evidence for the effectiveness of an evidence-based exercise training programme for lower limb injury prevention in community Australian football.Setting Community-level Australian football clubs, teams and players.Methods An exercise-based lower limb injury prevention programme will be developed and evaluated in terms of the implementation context, infrastructure and resources needed for its effective translation into community sport. Analysis of the community sports safety policy context will be undertaken to understand the barriers and facilitators to policy development and uptake. A randomised group-clustered ecological study will be conducted to compare the reach, effectiveness, adoption, implementation and maintenance (RE-AIM) of the intervention over 2 years.Outcome Measures The primary outcome will be evidence-based prevention guidelines that are fully supported by a comprehensively evaluated dissemination plan. The plan will detail the support structures and add-ons necessary to ensure sustainability and subsequent national implementation. Research outcomes will include new knowledge about how sports safety policy is set, how consensus is reached among sports safety experts in the community setting and how evidence-based safety guidelines are best developed, packaged and disseminated to community sport.&quot;,&quot;issue&quot;:&quot;3&quot;,&quot;volume&quot;:&quot;17&quot;,&quot;container-title-short&quot;:&quot;&quot;},&quot;isTemporary&quot;:false}]},{&quot;citationID&quot;:&quot;MENDELEY_CITATION_7275036f-5b79-4218-a827-0b6c1f25e9b3&quot;,&quot;properties&quot;:{&quot;noteIndex&quot;:0},&quot;isEdited&quot;:false,&quot;manualOverride&quot;:{&quot;isManuallyOverridden&quot;:true,&quot;citeprocText&quot;:&quot;(Glasgow et al., 2006; Hone et al., 2015)&quot;,&quot;manualOverrideText&quot;:&quot;(Glasgow et al., 2006)&quot;},&quot;citationTag&quot;:&quot;MENDELEY_CITATION_v3_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&quot;,&quot;citationItems&quot;:[{&quot;id&quot;:&quot;efe33321-7c08-3d61-a766-c5cbfd579b4a&quot;,&quot;itemData&quot;:{&quot;type&quot;:&quot;article-journal&quot;,&quot;id&quot;:&quot;efe33321-7c08-3d61-a766-c5cbfd579b4a&quot;,&quot;title&quot;:&quot;Using RE-AIM Metrics to Evaluate Diabetes Self-Management Support Interventions&quot;,&quot;author&quot;:[{&quot;family&quot;:&quot;Glasgow&quot;,&quot;given&quot;:&quot;Russell E&quot;,&quot;parse-names&quot;:false,&quot;dropping-particle&quot;:&quot;&quot;,&quot;non-dropping-particle&quot;:&quot;&quot;},{&quot;family&quot;:&quot;Nelson&quot;,&quot;given&quot;:&quot;Candace C&quot;,&quot;parse-names&quot;:false,&quot;dropping-particle&quot;:&quot;&quot;,&quot;non-dropping-particle&quot;:&quot;&quot;},{&quot;family&quot;:&quot;Strycker&quot;,&quot;given&quot;:&quot;Lisa A&quot;,&quot;parse-names&quot;:false,&quot;dropping-particle&quot;:&quot;&quot;,&quot;non-dropping-particle&quot;:&quot;&quot;},{&quot;family&quot;:&quot;King&quot;,&quot;given&quot;:&quot;Diane K&quot;,&quot;parse-names&quot;:false,&quot;dropping-particle&quot;:&quot;&quot;,&quot;non-dropping-particle&quot;:&quot;&quot;}],&quot;container-title&quot;:&quot;American Journal of Preventive Medicine&quot;,&quot;container-title-short&quot;:&quot;Am J Prev Med&quot;,&quot;DOI&quot;:&quot;https://doi.org/10.1016/j.amepre.2005.08.037&quot;,&quot;ISSN&quot;:&quot;0749-3797&quot;,&quot;URL&quot;:&quot;https://www.sciencedirect.com/science/article/pii/S0749379705003338&quot;,&quot;issued&quot;:{&quot;date-parts&quot;:[[2006]]},&quot;page&quot;:&quot;67-73&quot;,&quot;abstract&quot;:&quot;Background\nCurrent healthcare evidence relies on relatively narrow efficacy data to make decisions about program impact. This paper illustrates the application of impact indices derived from the RE-AIM (reach, effectiveness, adoption, implementation, and maintenance) framework that takes a broader perspective and includes issues important to decision makers, such as reach, adoption, and cost.\nMethods\nComposite RE-AIM indices that summarize impact and cost efficiency at the individual participant and setting levels are used to compare two different diabetes self-management support approaches. One study, the Diabetes Priority (DP) program, involved 886 diabetes patients from 30 primary care offices, and relied on usual clinical staff for program implementation. The other study, Diabetes Health Connection (DHC), involved 335 diabetes patients in both HMO and fee-for-service settings, and used health education staff.\nResults\nThe DP performed better on the setting-level impact index, but the programs produced similar results on individual-level impact. The DP had a greater reach (50% vs 38%); was more effective at the initial follow-up (median effect size [ES]=0.23 vs 0.17); and had greater impact consistency across various populations. The DHC performed better on several indices, including higher physician office adoption (20% vs 6%) and staff adoption (79% vs 70%), and there was less variability among intervention staff on protocol implementation (median ES=0.0 vs 0.50).\nConclusions\nGreater use of indices focused on public health and external validity criteria could help identify programs most likely to have a meaningful impact on population health and to fit local settings and priorities.&quot;,&quot;issue&quot;:&quot;1&quot;,&quot;volume&quot;:&quot;30&quot;},&quot;isTemporary&quot;:false},{&quot;id&quot;:&quot;e495a048-283c-367e-87e2-119b1c2184b0&quot;,&quot;itemData&quot;:{&quot;type&quot;:&quot;article-journal&quot;,&quot;id&quot;:&quot;e495a048-283c-367e-87e2-119b1c2184b0&quot;,&quot;title&quot;:&quot;An evaluation of positive psychology intervention effectiveness trials using the re-aim framework: A practice-friendly review&quot;,&quot;author&quot;:[{&quot;family&quot;:&quot;Hone&quot;,&quot;given&quot;:&quot;L C&quot;,&quot;parse-names&quot;:false,&quot;dropping-particle&quot;:&quot;&quot;,&quot;non-dropping-particle&quot;:&quot;&quot;},{&quot;family&quot;:&quot;Jarden&quot;,&quot;given&quot;:&quot;A&quot;,&quot;parse-names&quot;:false,&quot;dropping-particle&quot;:&quot;&quot;,&quot;non-dropping-particle&quot;:&quot;&quot;},{&quot;family&quot;:&quot;Schofield&quot;,&quot;given&quot;:&quot;G M&quot;,&quot;parse-names&quot;:false,&quot;dropping-particle&quot;:&quot;&quot;,&quot;non-dropping-particle&quot;:&quot;&quot;}],&quot;container-title&quot;:&quot;The Journal of Positive Psychology&quot;,&quot;container-title-short&quot;:&quot;J Posit Psychol&quot;,&quot;DOI&quot;:&quot;10.1080/17439760.2014.965267&quot;,&quot;ISSN&quot;:&quot;1743-9760&quot;,&quot;URL&quot;:&quot;https://doi.org/10.1080/17439760.2014.965267&quot;,&quot;issued&quot;:{&quot;date-parts&quot;:[[2015,7,4]]},&quot;page&quot;:&quot;303-322&quot;,&quot;publisher&quot;:&quot;Routledge&quot;,&quot;issue&quot;:&quot;4&quot;,&quot;volume&quot;:&quot;10&quot;},&quot;isTemporary&quot;:false}]},{&quot;citationID&quot;:&quot;MENDELEY_CITATION_97da5832-5b63-4000-b993-f0878136e9b8&quot;,&quot;properties&quot;:{&quot;noteIndex&quot;:0},&quot;isEdited&quot;:false,&quot;manualOverride&quot;:{&quot;isManuallyOverridden&quot;:false,&quot;citeprocText&quot;:&quot;(Hone et al., 2015)&quot;,&quot;manualOverrideText&quot;:&quot;&quot;},&quot;citationTag&quot;:&quot;MENDELEY_CITATION_v3_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&quot;,&quot;citationItems&quot;:[{&quot;id&quot;:&quot;e495a048-283c-367e-87e2-119b1c2184b0&quot;,&quot;itemData&quot;:{&quot;type&quot;:&quot;article-journal&quot;,&quot;id&quot;:&quot;e495a048-283c-367e-87e2-119b1c2184b0&quot;,&quot;title&quot;:&quot;An evaluation of positive psychology intervention effectiveness trials using the re-aim framework: A practice-friendly review&quot;,&quot;author&quot;:[{&quot;family&quot;:&quot;Hone&quot;,&quot;given&quot;:&quot;L C&quot;,&quot;parse-names&quot;:false,&quot;dropping-particle&quot;:&quot;&quot;,&quot;non-dropping-particle&quot;:&quot;&quot;},{&quot;family&quot;:&quot;Jarden&quot;,&quot;given&quot;:&quot;A&quot;,&quot;parse-names&quot;:false,&quot;dropping-particle&quot;:&quot;&quot;,&quot;non-dropping-particle&quot;:&quot;&quot;},{&quot;family&quot;:&quot;Schofield&quot;,&quot;given&quot;:&quot;G M&quot;,&quot;parse-names&quot;:false,&quot;dropping-particle&quot;:&quot;&quot;,&quot;non-dropping-particle&quot;:&quot;&quot;}],&quot;container-title&quot;:&quot;The Journal of Positive Psychology&quot;,&quot;container-title-short&quot;:&quot;J Posit Psychol&quot;,&quot;DOI&quot;:&quot;10.1080/17439760.2014.965267&quot;,&quot;ISSN&quot;:&quot;1743-9760&quot;,&quot;URL&quot;:&quot;https://doi.org/10.1080/17439760.2014.965267&quot;,&quot;issued&quot;:{&quot;date-parts&quot;:[[2015,7,4]]},&quot;page&quot;:&quot;303-322&quot;,&quot;publisher&quot;:&quot;Routledge&quot;,&quot;issue&quot;:&quot;4&quot;,&quot;volume&quot;:&quot;10&quot;},&quot;isTemporary&quot;:false}]},{&quot;citationID&quot;:&quot;MENDELEY_CITATION_29e6f272-8bf7-4084-9bca-df2ef53eca3c&quot;,&quot;properties&quot;:{&quot;noteIndex&quot;:0},&quot;isEdited&quot;:false,&quot;manualOverride&quot;:{&quot;isManuallyOverridden&quot;:false,&quot;citeprocText&quot;:&quot;(Kohn et al., 2015)&quot;,&quot;manualOverrideText&quot;:&quot;&quot;},&quot;citationTag&quot;:&quot;MENDELEY_CITATION_v3_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&quot;,&quot;citationItems&quot;:[{&quot;id&quot;:&quot;d4299c52-629e-3e8d-bbb0-ea983750b4da&quot;,&quot;itemData&quot;:{&quot;type&quot;:&quot;article-journal&quot;,&quot;id&quot;:&quot;d4299c52-629e-3e8d-bbb0-ea983750b4da&quot;,&quot;title&quot;:&quot;Beyond Strength: Participant Perspectives on the Benefits of an Older Adult Exercise Program&quot;,&quot;author&quot;:[{&quot;family&quot;:&quot;Kohn&quot;,&quot;given&quot;:&quot;Marlana&quot;,&quot;parse-names&quot;:false,&quot;dropping-particle&quot;:&quot;&quot;,&quot;non-dropping-particle&quot;:&quot;&quot;},{&quot;family&quot;:&quot;Belza&quot;,&quot;given&quot;:&quot;Basia&quot;,&quot;parse-names&quot;:false,&quot;dropping-particle&quot;:&quot;&quot;,&quot;non-dropping-particle&quot;:&quot;&quot;},{&quot;family&quot;:&quot;Petrescu-Prahova&quot;,&quot;given&quot;:&quot;Miruna&quot;,&quot;parse-names&quot;:false,&quot;dropping-particle&quot;:&quot;&quot;,&quot;non-dropping-particle&quot;:&quot;&quot;},{&quot;family&quot;:&quot;Miyawaki&quot;,&quot;given&quot;:&quot;Christina E&quot;,&quot;parse-names&quot;:false,&quot;dropping-particle&quot;:&quot;&quot;,&quot;non-dropping-particle&quot;:&quot;&quot;}],&quot;container-title&quot;:&quot;Health Education &amp; Behavior&quot;,&quot;DOI&quot;:&quot;10.1177/1090198115599985&quot;,&quot;ISSN&quot;:&quot;1090-1981&quot;,&quot;URL&quot;:&quot;https://doi.org/10.1177/1090198115599985&quot;,&quot;issued&quot;:{&quot;date-parts&quot;:[[2015,8,26]]},&quot;page&quot;:&quot;305-312&quot;,&quot;abstract&quot;:&quot;This study examines the expected and experienced benefits among participants in Enhance?Fitness (EF), an evidence-based group physical activity program for older adults. We also describe the implications for program dissemination (reach, implementation, and maintenance) within the RE-AIM (reach, effectiveness, adoption, implementation, and maintenance) framework. Twenty semistructured interviews were conducted with EF participants enrolled from 2005 to 2012. Interviews were digitally recorded, professionally transcribed, and analyzed using a deductive approach. Participants were motivated to join EF for expected physical benefits and the social environment of a group-based class. Actualized benefits of participation included physical, social, functional, and improved self-image/sense of well-being. Participants valued the practical application of class exercises to daily activities that support independent living, such as lifting objects and completing household chores. Organizations looking to implement EF or improve existing EF classes can improve program reach, implementation, and maintenance by incorporating participants? expressed motivations and valued benefits in program marketing and by improving organizational support to meet participant needs. EF class instructors can tailor their classes to engage participants based on their motivations. Understanding participants? motivations and valued benefits can improve EF dissemination by meeting participant needs with tailored class offerings and organizational needs informed by participant insights that aid program sustainability.&quot;,&quot;publisher&quot;:&quot;SAGE Publications Inc&quot;,&quot;issue&quot;:&quot;3&quot;,&quot;volume&quot;:&quot;43&quot;,&quot;container-title-short&quot;:&quot;&quot;},&quot;isTemporary&quot;:false}]},{&quot;citationID&quot;:&quot;MENDELEY_CITATION_2893d8db-cfc4-431b-92b9-30785270abe9&quot;,&quot;properties&quot;:{&quot;noteIndex&quot;:0},&quot;isEdited&quot;:false,&quot;manualOverride&quot;:{&quot;isManuallyOverridden&quot;:false,&quot;citeprocText&quot;:&quot;(Koorts &amp;#38; Gillison, 2015)&quot;,&quot;manualOverrideText&quot;:&quot;&quot;},&quot;citationTag&quot;:&quot;MENDELEY_CITATION_v3_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&quot;,&quot;citationItems&quot;:[{&quot;id&quot;:&quot;8bb3d4cc-c2df-3bd6-98fc-2ba5b6e53dbd&quot;,&quot;itemData&quot;:{&quot;type&quot;:&quot;article-journal&quot;,&quot;id&quot;:&quot;8bb3d4cc-c2df-3bd6-98fc-2ba5b6e53dbd&quot;,&quot;title&quot;:&quot;Mixed method evaluation of a community-based physical activity program using the RE-AIM framework: Practical application in a real-world setting&quot;,&quot;author&quot;:[{&quot;family&quot;:&quot;Koorts&quot;,&quot;given&quot;:&quot;Harriet&quot;,&quot;parse-names&quot;:false,&quot;dropping-particle&quot;:&quot;&quot;,&quot;non-dropping-particle&quot;:&quot;&quot;},{&quot;family&quot;:&quot;Gillison&quot;,&quot;given&quot;:&quot;Fiona&quot;,&quot;parse-names&quot;:false,&quot;dropping-particle&quot;:&quot;&quot;,&quot;non-dropping-particle&quot;:&quot;&quot;}],&quot;container-title&quot;:&quot;BMC Public Health&quot;,&quot;container-title-short&quot;:&quot;BMC Public Health&quot;,&quot;DOI&quot;:&quot;10.1186/s12889-015-2466-y&quot;,&quot;ISSN&quot;:&quot;1471-2458&quot;,&quot;URL&quot;:&quot;https://doi.org/10.1186/s12889-015-2466-y&quot;,&quot;issued&quot;:{&quot;date-parts&quot;:[[2015]]},&quot;page&quot;:&quot;1102&quot;,&quot;abstract&quot;:&quot;Communities are a pivotal setting in which to promote increases in child and adolescent physical activity behaviours. Interventions implemented in these settings require effective evaluation to facilitate translation of findings to wider settings. The aims of this paper are to i) present findings from a RE-AIM evaluation of a community-based physical activity program, and ii) review the methodological challenges faced when applying RE-AIM in practice.&quot;,&quot;issue&quot;:&quot;1&quot;,&quot;volume&quot;:&quot;15&quot;},&quot;isTemporary&quot;:false}]},{&quot;citationID&quot;:&quot;MENDELEY_CITATION_4754d9b5-3612-4f93-a19b-d3a3aae3a9c4&quot;,&quot;properties&quot;:{&quot;noteIndex&quot;:0},&quot;isEdited&quot;:false,&quot;manualOverride&quot;:{&quot;isManuallyOverridden&quot;:false,&quot;citeprocText&quot;:&quot;(Lai et al., 2019)&quot;,&quot;manualOverrideText&quot;:&quot;&quot;},&quot;citationTag&quot;:&quot;MENDELEY_CITATION_v3_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&quot;,&quot;citationItems&quot;:[{&quot;id&quot;:&quot;3651da34-e17d-3c72-a683-484cc43d2cdb&quot;,&quot;itemData&quot;:{&quot;type&quot;:&quot;article-journal&quot;,&quot;id&quot;:&quot;3651da34-e17d-3c72-a683-484cc43d2cdb&quot;,&quot;title&quot;:&quot;Designing a program evaluation for a medical‐dental service for adults with autism and intellectual disabilities using the RE‐AIM framework&quot;,&quot;author&quot;:[{&quot;family&quot;:&quot;Lai&quot;,&quot;given&quot;:&quot;Jonathan&quot;,&quot;parse-names&quot;:false,&quot;dropping-particle&quot;:&quot;&quot;,&quot;non-dropping-particle&quot;:&quot;&quot;},{&quot;family&quot;:&quot;Klag&quot;,&quot;given&quot;:&quot;Malvina&quot;,&quot;parse-names&quot;:false,&quot;dropping-particle&quot;:&quot;&quot;,&quot;non-dropping-particle&quot;:&quot;&quot;},{&quot;family&quot;:&quot;Shikako‐Thomas&quot;,&quot;given&quot;:&quot;Keiko&quot;,&quot;parse-names&quot;:false,&quot;dropping-particle&quot;:&quot;&quot;,&quot;non-dropping-particle&quot;:&quot;&quot;}],&quot;container-title&quot;:&quot;Learning Health Systems&quot;,&quot;container-title-short&quot;:&quot;Learn Health Syst&quot;,&quot;DOI&quot;:&quot;10.1002/lrh2.10192&quot;,&quot;ISSN&quot;:&quot;2379-6146&quot;,&quot;issued&quot;:{&quot;date-parts&quot;:[[2019,4]]},&quot;page&quot;:&quot;e10192&quot;},&quot;isTemporary&quot;:false}]},{&quot;citationID&quot;:&quot;MENDELEY_CITATION_d1d7cea4-95b8-40cd-bcc7-141ee6507fcf&quot;,&quot;properties&quot;:{&quot;noteIndex&quot;:0},&quot;isEdited&quot;:false,&quot;manualOverride&quot;:{&quot;isManuallyOverridden&quot;:false,&quot;citeprocText&quot;:&quot;(Lawrason et al., 2021)&quot;,&quot;manualOverrideText&quot;:&quot;&quot;},&quot;citationTag&quot;:&quot;MENDELEY_CITATION_v3_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&quot;,&quot;citationItems&quot;:[{&quot;id&quot;:&quot;5d03c7a8-51a3-3724-b78b-a88fb0440f09&quot;,&quot;itemData&quot;:{&quot;type&quot;:&quot;article-journal&quot;,&quot;id&quot;:&quot;5d03c7a8-51a3-3724-b78b-a88fb0440f09&quot;,&quot;title&quot;:&quot;Employing the RE-AIM Framework to Evaluate Multisport Service Organization Initiatives&quot;,&quot;author&quot;:[{&quot;family&quot;:&quot;Lawrason&quot;,&quot;given&quot;:&quot;Sarah&quot;,&quot;parse-names&quot;:false,&quot;dropping-particle&quot;:&quot;&quot;,&quot;non-dropping-particle&quot;:&quot;&quot;},{&quot;family&quot;:&quot;Turnnidge&quot;,&quot;given&quot;:&quot;Jennifer&quot;,&quot;parse-names&quot;:false,&quot;dropping-particle&quot;:&quot;&quot;,&quot;non-dropping-particle&quot;:&quot;&quot;},{&quot;family&quot;:&quot;Tomasone&quot;,&quot;given&quot;:&quot;Jennifer&quot;,&quot;parse-names&quot;:false,&quot;dropping-particle&quot;:&quot;&quot;,&quot;non-dropping-particle&quot;:&quot;&quot;},{&quot;family&quot;:&quot;Allan&quot;,&quot;given&quot;:&quot;Veronica&quot;,&quot;parse-names&quot;:false,&quot;dropping-particle&quot;:&quot;&quot;,&quot;non-dropping-particle&quot;:&quot;&quot;},{&quot;family&quot;:&quot;Côté&quot;,&quot;given&quot;:&quot;Jean&quot;,&quot;parse-names&quot;:false,&quot;dropping-particle&quot;:&quot;&quot;,&quot;non-dropping-particle&quot;:&quot;&quot;},{&quot;family&quot;:&quot;Dawson&quot;,&quot;given&quot;:&quot;Karri&quot;,&quot;parse-names&quot;:false,&quot;dropping-particle&quot;:&quot;&quot;,&quot;non-dropping-particle&quot;:&quot;&quot;},{&quot;family&quot;:&quot;Martin&quot;,&quot;given&quot;:&quot;Luc J.&quot;,&quot;parse-names&quot;:false,&quot;dropping-particle&quot;:&quot;&quot;,&quot;non-dropping-particle&quot;:&quot;&quot;}],&quot;container-title&quot;:&quot;Journal of Sport Psychology in Action&quot;,&quot;container-title-short&quot;:&quot;J Sport Psychol Action&quot;,&quot;DOI&quot;:&quot;10.1080/21520704.2020.1773592&quot;,&quot;ISSN&quot;:&quot;2152-0704&quot;,&quot;issued&quot;:{&quot;date-parts&quot;:[[2021,4,3]]},&quot;page&quot;:&quot;87-100&quot;,&quot;issue&quot;:&quot;2&quot;,&quot;volume&quot;:&quot;12&quot;},&quot;isTemporary&quot;:false}]},{&quot;citationID&quot;:&quot;MENDELEY_CITATION_97a59dfe-1ea5-49d5-bc44-b507de7ffff8&quot;,&quot;properties&quot;:{&quot;noteIndex&quot;:0},&quot;isEdited&quot;:false,&quot;manualOverride&quot;:{&quot;isManuallyOverridden&quot;:false,&quot;citeprocText&quot;:&quot;(Schaap et al., 2018)&quot;,&quot;manualOverrideText&quot;:&quot;&quot;},&quot;citationTag&quot;:&quot;MENDELEY_CITATION_v3_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&quot;,&quot;citationItems&quot;:[{&quot;id&quot;:&quot;52b9919b-be3d-30c1-be83-05a8479f52ea&quot;,&quot;itemData&quot;:{&quot;type&quot;:&quot;article-journal&quot;,&quot;id&quot;:&quot;52b9919b-be3d-30c1-be83-05a8479f52ea&quot;,&quot;title&quot;:&quot;The first use of dementia care mapping in the care for older people with intellectual disability: a process analysis according to the RE-AIM framework&quot;,&quot;author&quot;:[{&quot;family&quot;:&quot;Schaap&quot;,&quot;given&quot;:&quot;Feija D&quot;,&quot;parse-names&quot;:false,&quot;dropping-particle&quot;:&quot;&quot;,&quot;non-dropping-particle&quot;:&quot;&quot;},{&quot;family&quot;:&quot;Dijkstra&quot;,&quot;given&quot;:&quot;Geke J&quot;,&quot;parse-names&quot;:false,&quot;dropping-particle&quot;:&quot;&quot;,&quot;non-dropping-particle&quot;:&quot;&quot;},{&quot;family&quot;:&quot;Finnema&quot;,&quot;given&quot;:&quot;Evelyn J&quot;,&quot;parse-names&quot;:false,&quot;dropping-particle&quot;:&quot;&quot;,&quot;non-dropping-particle&quot;:&quot;&quot;},{&quot;family&quot;:&quot;Reijneveld&quot;,&quot;given&quot;:&quot;Sijmen A&quot;,&quot;parse-names&quot;:false,&quot;dropping-particle&quot;:&quot;&quot;,&quot;non-dropping-particle&quot;:&quot;&quot;}],&quot;container-title&quot;:&quot;Aging &amp; Mental Health&quot;,&quot;container-title-short&quot;:&quot;Aging Ment Health&quot;,&quot;DOI&quot;:&quot;10.1080/13607863.2017.1401582&quot;,&quot;ISSN&quot;:&quot;1360-7863&quot;,&quot;URL&quot;:&quot;https://doi.org/10.1080/13607863.2017.1401582&quot;,&quot;issued&quot;:{&quot;date-parts&quot;:[[2018,7,3]]},&quot;page&quot;:&quot;912-919&quot;,&quot;publisher&quot;:&quot;Routledge&quot;,&quot;issue&quot;:&quot;7&quot;,&quot;volume&quot;:&quot;22&quot;},&quot;isTemporary&quot;:false}]},{&quot;citationID&quot;:&quot;MENDELEY_CITATION_abfda20f-00d6-4f97-b638-ef1114fa383e&quot;,&quot;properties&quot;:{&quot;noteIndex&quot;:0},&quot;isEdited&quot;:false,&quot;manualOverride&quot;:{&quot;isManuallyOverridden&quot;:false,&quot;citeprocText&quot;:&quot;(Schwingel et al., 2016)&quot;,&quot;manualOverrideText&quot;:&quot;&quot;},&quot;citationTag&quot;:&quot;MENDELEY_CITATION_v3_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&quot;,&quot;citationItems&quot;:[{&quot;id&quot;:&quot;f9ed9a5f-a1f7-3508-b1bd-784ca1862b41&quot;,&quot;itemData&quot;:{&quot;type&quot;:&quot;article-journal&quot;,&quot;id&quot;:&quot;f9ed9a5f-a1f7-3508-b1bd-784ca1862b41&quot;,&quot;title&quot;:&quot;Using a Mixed-Methods RE-AIM Framework to Evaluate Community Health Programs for Older Latinas&quot;,&quot;author&quot;:[{&quot;family&quot;:&quot;Schwingel&quot;,&quot;given&quot;:&quot;Andiara&quot;,&quot;parse-names&quot;:false,&quot;dropping-particle&quot;:&quot;&quot;,&quot;non-dropping-particle&quot;:&quot;&quot;},{&quot;family&quot;:&quot;Gálvez&quot;,&quot;given&quot;:&quot;Patricia&quot;,&quot;parse-names&quot;:false,&quot;dropping-particle&quot;:&quot;&quot;,&quot;non-dropping-particle&quot;:&quot;&quot;},{&quot;family&quot;:&quot;Linares&quot;,&quot;given&quot;:&quot;Deborah&quot;,&quot;parse-names&quot;:false,&quot;dropping-particle&quot;:&quot;&quot;,&quot;non-dropping-particle&quot;:&quot;&quot;},{&quot;family&quot;:&quot;Sebastião&quot;,&quot;given&quot;:&quot;Emerson&quot;,&quot;parse-names&quot;:false,&quot;dropping-particle&quot;:&quot;&quot;,&quot;non-dropping-particle&quot;:&quot;&quot;}],&quot;container-title&quot;:&quot;Journal of Aging and Health&quot;,&quot;container-title-short&quot;:&quot;J Aging Health&quot;,&quot;DOI&quot;:&quot;10.1177/0898264316641075&quot;,&quot;ISSN&quot;:&quot;0898-2643&quot;,&quot;URL&quot;:&quot;https://doi.org/10.1177/0898264316641075&quot;,&quot;issued&quot;:{&quot;date-parts&quot;:[[2016,4,13]]},&quot;page&quot;:&quot;551-593&quot;,&quot;abstract&quot;:&quot;Objective: This study used the RE-AIM (Reach, Effectiveness, Adoption, Implementation, and Maintenance) framework to evaluate a promotora-led community health program designed for Latinas ages 50 and older that sought to improve physical activity, nutrition, and stress management. Method: A mixed-methods evaluation approach was administered at participant and organizational levels with a focus on the efficacy, adoption, implementation, and maintenance components of the RE-AIM theoretical model. Results: The program was shown to be effective at improving participants? eating behaviors, increasing their physical activity levels, and lowering their depressive symptoms. Promotoras felt motivated and sufficiently prepared to deliver the program. Some implementation challenges were reported. More child care opportunities and an increased focus on mental well-being were suggested. Discussion: The promotora delivery model has promise for program sustainability with both promotoras and participants alike expressing interest in leading future programs.&quot;,&quot;publisher&quot;:&quot;SAGE Publications Inc&quot;,&quot;issue&quot;:&quot;4&quot;,&quot;volume&quot;:&quot;29&quot;},&quot;isTemporary&quot;:false}]},{&quot;citationID&quot;:&quot;MENDELEY_CITATION_4a13848d-3fdf-459c-8517-5cc0a9e255d3&quot;,&quot;properties&quot;:{&quot;noteIndex&quot;:0},&quot;isEdited&quot;:false,&quot;manualOverride&quot;:{&quot;isManuallyOverridden&quot;:false,&quot;citeprocText&quot;:&quot;(Shirazipour et al., 2019)&quot;,&quot;manualOverrideText&quot;:&quot;&quot;},&quot;citationTag&quot;:&quot;MENDELEY_CITATION_v3_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&quot;,&quot;citationItems&quot;:[{&quot;id&quot;:&quot;45715106-efcd-36dc-b565-5b539e3aabbe&quot;,&quot;itemData&quot;:{&quot;type&quot;:&quot;article-journal&quot;,&quot;id&quot;:&quot;45715106-efcd-36dc-b565-5b539e3aabbe&quot;,&quot;title&quot;:&quot;Psychosocial Aspects of Physical Activity Participation for Military Personnel with Illness and Injury: A Scoping Review&quot;,&quot;author&quot;:[{&quot;family&quot;:&quot;Shirazipour&quot;,&quot;given&quot;:&quot;Celina H&quot;,&quot;parse-names&quot;:false,&quot;dropping-particle&quot;:&quot;&quot;,&quot;non-dropping-particle&quot;:&quot;&quot;},{&quot;family&quot;:&quot;Tennant&quot;,&quot;given&quot;:&quot;Emily M&quot;,&quot;parse-names&quot;:false,&quot;dropping-particle&quot;:&quot;&quot;,&quot;non-dropping-particle&quot;:&quot;&quot;},{&quot;family&quot;:&quot;Aiken&quot;,&quot;given&quot;:&quot;Alice B&quot;,&quot;parse-names&quot;:false,&quot;dropping-particle&quot;:&quot;&quot;,&quot;non-dropping-particle&quot;:&quot;&quot;},{&quot;family&quot;:&quot;Latimer-Cheung&quot;,&quot;given&quot;:&quot;Amy E&quot;,&quot;parse-names&quot;:false,&quot;dropping-particle&quot;:&quot;&quot;,&quot;non-dropping-particle&quot;:&quot;&quot;}],&quot;container-title&quot;:&quot;Military Behavioral Health&quot;,&quot;container-title-short&quot;:&quot;Mil Behav Health&quot;,&quot;DOI&quot;:&quot;10.1080/21635781.2019.1611508&quot;,&quot;ISSN&quot;:&quot;2163-5781&quot;,&quot;URL&quot;:&quot;https://doi.org/10.1080/21635781.2019.1611508&quot;,&quot;issued&quot;:{&quot;date-parts&quot;:[[2019,10,2]]},&quot;page&quot;:&quot;459-476&quot;,&quot;publisher&quot;:&quot;Routledge&quot;,&quot;issue&quot;:&quot;4&quot;,&quot;volume&quot;:&quot;7&quot;},&quot;isTemporary&quot;:false}]},{&quot;citationID&quot;:&quot;MENDELEY_CITATION_ba45f236-c8e5-42a0-97e4-e830e808af89&quot;,&quot;properties&quot;:{&quot;noteIndex&quot;:0},&quot;isEdited&quot;:false,&quot;manualOverride&quot;:{&quot;isManuallyOverridden&quot;:false,&quot;citeprocText&quot;:&quot;(Shirazipour &amp;#38; Latimer-Cheung, 2020)&quot;,&quot;manualOverrideText&quot;:&quot;&quot;},&quot;citationTag&quot;:&quot;MENDELEY_CITATION_v3_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&quot;,&quot;citationItems&quot;:[{&quot;id&quot;:&quot;8bf5b1f0-c8a6-3e49-bb2a-7da10450e346&quot;,&quot;itemData&quot;:{&quot;type&quot;:&quot;article-journal&quot;,&quot;id&quot;:&quot;8bf5b1f0-c8a6-3e49-bb2a-7da10450e346&quot;,&quot;title&quot;:&quot;Understanding quality participation: exploring ideal physical activity outcomes for military veterans with a physical disability&quot;,&quot;author&quot;:[{&quot;family&quot;:&quot;Shirazipour&quot;,&quot;given&quot;:&quot;Celina H&quot;,&quot;parse-names&quot;:false,&quot;dropping-particle&quot;:&quot;&quot;,&quot;non-dropping-particle&quot;:&quot;&quot;},{&quot;family&quot;:&quot;Latimer-Cheung&quot;,&quot;given&quot;:&quot;Amy E&quot;,&quot;parse-names&quot;:false,&quot;dropping-particle&quot;:&quot;&quot;,&quot;non-dropping-particle&quot;:&quot;&quot;}],&quot;container-title&quot;:&quot;Qualitative Research in Sport, Exercise and Health&quot;,&quot;container-title-short&quot;:&quot;Qual Res Sport Exerc Health&quot;,&quot;DOI&quot;:&quot;10.1080/2159676X.2019.1645037&quot;,&quot;ISSN&quot;:&quot;2159-676X&quot;,&quot;URL&quot;:&quot;https://doi.org/10.1080/2159676X.2019.1645037&quot;,&quot;issued&quot;:{&quot;date-parts&quot;:[[2020,8,7]]},&quot;page&quot;:&quot;563-578&quot;,&quot;publisher&quot;:&quot;Routledge&quot;,&quot;issue&quot;:&quot;4&quot;,&quot;volume&quot;:&quot;12&quot;},&quot;isTemporary&quot;:false}]},{&quot;citationID&quot;:&quot;MENDELEY_CITATION_0e816bbd-45ac-48c7-ae18-3e3db8f99c24&quot;,&quot;properties&quot;:{&quot;noteIndex&quot;:0},&quot;isEdited&quot;:false,&quot;manualOverride&quot;:{&quot;isManuallyOverridden&quot;:false,&quot;citeprocText&quot;:&quot;(Sweet et al., 2014)&quot;,&quot;manualOverrideText&quot;:&quot;&quot;},&quot;citationTag&quot;:&quot;MENDELEY_CITATION_v3_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&quot;,&quot;citationItems&quot;:[{&quot;id&quot;:&quot;aa433e05-cf29-38dd-ba88-8c1d5407970c&quot;,&quot;itemData&quot;:{&quot;type&quot;:&quot;article-journal&quot;,&quot;id&quot;:&quot;aa433e05-cf29-38dd-ba88-8c1d5407970c&quot;,&quot;title&quot;:&quot;Operationalizing the RE-AIM framework to evaluate the impact of multi-sector partnerships&quot;,&quot;author&quot;:[{&quot;family&quot;:&quot;Sweet&quot;,&quot;given&quot;:&quot;Shane N&quot;,&quot;parse-names&quot;:false,&quot;dropping-particle&quot;:&quot;&quot;,&quot;non-dropping-particle&quot;:&quot;&quot;},{&quot;family&quot;:&quot;Ginis&quot;,&quot;given&quot;:&quot;Kathleen A Martin&quot;,&quot;parse-names&quot;:false,&quot;dropping-particle&quot;:&quot;&quot;,&quot;non-dropping-particle&quot;:&quot;&quot;},{&quot;family&quot;:&quot;Estabrooks&quot;,&quot;given&quot;:&quot;Paul A&quot;,&quot;parse-names&quot;:false,&quot;dropping-particle&quot;:&quot;&quot;,&quot;non-dropping-particle&quot;:&quot;&quot;},{&quot;family&quot;:&quot;Latimer-Cheung&quot;,&quot;given&quot;:&quot;Amy E&quot;,&quot;parse-names&quot;:false,&quot;dropping-particle&quot;:&quot;&quot;,&quot;non-dropping-particle&quot;:&quot;&quot;}],&quot;container-title&quot;:&quot;Implementation Science&quot;,&quot;DOI&quot;:&quot;10.1186/1748-5908-9-74&quot;,&quot;ISSN&quot;:&quot;1748-5908&quot;,&quot;URL&quot;:&quot;https://doi.org/10.1186/1748-5908-9-74&quot;,&quot;issued&quot;:{&quot;date-parts&quot;:[[2014]]},&quot;page&quot;:&quot;74&quot;,&quot;abstract&quot;:&quot;The RE-AIM (Reach, Effectiveness, Adoption, Implementation, and Maintenance) framework is a reliable tool for the translation of research to practice. This framework has been widely applied to assess the impact of individual interventions. However, RE-AIM has rarely been used to evaluate implementation interventions, especially from multi-sector partnerships. The primary purpose of this paper is to operationalize the RE-AIM approach to evaluate large, multi-sector partnerships. SCI Action Canada, a community-university partnership aimed to promote physical activity among adults with spinal cord injury, is used as an example. A secondary purpose is to provide initial data from SCI Action Canada by using this conceptualization of RE-AIM.&quot;,&quot;issue&quot;:&quot;1&quot;,&quot;volume&quot;:&quot;9&quot;,&quot;container-title-short&quot;:&quot;&quot;},&quot;isTemporary&quot;:false}]},{&quot;citationID&quot;:&quot;MENDELEY_CITATION_b349e048-c50c-46d1-8e8c-55f56d4111a2&quot;,&quot;properties&quot;:{&quot;noteIndex&quot;:0},&quot;isEdited&quot;:false,&quot;manualOverride&quot;:{&quot;isManuallyOverridden&quot;:false,&quot;citeprocText&quot;:&quot;(Williams et al., 2017)&quot;,&quot;manualOverrideText&quot;:&quot;&quot;},&quot;citationTag&quot;:&quot;MENDELEY_CITATION_v3_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&quot;,&quot;citationItems&quot;:[{&quot;id&quot;:&quot;244a937f-cfd0-370e-863b-d2d35c2fa8bc&quot;,&quot;itemData&quot;:{&quot;type&quot;:&quot;article-journal&quot;,&quot;id&quot;:&quot;244a937f-cfd0-370e-863b-d2d35c2fa8bc&quot;,&quot;title&quot;:&quot;Participant experiences and perceptions of physical activity-enhancing interventions for people with physical impairments and mobility limitations: a meta-synthesis of qualitative research evidence&quot;,&quot;author&quot;:[{&quot;family&quot;:&quot;Williams&quot;,&quot;given&quot;:&quot;Toni L&quot;,&quot;parse-names&quot;:false,&quot;dropping-particle&quot;:&quot;&quot;,&quot;non-dropping-particle&quot;:&quot;&quot;},{&quot;family&quot;:&quot;Ma&quot;,&quot;given&quot;:&quot;Jasmin K&quot;,&quot;parse-names&quot;:false,&quot;dropping-particle&quot;:&quot;&quot;,&quot;non-dropping-particle&quot;:&quot;&quot;},{&quot;family&quot;:&quot;Martin Ginis&quot;,&quot;given&quot;:&quot;K A&quot;,&quot;parse-names&quot;:false,&quot;dropping-particle&quot;:&quot;&quot;,&quot;non-dropping-particle&quot;:&quot;&quot;}],&quot;container-title&quot;:&quot;Health Psychology Review&quot;,&quot;container-title-short&quot;:&quot;Health Psychol Rev&quot;,&quot;DOI&quot;:&quot;10.1080/17437199.2017.1299027&quot;,&quot;ISSN&quot;:&quot;1743-7199&quot;,&quot;URL&quot;:&quot;https://doi.org/10.1080/17437199.2017.1299027&quot;,&quot;issued&quot;:{&quot;date-parts&quot;:[[2017,4,3]]},&quot;page&quot;:&quot;179-196&quot;,&quot;publisher&quot;:&quot;Routledge&quot;,&quot;issue&quot;:&quot;2&quot;,&quot;volume&quot;:&quot;11&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09427-C21A-FF4F-BEBD-793EF4053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1652</Words>
  <Characters>9417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Lawrason</dc:creator>
  <cp:keywords/>
  <dc:description/>
  <cp:lastModifiedBy>Sarah Lawrason</cp:lastModifiedBy>
  <cp:revision>2</cp:revision>
  <dcterms:created xsi:type="dcterms:W3CDTF">2023-12-15T15:26:00Z</dcterms:created>
  <dcterms:modified xsi:type="dcterms:W3CDTF">2023-12-15T15:26:00Z</dcterms:modified>
</cp:coreProperties>
</file>