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9F3C6" w14:textId="6DE19F93" w:rsidR="00CC5E96" w:rsidRPr="000A1F06" w:rsidRDefault="005802A5" w:rsidP="009C4CF0">
      <w:pPr>
        <w:rPr>
          <w:rFonts w:cstheme="minorHAnsi"/>
        </w:rPr>
      </w:pPr>
      <w:r w:rsidRPr="000A1F06">
        <w:rPr>
          <w:rFonts w:cstheme="minorHAnsi"/>
        </w:rPr>
        <w:t>Appendix</w:t>
      </w:r>
      <w:r w:rsidR="00F359F5" w:rsidRPr="000A1F06">
        <w:rPr>
          <w:rFonts w:cstheme="minorHAnsi"/>
        </w:rPr>
        <w:t xml:space="preserve"> 1.</w:t>
      </w:r>
      <w:r w:rsidR="00E83388" w:rsidRPr="000A1F06">
        <w:rPr>
          <w:rFonts w:cstheme="minorHAnsi"/>
        </w:rPr>
        <w:t xml:space="preserve"> List of survey-items with underpinning or embedded factors in ethical decision-making</w:t>
      </w:r>
      <w:r w:rsidR="00AA45BF" w:rsidRPr="000A1F06">
        <w:rPr>
          <w:rFonts w:cstheme="minorHAnsi"/>
        </w:rPr>
        <w:t xml:space="preserve"> </w:t>
      </w:r>
      <w:r w:rsidR="00282365" w:rsidRPr="000A1F06">
        <w:rPr>
          <w:rFonts w:cstheme="minorHAnsi"/>
        </w:rPr>
        <w:t>including</w:t>
      </w:r>
      <w:r w:rsidR="00AA45BF" w:rsidRPr="000A1F06">
        <w:rPr>
          <w:rFonts w:cstheme="minorHAnsi"/>
        </w:rPr>
        <w:t xml:space="preserve"> literature informing survey development.</w:t>
      </w:r>
    </w:p>
    <w:tbl>
      <w:tblPr>
        <w:tblStyle w:val="Tabellenraster"/>
        <w:tblW w:w="14503" w:type="dxa"/>
        <w:tblLook w:val="04A0" w:firstRow="1" w:lastRow="0" w:firstColumn="1" w:lastColumn="0" w:noHBand="0" w:noVBand="1"/>
      </w:tblPr>
      <w:tblGrid>
        <w:gridCol w:w="510"/>
        <w:gridCol w:w="7348"/>
        <w:gridCol w:w="3307"/>
        <w:gridCol w:w="3338"/>
      </w:tblGrid>
      <w:tr w:rsidR="00FF5D02" w:rsidRPr="000A1F06" w14:paraId="10105F9E" w14:textId="3324065D" w:rsidTr="0014471B">
        <w:tc>
          <w:tcPr>
            <w:tcW w:w="510" w:type="dxa"/>
          </w:tcPr>
          <w:p w14:paraId="51CAF12F" w14:textId="77777777" w:rsidR="00FF5D02" w:rsidRPr="000A1F06" w:rsidRDefault="00FF5D02" w:rsidP="00AC39C4">
            <w:pPr>
              <w:rPr>
                <w:rFonts w:cstheme="minorHAnsi"/>
                <w:b/>
              </w:rPr>
            </w:pPr>
          </w:p>
        </w:tc>
        <w:tc>
          <w:tcPr>
            <w:tcW w:w="7348" w:type="dxa"/>
          </w:tcPr>
          <w:p w14:paraId="7193828C" w14:textId="77777777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 xml:space="preserve">Section II </w:t>
            </w:r>
          </w:p>
        </w:tc>
        <w:tc>
          <w:tcPr>
            <w:tcW w:w="3307" w:type="dxa"/>
          </w:tcPr>
          <w:p w14:paraId="43041E6F" w14:textId="19340B5F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>Underpinning/embedded factors</w:t>
            </w:r>
          </w:p>
        </w:tc>
        <w:tc>
          <w:tcPr>
            <w:tcW w:w="3338" w:type="dxa"/>
          </w:tcPr>
          <w:p w14:paraId="0814ED36" w14:textId="3AB13C5D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>Informing literature</w:t>
            </w:r>
          </w:p>
        </w:tc>
      </w:tr>
      <w:tr w:rsidR="00FF5D02" w:rsidRPr="000A1F06" w14:paraId="3E16BE71" w14:textId="25DCF8C6" w:rsidTr="0014471B">
        <w:tc>
          <w:tcPr>
            <w:tcW w:w="510" w:type="dxa"/>
            <w:shd w:val="clear" w:color="auto" w:fill="D9D9D9" w:themeFill="background1" w:themeFillShade="D9"/>
          </w:tcPr>
          <w:p w14:paraId="5F30FB53" w14:textId="77777777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>#</w:t>
            </w:r>
          </w:p>
        </w:tc>
        <w:tc>
          <w:tcPr>
            <w:tcW w:w="7348" w:type="dxa"/>
            <w:shd w:val="clear" w:color="auto" w:fill="D9D9D9" w:themeFill="background1" w:themeFillShade="D9"/>
          </w:tcPr>
          <w:p w14:paraId="75269191" w14:textId="57CEAD42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 xml:space="preserve">Items related to </w:t>
            </w:r>
            <w:r w:rsidRPr="000A1F06">
              <w:rPr>
                <w:rFonts w:cstheme="minorHAnsi"/>
                <w:b/>
                <w:u w:val="single"/>
              </w:rPr>
              <w:t>individual factors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63AB4F86" w14:textId="0E083FF5" w:rsidR="00FF5D02" w:rsidRPr="000A1F06" w:rsidRDefault="00FF5D02" w:rsidP="00B64380">
            <w:pPr>
              <w:rPr>
                <w:rFonts w:cstheme="minorHAnsi"/>
                <w:b/>
              </w:rPr>
            </w:pPr>
          </w:p>
        </w:tc>
        <w:tc>
          <w:tcPr>
            <w:tcW w:w="3338" w:type="dxa"/>
            <w:shd w:val="clear" w:color="auto" w:fill="D9D9D9" w:themeFill="background1" w:themeFillShade="D9"/>
          </w:tcPr>
          <w:p w14:paraId="29409AB3" w14:textId="05A24702" w:rsidR="00360280" w:rsidRPr="000A1F06" w:rsidRDefault="004E5060" w:rsidP="00AA45BF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u w:val="single"/>
              </w:rPr>
              <w:t xml:space="preserve">McDevitt et al., 2007; </w:t>
            </w:r>
            <w:r w:rsidR="00E3168C" w:rsidRPr="000A1F06">
              <w:rPr>
                <w:rFonts w:cstheme="minorHAnsi"/>
                <w:u w:val="single"/>
              </w:rPr>
              <w:t xml:space="preserve">Swisher et al., 2005; </w:t>
            </w:r>
            <w:r w:rsidR="00360280" w:rsidRPr="000A1F06">
              <w:rPr>
                <w:rFonts w:cstheme="minorHAnsi"/>
                <w:u w:val="single"/>
              </w:rPr>
              <w:t>Ferrell and Gresham, 1985</w:t>
            </w:r>
          </w:p>
        </w:tc>
      </w:tr>
      <w:tr w:rsidR="00FF5D02" w:rsidRPr="000A1F06" w14:paraId="556F6BB6" w14:textId="2E7B858B" w:rsidTr="0014471B">
        <w:tc>
          <w:tcPr>
            <w:tcW w:w="510" w:type="dxa"/>
          </w:tcPr>
          <w:p w14:paraId="0994CB12" w14:textId="1F020122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14</w:t>
            </w:r>
          </w:p>
        </w:tc>
        <w:tc>
          <w:tcPr>
            <w:tcW w:w="7348" w:type="dxa"/>
          </w:tcPr>
          <w:p w14:paraId="2C3F391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I can recognise a professional ethical situation </w:t>
            </w:r>
          </w:p>
        </w:tc>
        <w:tc>
          <w:tcPr>
            <w:tcW w:w="3307" w:type="dxa"/>
          </w:tcPr>
          <w:p w14:paraId="107E3978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Awareness and recognition (of ethical issues), knowledge, education</w:t>
            </w:r>
          </w:p>
        </w:tc>
        <w:tc>
          <w:tcPr>
            <w:tcW w:w="3338" w:type="dxa"/>
          </w:tcPr>
          <w:p w14:paraId="53BEE808" w14:textId="21E5F3DB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0109D4" w:rsidRPr="000A1F06">
              <w:rPr>
                <w:rFonts w:cstheme="minorHAnsi"/>
              </w:rPr>
              <w:t xml:space="preserve"> </w:t>
            </w:r>
            <w:r w:rsidR="001C6582" w:rsidRPr="000A1F06">
              <w:rPr>
                <w:rFonts w:cstheme="minorHAnsi"/>
              </w:rPr>
              <w:t xml:space="preserve">McDevitt et al., 2007; </w:t>
            </w:r>
            <w:r w:rsidR="000109D4" w:rsidRPr="000A1F06">
              <w:rPr>
                <w:rFonts w:cstheme="minorHAnsi"/>
              </w:rPr>
              <w:t xml:space="preserve">Finch et al., 2005; </w:t>
            </w:r>
            <w:r w:rsidR="008C0520" w:rsidRPr="000A1F06">
              <w:rPr>
                <w:rFonts w:cstheme="minorHAnsi"/>
              </w:rPr>
              <w:t xml:space="preserve">Swisher et al., 2005, </w:t>
            </w:r>
            <w:r w:rsidR="000109D4" w:rsidRPr="000A1F06">
              <w:rPr>
                <w:rFonts w:cstheme="minorHAnsi"/>
              </w:rPr>
              <w:t>Jones, 1991;</w:t>
            </w:r>
          </w:p>
        </w:tc>
      </w:tr>
      <w:tr w:rsidR="00FF5D02" w:rsidRPr="000A1F06" w14:paraId="10DE0F09" w14:textId="5DD86022" w:rsidTr="0014471B">
        <w:tc>
          <w:tcPr>
            <w:tcW w:w="510" w:type="dxa"/>
          </w:tcPr>
          <w:p w14:paraId="2E840B0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15</w:t>
            </w:r>
          </w:p>
        </w:tc>
        <w:tc>
          <w:tcPr>
            <w:tcW w:w="7348" w:type="dxa"/>
          </w:tcPr>
          <w:p w14:paraId="1AA799D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 can analyse and describe a professional ethical situation</w:t>
            </w:r>
          </w:p>
        </w:tc>
        <w:tc>
          <w:tcPr>
            <w:tcW w:w="3307" w:type="dxa"/>
          </w:tcPr>
          <w:p w14:paraId="2AC634A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Knowledge, education, skills</w:t>
            </w:r>
          </w:p>
        </w:tc>
        <w:tc>
          <w:tcPr>
            <w:tcW w:w="3338" w:type="dxa"/>
          </w:tcPr>
          <w:p w14:paraId="50ECE166" w14:textId="0DC8D3FB" w:rsidR="00FF5D02" w:rsidRPr="000A1F06" w:rsidRDefault="001C658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McDevitt et al., 2007; </w:t>
            </w:r>
            <w:r w:rsidR="00FF5D02" w:rsidRPr="000A1F06">
              <w:rPr>
                <w:rFonts w:cstheme="minorHAnsi"/>
              </w:rPr>
              <w:t>Finch et al., 2005;</w:t>
            </w:r>
            <w:r w:rsidR="008C0520" w:rsidRPr="000A1F06">
              <w:rPr>
                <w:rFonts w:cstheme="minorHAnsi"/>
              </w:rPr>
              <w:t xml:space="preserve"> Swisher et al., 2005;</w:t>
            </w:r>
          </w:p>
        </w:tc>
      </w:tr>
      <w:tr w:rsidR="00FF5D02" w:rsidRPr="000A1F06" w14:paraId="52CD731F" w14:textId="2A8FF939" w:rsidTr="0014471B">
        <w:tc>
          <w:tcPr>
            <w:tcW w:w="510" w:type="dxa"/>
          </w:tcPr>
          <w:p w14:paraId="31F37A2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16</w:t>
            </w:r>
          </w:p>
        </w:tc>
        <w:tc>
          <w:tcPr>
            <w:tcW w:w="7348" w:type="dxa"/>
          </w:tcPr>
          <w:p w14:paraId="64A0FDC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 know the code of ethics for physiotherapists of the country I work in</w:t>
            </w:r>
          </w:p>
        </w:tc>
        <w:tc>
          <w:tcPr>
            <w:tcW w:w="3307" w:type="dxa"/>
          </w:tcPr>
          <w:p w14:paraId="0F33D70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Knowledge, education, values </w:t>
            </w:r>
          </w:p>
        </w:tc>
        <w:tc>
          <w:tcPr>
            <w:tcW w:w="3338" w:type="dxa"/>
          </w:tcPr>
          <w:p w14:paraId="7058BA26" w14:textId="6C78F93B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8C0520" w:rsidRPr="000A1F06">
              <w:rPr>
                <w:rFonts w:cstheme="minorHAnsi"/>
              </w:rPr>
              <w:t xml:space="preserve"> Greenfield and Jensen, 2010;</w:t>
            </w:r>
            <w:r w:rsidR="00156724" w:rsidRPr="000A1F06">
              <w:rPr>
                <w:rFonts w:cstheme="minorHAnsi"/>
              </w:rPr>
              <w:t xml:space="preserve"> </w:t>
            </w:r>
            <w:r w:rsidR="001C6582" w:rsidRPr="000A1F06">
              <w:rPr>
                <w:rFonts w:cstheme="minorHAnsi"/>
              </w:rPr>
              <w:t xml:space="preserve">McDevitt et al., 2007; </w:t>
            </w:r>
            <w:r w:rsidR="00156724" w:rsidRPr="000A1F06">
              <w:rPr>
                <w:rFonts w:cstheme="minorHAnsi"/>
              </w:rPr>
              <w:t>Swisher et al., 2005;</w:t>
            </w:r>
          </w:p>
        </w:tc>
      </w:tr>
      <w:tr w:rsidR="00FF5D02" w:rsidRPr="000A1F06" w14:paraId="103DEFD8" w14:textId="16EA37B9" w:rsidTr="0014471B">
        <w:tc>
          <w:tcPr>
            <w:tcW w:w="510" w:type="dxa"/>
          </w:tcPr>
          <w:p w14:paraId="2EC659F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17</w:t>
            </w:r>
          </w:p>
        </w:tc>
        <w:tc>
          <w:tcPr>
            <w:tcW w:w="7348" w:type="dxa"/>
          </w:tcPr>
          <w:p w14:paraId="0A75E2D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 can describe the difference between personal morality and professional ethics</w:t>
            </w:r>
          </w:p>
        </w:tc>
        <w:tc>
          <w:tcPr>
            <w:tcW w:w="3307" w:type="dxa"/>
          </w:tcPr>
          <w:p w14:paraId="678C665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Knowledge, education, values</w:t>
            </w:r>
          </w:p>
        </w:tc>
        <w:tc>
          <w:tcPr>
            <w:tcW w:w="3338" w:type="dxa"/>
          </w:tcPr>
          <w:p w14:paraId="326867AF" w14:textId="77FE3D59" w:rsidR="00FF5D02" w:rsidRPr="000A1F06" w:rsidRDefault="00627C1A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Gillam et al., 2014; </w:t>
            </w:r>
            <w:r w:rsidR="00237103" w:rsidRPr="000A1F06">
              <w:rPr>
                <w:rFonts w:cstheme="minorHAnsi"/>
              </w:rPr>
              <w:t>Greenfield and Jensen, 2010;</w:t>
            </w:r>
            <w:r w:rsidRPr="000A1F06">
              <w:rPr>
                <w:rFonts w:cstheme="minorHAnsi"/>
              </w:rPr>
              <w:t xml:space="preserve"> </w:t>
            </w:r>
            <w:r w:rsidR="001C6582" w:rsidRPr="000A1F06">
              <w:rPr>
                <w:rFonts w:cstheme="minorHAnsi"/>
              </w:rPr>
              <w:t>McDevitt et al., 2007;</w:t>
            </w:r>
          </w:p>
        </w:tc>
      </w:tr>
      <w:tr w:rsidR="00FF5D02" w:rsidRPr="000A1F06" w14:paraId="4A0FF429" w14:textId="6A5E763E" w:rsidTr="0014471B">
        <w:tc>
          <w:tcPr>
            <w:tcW w:w="510" w:type="dxa"/>
          </w:tcPr>
          <w:p w14:paraId="3326F0B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18</w:t>
            </w:r>
          </w:p>
        </w:tc>
        <w:tc>
          <w:tcPr>
            <w:tcW w:w="7348" w:type="dxa"/>
          </w:tcPr>
          <w:p w14:paraId="77ED3547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 feel competent when I need to make a professional ethical decision</w:t>
            </w:r>
          </w:p>
        </w:tc>
        <w:tc>
          <w:tcPr>
            <w:tcW w:w="3307" w:type="dxa"/>
          </w:tcPr>
          <w:p w14:paraId="6221E9B7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Skills, ego strength</w:t>
            </w:r>
          </w:p>
        </w:tc>
        <w:tc>
          <w:tcPr>
            <w:tcW w:w="3338" w:type="dxa"/>
          </w:tcPr>
          <w:p w14:paraId="583DC1C1" w14:textId="77777777" w:rsidR="00FF5D02" w:rsidRDefault="004E5060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McDevitt et al., 2007;</w:t>
            </w:r>
          </w:p>
          <w:p w14:paraId="44EB2847" w14:textId="7FF29463" w:rsidR="0014471B" w:rsidRPr="000A1F06" w:rsidRDefault="0014471B" w:rsidP="00AC39C4">
            <w:pPr>
              <w:rPr>
                <w:rFonts w:cstheme="minorHAnsi"/>
              </w:rPr>
            </w:pPr>
          </w:p>
        </w:tc>
      </w:tr>
      <w:tr w:rsidR="00FF5D02" w:rsidRPr="000A1F06" w14:paraId="5064B02F" w14:textId="0C74FA06" w:rsidTr="0014471B">
        <w:tc>
          <w:tcPr>
            <w:tcW w:w="510" w:type="dxa"/>
          </w:tcPr>
          <w:p w14:paraId="6116AB3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19</w:t>
            </w:r>
          </w:p>
        </w:tc>
        <w:tc>
          <w:tcPr>
            <w:tcW w:w="7348" w:type="dxa"/>
          </w:tcPr>
          <w:p w14:paraId="3DB2A95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 refer to a professional framework for ethical decision-making</w:t>
            </w:r>
          </w:p>
        </w:tc>
        <w:tc>
          <w:tcPr>
            <w:tcW w:w="3307" w:type="dxa"/>
          </w:tcPr>
          <w:p w14:paraId="0A17DC2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Skills, education</w:t>
            </w:r>
          </w:p>
        </w:tc>
        <w:tc>
          <w:tcPr>
            <w:tcW w:w="3338" w:type="dxa"/>
          </w:tcPr>
          <w:p w14:paraId="7EA85D91" w14:textId="1190D1E6" w:rsidR="00FF5D02" w:rsidRPr="000A1F06" w:rsidRDefault="0085262B" w:rsidP="00AA45BF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Greenfield and Jensen, 2010;</w:t>
            </w:r>
            <w:r w:rsidR="001C6582" w:rsidRPr="000A1F06">
              <w:rPr>
                <w:rFonts w:cstheme="minorHAnsi"/>
              </w:rPr>
              <w:t xml:space="preserve"> McDevitt et al., 2007; Swisher et al., 2005;</w:t>
            </w:r>
          </w:p>
        </w:tc>
      </w:tr>
      <w:tr w:rsidR="00FF5D02" w:rsidRPr="000A1F06" w14:paraId="68EEDF23" w14:textId="1C1A7605" w:rsidTr="0014471B">
        <w:tc>
          <w:tcPr>
            <w:tcW w:w="510" w:type="dxa"/>
          </w:tcPr>
          <w:p w14:paraId="41C7DEE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20</w:t>
            </w:r>
          </w:p>
        </w:tc>
        <w:tc>
          <w:tcPr>
            <w:tcW w:w="7348" w:type="dxa"/>
          </w:tcPr>
          <w:p w14:paraId="2BBE357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My religious beliefs play a role in ethical decision-making</w:t>
            </w:r>
          </w:p>
        </w:tc>
        <w:tc>
          <w:tcPr>
            <w:tcW w:w="3307" w:type="dxa"/>
          </w:tcPr>
          <w:p w14:paraId="3B167E0F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Religion, values</w:t>
            </w:r>
          </w:p>
        </w:tc>
        <w:tc>
          <w:tcPr>
            <w:tcW w:w="3338" w:type="dxa"/>
          </w:tcPr>
          <w:p w14:paraId="3E2E5856" w14:textId="101E24D1" w:rsidR="00FF5D02" w:rsidRPr="000A1F06" w:rsidRDefault="004E5060" w:rsidP="00AA45BF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McDevitt et al., 2007;</w:t>
            </w:r>
            <w:r w:rsidRPr="000A1F06">
              <w:rPr>
                <w:rFonts w:cstheme="minorHAnsi"/>
                <w:b/>
              </w:rPr>
              <w:t xml:space="preserve"> </w:t>
            </w:r>
            <w:r w:rsidR="00FF5D02" w:rsidRPr="000A1F06">
              <w:rPr>
                <w:rFonts w:cstheme="minorHAnsi"/>
              </w:rPr>
              <w:t>Swisher 2002;</w:t>
            </w:r>
          </w:p>
        </w:tc>
      </w:tr>
      <w:tr w:rsidR="00FF5D02" w:rsidRPr="000A1F06" w14:paraId="582DB15F" w14:textId="12FFAFC4" w:rsidTr="0014471B">
        <w:tc>
          <w:tcPr>
            <w:tcW w:w="510" w:type="dxa"/>
          </w:tcPr>
          <w:p w14:paraId="2EF32BD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21</w:t>
            </w:r>
          </w:p>
        </w:tc>
        <w:tc>
          <w:tcPr>
            <w:tcW w:w="7348" w:type="dxa"/>
          </w:tcPr>
          <w:p w14:paraId="41E4AC3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In ethical decision-making I consider my professional obligations</w:t>
            </w:r>
          </w:p>
        </w:tc>
        <w:tc>
          <w:tcPr>
            <w:tcW w:w="3307" w:type="dxa"/>
          </w:tcPr>
          <w:p w14:paraId="7CAEC7A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Attitude, education</w:t>
            </w:r>
          </w:p>
        </w:tc>
        <w:tc>
          <w:tcPr>
            <w:tcW w:w="3338" w:type="dxa"/>
          </w:tcPr>
          <w:p w14:paraId="7606A17B" w14:textId="60BF5EB5" w:rsidR="00FF5D02" w:rsidRPr="000A1F06" w:rsidRDefault="00FF5D02" w:rsidP="001C6582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Hudon et al., 2015; </w:t>
            </w:r>
            <w:r w:rsidR="001C6582" w:rsidRPr="000A1F06">
              <w:rPr>
                <w:rFonts w:cstheme="minorHAnsi"/>
              </w:rPr>
              <w:t>McDevitt et al., 2007;</w:t>
            </w:r>
            <w:r w:rsidR="001C6582" w:rsidRPr="000A1F06">
              <w:rPr>
                <w:rFonts w:cstheme="minorHAnsi"/>
                <w:b/>
              </w:rPr>
              <w:t xml:space="preserve"> </w:t>
            </w:r>
            <w:r w:rsidR="001C6582" w:rsidRPr="000A1F06">
              <w:rPr>
                <w:rFonts w:cstheme="minorHAnsi"/>
              </w:rPr>
              <w:t xml:space="preserve">Swisher et al., 2005; </w:t>
            </w:r>
            <w:r w:rsidRPr="000A1F06">
              <w:rPr>
                <w:rFonts w:cstheme="minorHAnsi"/>
              </w:rPr>
              <w:t>Swisher, 2002;</w:t>
            </w:r>
            <w:r w:rsidR="00156724" w:rsidRPr="000A1F06">
              <w:rPr>
                <w:rFonts w:cstheme="minorHAnsi"/>
              </w:rPr>
              <w:t xml:space="preserve"> </w:t>
            </w:r>
          </w:p>
        </w:tc>
      </w:tr>
      <w:tr w:rsidR="00FF5D02" w:rsidRPr="000A1F06" w14:paraId="61F82692" w14:textId="776DDD1F" w:rsidTr="0014471B">
        <w:tc>
          <w:tcPr>
            <w:tcW w:w="510" w:type="dxa"/>
          </w:tcPr>
          <w:p w14:paraId="6BFA7EC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22</w:t>
            </w:r>
          </w:p>
        </w:tc>
        <w:tc>
          <w:tcPr>
            <w:tcW w:w="7348" w:type="dxa"/>
          </w:tcPr>
          <w:p w14:paraId="03DE560A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In ethical decision-making I consider the viewpoints of all involved persons or/and facilities</w:t>
            </w:r>
          </w:p>
        </w:tc>
        <w:tc>
          <w:tcPr>
            <w:tcW w:w="3307" w:type="dxa"/>
          </w:tcPr>
          <w:p w14:paraId="0397648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Attitude, education, skills</w:t>
            </w:r>
          </w:p>
        </w:tc>
        <w:tc>
          <w:tcPr>
            <w:tcW w:w="3338" w:type="dxa"/>
          </w:tcPr>
          <w:p w14:paraId="4CC8EE9D" w14:textId="527FD585" w:rsidR="00FF5D02" w:rsidRPr="000A1F06" w:rsidRDefault="00FF5D02" w:rsidP="0085262B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85262B" w:rsidRPr="000A1F06">
              <w:rPr>
                <w:rFonts w:cstheme="minorHAnsi"/>
              </w:rPr>
              <w:t xml:space="preserve"> </w:t>
            </w:r>
            <w:r w:rsidR="00515E93" w:rsidRPr="000A1F06">
              <w:rPr>
                <w:rFonts w:cstheme="minorHAnsi"/>
              </w:rPr>
              <w:t>Edwards et al., 2011;</w:t>
            </w:r>
            <w:r w:rsidR="00156724" w:rsidRPr="000A1F06">
              <w:rPr>
                <w:rFonts w:cstheme="minorHAnsi"/>
              </w:rPr>
              <w:t xml:space="preserve"> </w:t>
            </w:r>
            <w:r w:rsidR="001C6582" w:rsidRPr="000A1F06">
              <w:rPr>
                <w:rFonts w:cstheme="minorHAnsi"/>
              </w:rPr>
              <w:t>McDevitt et al., 2007;</w:t>
            </w:r>
            <w:r w:rsidR="001C6582" w:rsidRPr="000A1F06">
              <w:rPr>
                <w:rFonts w:cstheme="minorHAnsi"/>
                <w:b/>
              </w:rPr>
              <w:t xml:space="preserve"> </w:t>
            </w:r>
            <w:r w:rsidR="00156724" w:rsidRPr="000A1F06">
              <w:rPr>
                <w:rFonts w:cstheme="minorHAnsi"/>
              </w:rPr>
              <w:t>Swisher et al., 2005;</w:t>
            </w:r>
          </w:p>
        </w:tc>
      </w:tr>
      <w:tr w:rsidR="00FF5D02" w:rsidRPr="000A1F06" w14:paraId="618C53A5" w14:textId="5376DCB8" w:rsidTr="0014471B">
        <w:tc>
          <w:tcPr>
            <w:tcW w:w="510" w:type="dxa"/>
          </w:tcPr>
          <w:p w14:paraId="07EC8A3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23</w:t>
            </w:r>
          </w:p>
        </w:tc>
        <w:tc>
          <w:tcPr>
            <w:tcW w:w="7348" w:type="dxa"/>
          </w:tcPr>
          <w:p w14:paraId="187FAF1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Ethical decision-making stresses me out</w:t>
            </w:r>
          </w:p>
        </w:tc>
        <w:tc>
          <w:tcPr>
            <w:tcW w:w="3307" w:type="dxa"/>
          </w:tcPr>
          <w:p w14:paraId="756C949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Skills, feelings/emotions </w:t>
            </w:r>
          </w:p>
        </w:tc>
        <w:tc>
          <w:tcPr>
            <w:tcW w:w="3338" w:type="dxa"/>
          </w:tcPr>
          <w:p w14:paraId="11FE56F6" w14:textId="63CF4646" w:rsidR="00FF5D02" w:rsidRPr="000A1F06" w:rsidRDefault="0085262B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Greenfield and Jensen, 2010;</w:t>
            </w:r>
            <w:r w:rsidR="001C6582" w:rsidRPr="000A1F06">
              <w:rPr>
                <w:rFonts w:cstheme="minorHAnsi"/>
              </w:rPr>
              <w:t xml:space="preserve"> McDevitt et al., 2007;</w:t>
            </w:r>
          </w:p>
        </w:tc>
      </w:tr>
      <w:tr w:rsidR="00FF5D02" w:rsidRPr="000A1F06" w14:paraId="3F2EFF7B" w14:textId="655AE638" w:rsidTr="0014471B">
        <w:tc>
          <w:tcPr>
            <w:tcW w:w="510" w:type="dxa"/>
          </w:tcPr>
          <w:p w14:paraId="5F71BA08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24</w:t>
            </w:r>
          </w:p>
        </w:tc>
        <w:tc>
          <w:tcPr>
            <w:tcW w:w="7348" w:type="dxa"/>
          </w:tcPr>
          <w:p w14:paraId="28FA9DA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My gut-feelings* play a role in ethical decision-making *felt sense of something </w:t>
            </w:r>
            <w:r w:rsidRPr="000A1F06">
              <w:rPr>
                <w:rFonts w:cstheme="minorHAnsi"/>
              </w:rPr>
              <w:lastRenderedPageBreak/>
              <w:t>or someone, a body sensation that is meaningful</w:t>
            </w:r>
          </w:p>
        </w:tc>
        <w:tc>
          <w:tcPr>
            <w:tcW w:w="3307" w:type="dxa"/>
          </w:tcPr>
          <w:p w14:paraId="317DB90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lastRenderedPageBreak/>
              <w:t>Feelings/emotions</w:t>
            </w:r>
          </w:p>
        </w:tc>
        <w:tc>
          <w:tcPr>
            <w:tcW w:w="3338" w:type="dxa"/>
          </w:tcPr>
          <w:p w14:paraId="6B3EDDCA" w14:textId="164E8F87" w:rsidR="00FF5D02" w:rsidRPr="000A1F06" w:rsidRDefault="00627C1A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Gillam et al., 2014; </w:t>
            </w:r>
            <w:r w:rsidR="00FF5D02" w:rsidRPr="000A1F06">
              <w:rPr>
                <w:rFonts w:cstheme="minorHAnsi"/>
              </w:rPr>
              <w:t xml:space="preserve">Greenfield and </w:t>
            </w:r>
            <w:r w:rsidR="00FF5D02" w:rsidRPr="000A1F06">
              <w:rPr>
                <w:rFonts w:cstheme="minorHAnsi"/>
              </w:rPr>
              <w:lastRenderedPageBreak/>
              <w:t>Jensen, 2010;</w:t>
            </w:r>
            <w:r w:rsidR="00983CFF" w:rsidRPr="000A1F06">
              <w:rPr>
                <w:rFonts w:cstheme="minorHAnsi"/>
              </w:rPr>
              <w:t xml:space="preserve"> </w:t>
            </w:r>
            <w:proofErr w:type="spellStart"/>
            <w:r w:rsidR="00983CFF" w:rsidRPr="000A1F06">
              <w:rPr>
                <w:rFonts w:cstheme="minorHAnsi"/>
              </w:rPr>
              <w:t>Gaudine</w:t>
            </w:r>
            <w:proofErr w:type="spellEnd"/>
            <w:r w:rsidR="00983CFF" w:rsidRPr="000A1F06">
              <w:rPr>
                <w:rFonts w:cstheme="minorHAnsi"/>
              </w:rPr>
              <w:t xml:space="preserve"> and Thorne, 2007;</w:t>
            </w:r>
            <w:r w:rsidR="008C0520" w:rsidRPr="000A1F06">
              <w:rPr>
                <w:rFonts w:cstheme="minorHAnsi"/>
              </w:rPr>
              <w:t xml:space="preserve"> Swisher et al., 2005;</w:t>
            </w:r>
          </w:p>
        </w:tc>
      </w:tr>
      <w:tr w:rsidR="00FF5D02" w:rsidRPr="000A1F06" w14:paraId="1E11023B" w14:textId="65CF7A5A" w:rsidTr="0014471B">
        <w:tc>
          <w:tcPr>
            <w:tcW w:w="510" w:type="dxa"/>
          </w:tcPr>
          <w:p w14:paraId="090BDA4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lastRenderedPageBreak/>
              <w:t>25</w:t>
            </w:r>
          </w:p>
        </w:tc>
        <w:tc>
          <w:tcPr>
            <w:tcW w:w="7348" w:type="dxa"/>
          </w:tcPr>
          <w:p w14:paraId="26C2231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The ethics education in my basic physiotherapy training provided a solid foundation for ethical decision-making </w:t>
            </w:r>
          </w:p>
          <w:p w14:paraId="00C9443D" w14:textId="23B19FE1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(depending on the country this could be Bachelor’s degree, Diploma, physiotherapy school, in some countries the profession's entry level is Master’s degree or Professional doctorate) </w:t>
            </w:r>
          </w:p>
        </w:tc>
        <w:tc>
          <w:tcPr>
            <w:tcW w:w="3307" w:type="dxa"/>
          </w:tcPr>
          <w:p w14:paraId="444B769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Education</w:t>
            </w:r>
          </w:p>
        </w:tc>
        <w:tc>
          <w:tcPr>
            <w:tcW w:w="3338" w:type="dxa"/>
          </w:tcPr>
          <w:p w14:paraId="6395C528" w14:textId="3ACC8907" w:rsidR="00FF5D02" w:rsidRPr="000A1F06" w:rsidRDefault="00FF5D02" w:rsidP="00237103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237103" w:rsidRPr="000A1F06">
              <w:rPr>
                <w:rFonts w:cstheme="minorHAnsi"/>
              </w:rPr>
              <w:t xml:space="preserve"> Swisher et al., 2005; Swisher et al., 2002; Trevino, 1996;</w:t>
            </w:r>
          </w:p>
        </w:tc>
      </w:tr>
      <w:tr w:rsidR="00FF5D02" w:rsidRPr="000A1F06" w14:paraId="5DFE6D38" w14:textId="03B9700B" w:rsidTr="0014471B">
        <w:tc>
          <w:tcPr>
            <w:tcW w:w="510" w:type="dxa"/>
          </w:tcPr>
          <w:p w14:paraId="0D8F570C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26</w:t>
            </w:r>
          </w:p>
        </w:tc>
        <w:tc>
          <w:tcPr>
            <w:tcW w:w="7348" w:type="dxa"/>
          </w:tcPr>
          <w:p w14:paraId="4F0B110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26. My emotions play a role in ethical decision-making </w:t>
            </w:r>
          </w:p>
        </w:tc>
        <w:tc>
          <w:tcPr>
            <w:tcW w:w="3307" w:type="dxa"/>
          </w:tcPr>
          <w:p w14:paraId="7698C65A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Feelings/emotions</w:t>
            </w:r>
          </w:p>
        </w:tc>
        <w:tc>
          <w:tcPr>
            <w:tcW w:w="3338" w:type="dxa"/>
          </w:tcPr>
          <w:p w14:paraId="7C0C07AC" w14:textId="4AAFE83B" w:rsidR="00FF5D02" w:rsidRPr="000A1F06" w:rsidRDefault="00FF5D02" w:rsidP="00AA45BF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Gillam et al., 2014;</w:t>
            </w:r>
            <w:r w:rsidR="0085262B" w:rsidRPr="000A1F06">
              <w:rPr>
                <w:rFonts w:cstheme="minorHAnsi"/>
              </w:rPr>
              <w:t xml:space="preserve"> Greenfield and Jensen, 2010;</w:t>
            </w:r>
            <w:r w:rsidR="00983CFF" w:rsidRPr="000A1F06">
              <w:rPr>
                <w:rFonts w:cstheme="minorHAnsi"/>
              </w:rPr>
              <w:t xml:space="preserve"> </w:t>
            </w:r>
            <w:proofErr w:type="spellStart"/>
            <w:r w:rsidR="00983CFF" w:rsidRPr="000A1F06">
              <w:rPr>
                <w:rFonts w:cstheme="minorHAnsi"/>
              </w:rPr>
              <w:t>Gaudine</w:t>
            </w:r>
            <w:proofErr w:type="spellEnd"/>
            <w:r w:rsidR="00983CFF" w:rsidRPr="000A1F06">
              <w:rPr>
                <w:rFonts w:cstheme="minorHAnsi"/>
              </w:rPr>
              <w:t xml:space="preserve"> and Thorne, 2007;</w:t>
            </w:r>
            <w:r w:rsidR="00F3446C" w:rsidRPr="000A1F06">
              <w:rPr>
                <w:rFonts w:cstheme="minorHAnsi"/>
              </w:rPr>
              <w:t xml:space="preserve"> McDevitt et al., 2007;</w:t>
            </w:r>
          </w:p>
        </w:tc>
      </w:tr>
      <w:tr w:rsidR="00FF5D02" w:rsidRPr="000A1F06" w14:paraId="674632E8" w14:textId="748F3BBB" w:rsidTr="0014471B">
        <w:tc>
          <w:tcPr>
            <w:tcW w:w="510" w:type="dxa"/>
          </w:tcPr>
          <w:p w14:paraId="04B0E73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27</w:t>
            </w:r>
          </w:p>
        </w:tc>
        <w:tc>
          <w:tcPr>
            <w:tcW w:w="7348" w:type="dxa"/>
          </w:tcPr>
          <w:p w14:paraId="11A31C1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27. Ethical decision-making requires more skills than just observing a code of conduct or ethical principles </w:t>
            </w:r>
          </w:p>
        </w:tc>
        <w:tc>
          <w:tcPr>
            <w:tcW w:w="3307" w:type="dxa"/>
          </w:tcPr>
          <w:p w14:paraId="3978B86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Skills, moral intent(ion)</w:t>
            </w:r>
          </w:p>
        </w:tc>
        <w:tc>
          <w:tcPr>
            <w:tcW w:w="3338" w:type="dxa"/>
          </w:tcPr>
          <w:p w14:paraId="35F36481" w14:textId="249E140D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Greenfield and Jensen, 2010;</w:t>
            </w:r>
            <w:r w:rsidR="008C0520" w:rsidRPr="000A1F06">
              <w:rPr>
                <w:rFonts w:cstheme="minorHAnsi"/>
              </w:rPr>
              <w:t xml:space="preserve"> </w:t>
            </w:r>
            <w:r w:rsidR="00156724" w:rsidRPr="000A1F06">
              <w:rPr>
                <w:rFonts w:cstheme="minorHAnsi"/>
              </w:rPr>
              <w:t xml:space="preserve">Swisher et al., 2005; </w:t>
            </w:r>
            <w:r w:rsidR="008C0520" w:rsidRPr="000A1F06">
              <w:rPr>
                <w:rFonts w:cstheme="minorHAnsi"/>
              </w:rPr>
              <w:t>Jones, 1991;</w:t>
            </w:r>
          </w:p>
        </w:tc>
      </w:tr>
      <w:tr w:rsidR="00FF5D02" w:rsidRPr="000A1F06" w14:paraId="2C73E2CF" w14:textId="55636E2C" w:rsidTr="0014471B">
        <w:tc>
          <w:tcPr>
            <w:tcW w:w="510" w:type="dxa"/>
          </w:tcPr>
          <w:p w14:paraId="0B1BEE0A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28</w:t>
            </w:r>
          </w:p>
        </w:tc>
        <w:tc>
          <w:tcPr>
            <w:tcW w:w="7348" w:type="dxa"/>
          </w:tcPr>
          <w:p w14:paraId="49879D7F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28. I have the ability to deal with uncertainty in an ethical situation </w:t>
            </w:r>
          </w:p>
        </w:tc>
        <w:tc>
          <w:tcPr>
            <w:tcW w:w="3307" w:type="dxa"/>
          </w:tcPr>
          <w:p w14:paraId="72B1DCE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Skills, ego strength</w:t>
            </w:r>
          </w:p>
        </w:tc>
        <w:tc>
          <w:tcPr>
            <w:tcW w:w="3338" w:type="dxa"/>
          </w:tcPr>
          <w:p w14:paraId="543EF77B" w14:textId="77777777" w:rsidR="00FF5D02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360280" w:rsidRPr="000A1F06">
              <w:rPr>
                <w:rFonts w:cstheme="minorHAnsi"/>
              </w:rPr>
              <w:t xml:space="preserve"> Trevino, 1986;</w:t>
            </w:r>
          </w:p>
          <w:p w14:paraId="6286687F" w14:textId="556780E2" w:rsidR="0014471B" w:rsidRPr="000A1F06" w:rsidRDefault="0014471B" w:rsidP="00AC39C4">
            <w:pPr>
              <w:rPr>
                <w:rFonts w:cstheme="minorHAnsi"/>
              </w:rPr>
            </w:pPr>
          </w:p>
        </w:tc>
      </w:tr>
      <w:tr w:rsidR="00FF5D02" w:rsidRPr="000A1F06" w14:paraId="3974F40A" w14:textId="5963BA29" w:rsidTr="0014471B">
        <w:tc>
          <w:tcPr>
            <w:tcW w:w="510" w:type="dxa"/>
          </w:tcPr>
          <w:p w14:paraId="74D0D9B7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29</w:t>
            </w:r>
          </w:p>
        </w:tc>
        <w:tc>
          <w:tcPr>
            <w:tcW w:w="7348" w:type="dxa"/>
          </w:tcPr>
          <w:p w14:paraId="0B3D3C5E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29. My personal values play a role in ethical decision-making </w:t>
            </w:r>
          </w:p>
        </w:tc>
        <w:tc>
          <w:tcPr>
            <w:tcW w:w="3307" w:type="dxa"/>
          </w:tcPr>
          <w:p w14:paraId="4741916E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Values</w:t>
            </w:r>
          </w:p>
        </w:tc>
        <w:tc>
          <w:tcPr>
            <w:tcW w:w="3338" w:type="dxa"/>
          </w:tcPr>
          <w:p w14:paraId="082C387F" w14:textId="77777777" w:rsidR="00FF5D02" w:rsidRDefault="0085262B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Greenfield and Jensen, 2010;</w:t>
            </w:r>
          </w:p>
          <w:p w14:paraId="61E9918E" w14:textId="3BBD51EA" w:rsidR="0014471B" w:rsidRPr="000A1F06" w:rsidRDefault="0014471B" w:rsidP="00AC39C4">
            <w:pPr>
              <w:rPr>
                <w:rFonts w:cstheme="minorHAnsi"/>
              </w:rPr>
            </w:pPr>
          </w:p>
        </w:tc>
      </w:tr>
      <w:tr w:rsidR="00FF5D02" w:rsidRPr="000A1F06" w14:paraId="7B56575E" w14:textId="5881EC8C" w:rsidTr="0014471B">
        <w:tc>
          <w:tcPr>
            <w:tcW w:w="510" w:type="dxa"/>
            <w:shd w:val="clear" w:color="auto" w:fill="D9D9D9" w:themeFill="background1" w:themeFillShade="D9"/>
          </w:tcPr>
          <w:p w14:paraId="56C2FD9F" w14:textId="77777777" w:rsidR="00FF5D02" w:rsidRPr="000A1F06" w:rsidRDefault="00FF5D02" w:rsidP="00AC39C4">
            <w:pPr>
              <w:rPr>
                <w:rFonts w:cstheme="minorHAnsi"/>
                <w:b/>
              </w:rPr>
            </w:pPr>
          </w:p>
        </w:tc>
        <w:tc>
          <w:tcPr>
            <w:tcW w:w="7348" w:type="dxa"/>
            <w:shd w:val="clear" w:color="auto" w:fill="D9D9D9" w:themeFill="background1" w:themeFillShade="D9"/>
          </w:tcPr>
          <w:p w14:paraId="11889C60" w14:textId="77777777" w:rsidR="00FF5D02" w:rsidRPr="000A1F06" w:rsidRDefault="00FF5D02" w:rsidP="00AC39C4">
            <w:pPr>
              <w:rPr>
                <w:rFonts w:cstheme="minorHAnsi"/>
                <w:b/>
              </w:rPr>
            </w:pPr>
            <w:r w:rsidRPr="000A1F06">
              <w:rPr>
                <w:rFonts w:cstheme="minorHAnsi"/>
                <w:b/>
              </w:rPr>
              <w:t xml:space="preserve">Items related to </w:t>
            </w:r>
            <w:r w:rsidRPr="000A1F06">
              <w:rPr>
                <w:rFonts w:cstheme="minorHAnsi"/>
                <w:b/>
                <w:u w:val="single"/>
              </w:rPr>
              <w:t xml:space="preserve">situational, organisational </w:t>
            </w:r>
            <w:r w:rsidRPr="000A1F06">
              <w:rPr>
                <w:rFonts w:cstheme="minorHAnsi"/>
                <w:b/>
              </w:rPr>
              <w:t>or</w:t>
            </w:r>
            <w:r w:rsidRPr="000A1F06">
              <w:rPr>
                <w:rFonts w:cstheme="minorHAnsi"/>
                <w:b/>
                <w:u w:val="single"/>
              </w:rPr>
              <w:t xml:space="preserve"> societal factors</w:t>
            </w:r>
            <w:r w:rsidRPr="000A1F0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40E3B9A9" w14:textId="0E03EDC8" w:rsidR="00FF5D02" w:rsidRPr="000A1F06" w:rsidRDefault="00FF5D02" w:rsidP="00AC39C4">
            <w:pPr>
              <w:rPr>
                <w:rFonts w:cstheme="minorHAnsi"/>
                <w:b/>
              </w:rPr>
            </w:pPr>
          </w:p>
        </w:tc>
        <w:tc>
          <w:tcPr>
            <w:tcW w:w="3338" w:type="dxa"/>
            <w:shd w:val="clear" w:color="auto" w:fill="D9D9D9" w:themeFill="background1" w:themeFillShade="D9"/>
          </w:tcPr>
          <w:p w14:paraId="0B5C8949" w14:textId="2C1AAC84" w:rsidR="00E3168C" w:rsidRPr="000A1F06" w:rsidRDefault="00E3168C" w:rsidP="00F52FC0">
            <w:pPr>
              <w:rPr>
                <w:rFonts w:cstheme="minorHAnsi"/>
                <w:u w:val="single"/>
              </w:rPr>
            </w:pPr>
            <w:r w:rsidRPr="000A1F06">
              <w:rPr>
                <w:rFonts w:cstheme="minorHAnsi"/>
                <w:u w:val="single"/>
              </w:rPr>
              <w:t xml:space="preserve">Swisher, 2002; Swisher et al., 2005; Edwards et al., 2011; </w:t>
            </w:r>
            <w:r w:rsidR="00F52FC0" w:rsidRPr="000A1F06">
              <w:rPr>
                <w:rFonts w:cstheme="minorHAnsi"/>
                <w:u w:val="single"/>
              </w:rPr>
              <w:t>Jones, 1991; Trevino, 1986;</w:t>
            </w:r>
          </w:p>
        </w:tc>
      </w:tr>
      <w:tr w:rsidR="00FF5D02" w:rsidRPr="000A1F06" w14:paraId="7EA16151" w14:textId="780B6180" w:rsidTr="0014471B">
        <w:tc>
          <w:tcPr>
            <w:tcW w:w="510" w:type="dxa"/>
          </w:tcPr>
          <w:p w14:paraId="3A629C3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30</w:t>
            </w:r>
          </w:p>
        </w:tc>
        <w:tc>
          <w:tcPr>
            <w:tcW w:w="7348" w:type="dxa"/>
          </w:tcPr>
          <w:p w14:paraId="740FFFE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Contextual factors* of the working system play a role in my ethical decision-making </w:t>
            </w:r>
          </w:p>
          <w:p w14:paraId="24D9793E" w14:textId="65A02F85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(characteristics unique to a particular situation, e.g.</w:t>
            </w:r>
            <w:r w:rsidR="00ED1F25">
              <w:rPr>
                <w:rFonts w:cstheme="minorHAnsi"/>
              </w:rPr>
              <w:t>,</w:t>
            </w:r>
            <w:r w:rsidRPr="000A1F06">
              <w:rPr>
                <w:rFonts w:cstheme="minorHAnsi"/>
              </w:rPr>
              <w:t xml:space="preserve"> setting, economic factors, competitive behaviour, resource pressures, institutional context)</w:t>
            </w:r>
          </w:p>
        </w:tc>
        <w:tc>
          <w:tcPr>
            <w:tcW w:w="3307" w:type="dxa"/>
          </w:tcPr>
          <w:p w14:paraId="460D131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Organisational group norms and culture, external pressures, immediate job context, characteristics of the setting</w:t>
            </w:r>
          </w:p>
        </w:tc>
        <w:tc>
          <w:tcPr>
            <w:tcW w:w="3338" w:type="dxa"/>
          </w:tcPr>
          <w:p w14:paraId="67A85D3D" w14:textId="22761792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Swisher et al., 2005; Hudon et al., 2015;</w:t>
            </w:r>
          </w:p>
        </w:tc>
      </w:tr>
      <w:tr w:rsidR="00FF5D02" w:rsidRPr="000A1F06" w14:paraId="5D0B31DA" w14:textId="410DE306" w:rsidTr="0014471B">
        <w:tc>
          <w:tcPr>
            <w:tcW w:w="510" w:type="dxa"/>
          </w:tcPr>
          <w:p w14:paraId="101F611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31</w:t>
            </w:r>
          </w:p>
        </w:tc>
        <w:tc>
          <w:tcPr>
            <w:tcW w:w="7348" w:type="dxa"/>
          </w:tcPr>
          <w:p w14:paraId="1EDC117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Bureaucracy tends to make physiotherapists to follow rules and obligations rather than to think independently about ethical decision-making </w:t>
            </w:r>
          </w:p>
        </w:tc>
        <w:tc>
          <w:tcPr>
            <w:tcW w:w="3307" w:type="dxa"/>
          </w:tcPr>
          <w:p w14:paraId="7B96A37F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Bureaucracy</w:t>
            </w:r>
          </w:p>
        </w:tc>
        <w:tc>
          <w:tcPr>
            <w:tcW w:w="3338" w:type="dxa"/>
          </w:tcPr>
          <w:p w14:paraId="4CCB2C4E" w14:textId="2381018B" w:rsidR="00FF5D02" w:rsidRPr="000A1F06" w:rsidRDefault="00237103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Greenfield and Jensen, 2010;</w:t>
            </w:r>
          </w:p>
        </w:tc>
      </w:tr>
      <w:tr w:rsidR="00FF5D02" w:rsidRPr="000A1F06" w14:paraId="3593E782" w14:textId="296F7EFC" w:rsidTr="0014471B">
        <w:tc>
          <w:tcPr>
            <w:tcW w:w="510" w:type="dxa"/>
          </w:tcPr>
          <w:p w14:paraId="118455A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32</w:t>
            </w:r>
          </w:p>
        </w:tc>
        <w:tc>
          <w:tcPr>
            <w:tcW w:w="7348" w:type="dxa"/>
          </w:tcPr>
          <w:p w14:paraId="1CD5EEBC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Unethical behaviour increases where it stays unpunished </w:t>
            </w:r>
          </w:p>
        </w:tc>
        <w:tc>
          <w:tcPr>
            <w:tcW w:w="3307" w:type="dxa"/>
          </w:tcPr>
          <w:p w14:paraId="563475B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System of reward or punishment, (responsibility for) consequences</w:t>
            </w:r>
          </w:p>
        </w:tc>
        <w:tc>
          <w:tcPr>
            <w:tcW w:w="3338" w:type="dxa"/>
          </w:tcPr>
          <w:p w14:paraId="35674A70" w14:textId="13571C66" w:rsidR="00E3168C" w:rsidRPr="000A1F06" w:rsidRDefault="000109D4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Trevino, 1986; </w:t>
            </w:r>
            <w:r w:rsidR="00360280" w:rsidRPr="000A1F06">
              <w:rPr>
                <w:rFonts w:cstheme="minorHAnsi"/>
              </w:rPr>
              <w:t>Ferrell and Gresham, 1985;</w:t>
            </w:r>
          </w:p>
        </w:tc>
      </w:tr>
      <w:tr w:rsidR="00FF5D02" w:rsidRPr="000A1F06" w14:paraId="278C1B74" w14:textId="569F69B3" w:rsidTr="0014471B">
        <w:tc>
          <w:tcPr>
            <w:tcW w:w="510" w:type="dxa"/>
          </w:tcPr>
          <w:p w14:paraId="062548C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33</w:t>
            </w:r>
          </w:p>
        </w:tc>
        <w:tc>
          <w:tcPr>
            <w:tcW w:w="7348" w:type="dxa"/>
          </w:tcPr>
          <w:p w14:paraId="5F650ED8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Organisational values have greater influence on my ethical decision-making than my own considerations </w:t>
            </w:r>
          </w:p>
        </w:tc>
        <w:tc>
          <w:tcPr>
            <w:tcW w:w="3307" w:type="dxa"/>
          </w:tcPr>
          <w:p w14:paraId="42F7628A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Ego strength*, obedience to authority, locus of control*, field dependence*</w:t>
            </w:r>
          </w:p>
        </w:tc>
        <w:tc>
          <w:tcPr>
            <w:tcW w:w="3338" w:type="dxa"/>
          </w:tcPr>
          <w:p w14:paraId="0AAACAB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BB635A" w:rsidRPr="000A1F06">
              <w:rPr>
                <w:rFonts w:cstheme="minorHAnsi"/>
              </w:rPr>
              <w:t xml:space="preserve"> Swisher, 2002;</w:t>
            </w:r>
          </w:p>
          <w:p w14:paraId="3CA6EF04" w14:textId="7124E267" w:rsidR="00360280" w:rsidRPr="000A1F06" w:rsidRDefault="00360280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Trevino, 1986;</w:t>
            </w:r>
          </w:p>
        </w:tc>
      </w:tr>
      <w:tr w:rsidR="00FF5D02" w:rsidRPr="000A1F06" w14:paraId="1E5E08E2" w14:textId="6B2C3103" w:rsidTr="0014471B">
        <w:tc>
          <w:tcPr>
            <w:tcW w:w="510" w:type="dxa"/>
          </w:tcPr>
          <w:p w14:paraId="45060A6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34</w:t>
            </w:r>
          </w:p>
        </w:tc>
        <w:tc>
          <w:tcPr>
            <w:tcW w:w="7348" w:type="dxa"/>
          </w:tcPr>
          <w:p w14:paraId="13C911E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A recognisable organisational culture of ethical practice can help a physiotherapist to make a good ethical decision</w:t>
            </w:r>
          </w:p>
        </w:tc>
        <w:tc>
          <w:tcPr>
            <w:tcW w:w="3307" w:type="dxa"/>
          </w:tcPr>
          <w:p w14:paraId="23C02BD3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Organisational group norms and culture</w:t>
            </w:r>
          </w:p>
        </w:tc>
        <w:tc>
          <w:tcPr>
            <w:tcW w:w="3338" w:type="dxa"/>
          </w:tcPr>
          <w:p w14:paraId="196121A6" w14:textId="5917EC63" w:rsidR="00FF5D02" w:rsidRPr="000A1F06" w:rsidRDefault="00983CFF" w:rsidP="00AC39C4">
            <w:pPr>
              <w:rPr>
                <w:rFonts w:cstheme="minorHAnsi"/>
              </w:rPr>
            </w:pPr>
            <w:proofErr w:type="spellStart"/>
            <w:r w:rsidRPr="000A1F06">
              <w:rPr>
                <w:rFonts w:cstheme="minorHAnsi"/>
              </w:rPr>
              <w:t>Gaudine</w:t>
            </w:r>
            <w:proofErr w:type="spellEnd"/>
            <w:r w:rsidRPr="000A1F06">
              <w:rPr>
                <w:rFonts w:cstheme="minorHAnsi"/>
              </w:rPr>
              <w:t xml:space="preserve"> and Thorne, 2007; </w:t>
            </w:r>
            <w:r w:rsidR="00E3168C" w:rsidRPr="000A1F06">
              <w:rPr>
                <w:rFonts w:cstheme="minorHAnsi"/>
              </w:rPr>
              <w:t>Trevino, 1986;</w:t>
            </w:r>
          </w:p>
        </w:tc>
      </w:tr>
      <w:tr w:rsidR="00FF5D02" w:rsidRPr="000A1F06" w14:paraId="38D5219D" w14:textId="3E54A3D0" w:rsidTr="0014471B">
        <w:tc>
          <w:tcPr>
            <w:tcW w:w="510" w:type="dxa"/>
          </w:tcPr>
          <w:p w14:paraId="188787A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lastRenderedPageBreak/>
              <w:t>35</w:t>
            </w:r>
          </w:p>
        </w:tc>
        <w:tc>
          <w:tcPr>
            <w:tcW w:w="7348" w:type="dxa"/>
          </w:tcPr>
          <w:p w14:paraId="226C5C2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How senior physiotherapists represent their profession influences the attitude of junior physiotherapists in a good or bad manner</w:t>
            </w:r>
          </w:p>
        </w:tc>
        <w:tc>
          <w:tcPr>
            <w:tcW w:w="3307" w:type="dxa"/>
          </w:tcPr>
          <w:p w14:paraId="3217098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Significant others</w:t>
            </w:r>
          </w:p>
        </w:tc>
        <w:tc>
          <w:tcPr>
            <w:tcW w:w="3338" w:type="dxa"/>
          </w:tcPr>
          <w:p w14:paraId="78373D36" w14:textId="77777777" w:rsidR="000109D4" w:rsidRPr="000A1F06" w:rsidRDefault="000109D4" w:rsidP="000109D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Trevino, 1986;</w:t>
            </w:r>
          </w:p>
          <w:p w14:paraId="501D397B" w14:textId="7F57547B" w:rsidR="000109D4" w:rsidRPr="000A1F06" w:rsidRDefault="00360280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Ferrell and Gresham, 1985;</w:t>
            </w:r>
          </w:p>
        </w:tc>
      </w:tr>
      <w:tr w:rsidR="00FF5D02" w:rsidRPr="000A1F06" w14:paraId="4914D02A" w14:textId="0C32F223" w:rsidTr="0014471B">
        <w:tc>
          <w:tcPr>
            <w:tcW w:w="510" w:type="dxa"/>
          </w:tcPr>
          <w:p w14:paraId="637745E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36</w:t>
            </w:r>
          </w:p>
        </w:tc>
        <w:tc>
          <w:tcPr>
            <w:tcW w:w="7348" w:type="dxa"/>
          </w:tcPr>
          <w:p w14:paraId="71C1556E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Physiotherapists need to behave ethically because it is socially expected as their professional role</w:t>
            </w:r>
          </w:p>
        </w:tc>
        <w:tc>
          <w:tcPr>
            <w:tcW w:w="3307" w:type="dxa"/>
          </w:tcPr>
          <w:p w14:paraId="20F744BD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Code of ethics</w:t>
            </w:r>
          </w:p>
        </w:tc>
        <w:tc>
          <w:tcPr>
            <w:tcW w:w="3338" w:type="dxa"/>
          </w:tcPr>
          <w:p w14:paraId="197FE303" w14:textId="019FEB86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</w:t>
            </w:r>
            <w:r w:rsidR="0085262B" w:rsidRPr="000A1F06">
              <w:rPr>
                <w:rFonts w:cstheme="minorHAnsi"/>
              </w:rPr>
              <w:t xml:space="preserve"> Greenfield and Jensen, 2010; </w:t>
            </w:r>
            <w:r w:rsidR="00360280" w:rsidRPr="000A1F06">
              <w:rPr>
                <w:rFonts w:cstheme="minorHAnsi"/>
              </w:rPr>
              <w:t>Edwards et al., 2011;</w:t>
            </w:r>
          </w:p>
        </w:tc>
      </w:tr>
      <w:tr w:rsidR="00FF5D02" w:rsidRPr="000A1F06" w14:paraId="5BBBB0C1" w14:textId="5A34A9B4" w:rsidTr="0014471B">
        <w:tc>
          <w:tcPr>
            <w:tcW w:w="510" w:type="dxa"/>
          </w:tcPr>
          <w:p w14:paraId="3E82BC5E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37</w:t>
            </w:r>
          </w:p>
        </w:tc>
        <w:tc>
          <w:tcPr>
            <w:tcW w:w="7348" w:type="dxa"/>
          </w:tcPr>
          <w:p w14:paraId="3881253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When ethical behaviour is compromised regularly by a physiotherapists other colleagues will tend to also behave less ethically</w:t>
            </w:r>
          </w:p>
        </w:tc>
        <w:tc>
          <w:tcPr>
            <w:tcW w:w="3307" w:type="dxa"/>
          </w:tcPr>
          <w:p w14:paraId="4D7D51E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Significant others, opportunity (related to the existence or nonexistence of professional codes, system of reward and punishment, and/or corporate policy)</w:t>
            </w:r>
          </w:p>
        </w:tc>
        <w:tc>
          <w:tcPr>
            <w:tcW w:w="3338" w:type="dxa"/>
          </w:tcPr>
          <w:p w14:paraId="1B487FEA" w14:textId="77777777" w:rsidR="00FF5D02" w:rsidRPr="000A1F06" w:rsidRDefault="00E3168C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Trevino, 1986;</w:t>
            </w:r>
          </w:p>
          <w:p w14:paraId="476002E8" w14:textId="77777777" w:rsidR="000109D4" w:rsidRPr="000A1F06" w:rsidRDefault="000109D4" w:rsidP="000109D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Ferrell and Gresham, 1985;</w:t>
            </w:r>
          </w:p>
          <w:p w14:paraId="315F4066" w14:textId="1850D61C" w:rsidR="000109D4" w:rsidRPr="000A1F06" w:rsidRDefault="000109D4" w:rsidP="00AC39C4">
            <w:pPr>
              <w:rPr>
                <w:rFonts w:cstheme="minorHAnsi"/>
              </w:rPr>
            </w:pPr>
          </w:p>
        </w:tc>
      </w:tr>
      <w:tr w:rsidR="00FF5D02" w:rsidRPr="000A1F06" w14:paraId="4EFC44FF" w14:textId="2E365303" w:rsidTr="0014471B">
        <w:tc>
          <w:tcPr>
            <w:tcW w:w="510" w:type="dxa"/>
          </w:tcPr>
          <w:p w14:paraId="4A78D1E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38</w:t>
            </w:r>
          </w:p>
        </w:tc>
        <w:tc>
          <w:tcPr>
            <w:tcW w:w="7348" w:type="dxa"/>
          </w:tcPr>
          <w:p w14:paraId="18195314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Ethical decision-making is more difficult when the factors that contribute to the situation are outside of the realm of my influence</w:t>
            </w:r>
          </w:p>
        </w:tc>
        <w:tc>
          <w:tcPr>
            <w:tcW w:w="3307" w:type="dxa"/>
          </w:tcPr>
          <w:p w14:paraId="1E94D6AC" w14:textId="7588BC11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Locus of control*, </w:t>
            </w:r>
            <w:r w:rsidR="00C61369" w:rsidRPr="000A1F06">
              <w:rPr>
                <w:rFonts w:cstheme="minorHAnsi"/>
              </w:rPr>
              <w:t>Moral intensity (</w:t>
            </w:r>
            <w:r w:rsidRPr="000A1F06">
              <w:rPr>
                <w:rFonts w:cstheme="minorHAnsi"/>
              </w:rPr>
              <w:t>characteristics of the issue</w:t>
            </w:r>
            <w:r w:rsidR="00C61369" w:rsidRPr="000A1F06">
              <w:rPr>
                <w:rFonts w:cstheme="minorHAnsi"/>
              </w:rPr>
              <w:t>)</w:t>
            </w:r>
            <w:r w:rsidRPr="000A1F06">
              <w:rPr>
                <w:rFonts w:cstheme="minorHAnsi"/>
              </w:rPr>
              <w:t>, field dependence*</w:t>
            </w:r>
          </w:p>
        </w:tc>
        <w:tc>
          <w:tcPr>
            <w:tcW w:w="3338" w:type="dxa"/>
          </w:tcPr>
          <w:p w14:paraId="2054D02B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Swisher et al., 2005;</w:t>
            </w:r>
          </w:p>
          <w:p w14:paraId="751B5847" w14:textId="56322112" w:rsidR="00E3168C" w:rsidRPr="000A1F06" w:rsidRDefault="00E3168C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Trevino, 1986;</w:t>
            </w:r>
          </w:p>
        </w:tc>
      </w:tr>
      <w:tr w:rsidR="00FF5D02" w:rsidRPr="000A1F06" w14:paraId="21D45ABE" w14:textId="351692DB" w:rsidTr="0014471B">
        <w:tc>
          <w:tcPr>
            <w:tcW w:w="510" w:type="dxa"/>
          </w:tcPr>
          <w:p w14:paraId="3EEFD38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39</w:t>
            </w:r>
          </w:p>
        </w:tc>
        <w:tc>
          <w:tcPr>
            <w:tcW w:w="7348" w:type="dxa"/>
          </w:tcPr>
          <w:p w14:paraId="11931400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Healthcare system conditions can limit or permit unethical practices</w:t>
            </w:r>
          </w:p>
        </w:tc>
        <w:tc>
          <w:tcPr>
            <w:tcW w:w="3307" w:type="dxa"/>
          </w:tcPr>
          <w:p w14:paraId="527306AF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Healthcare system</w:t>
            </w:r>
          </w:p>
        </w:tc>
        <w:tc>
          <w:tcPr>
            <w:tcW w:w="3338" w:type="dxa"/>
          </w:tcPr>
          <w:p w14:paraId="238021ED" w14:textId="77777777" w:rsidR="00FF5D02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Swisher et al., 2005;</w:t>
            </w:r>
          </w:p>
          <w:p w14:paraId="3E0CA729" w14:textId="73F84F21" w:rsidR="0014471B" w:rsidRPr="000A1F06" w:rsidRDefault="0014471B" w:rsidP="00AC39C4">
            <w:pPr>
              <w:rPr>
                <w:rFonts w:cstheme="minorHAnsi"/>
              </w:rPr>
            </w:pPr>
          </w:p>
        </w:tc>
      </w:tr>
      <w:tr w:rsidR="00FF5D02" w:rsidRPr="000A1F06" w14:paraId="05F6B285" w14:textId="0675B44D" w:rsidTr="0014471B">
        <w:tc>
          <w:tcPr>
            <w:tcW w:w="510" w:type="dxa"/>
          </w:tcPr>
          <w:p w14:paraId="6AA9E577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40</w:t>
            </w:r>
          </w:p>
        </w:tc>
        <w:tc>
          <w:tcPr>
            <w:tcW w:w="7348" w:type="dxa"/>
          </w:tcPr>
          <w:p w14:paraId="12D4FA26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Contextual factors* can act as barriers or resources to ethical decision-making </w:t>
            </w:r>
          </w:p>
          <w:p w14:paraId="0F8D3735" w14:textId="4D4BF442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(characteristics unique to a particular situation, e.g.</w:t>
            </w:r>
            <w:r w:rsidR="00ED1F25">
              <w:rPr>
                <w:rFonts w:cstheme="minorHAnsi"/>
              </w:rPr>
              <w:t>,</w:t>
            </w:r>
            <w:r w:rsidRPr="000A1F06">
              <w:rPr>
                <w:rFonts w:cstheme="minorHAnsi"/>
              </w:rPr>
              <w:t xml:space="preserve"> geographical location and setting, economic factors, resource pressures, institutional context, payment mechanisms)</w:t>
            </w:r>
          </w:p>
        </w:tc>
        <w:tc>
          <w:tcPr>
            <w:tcW w:w="3307" w:type="dxa"/>
          </w:tcPr>
          <w:p w14:paraId="378BB6F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Immediate job context, characteristics of the setting, health care system</w:t>
            </w:r>
          </w:p>
        </w:tc>
        <w:tc>
          <w:tcPr>
            <w:tcW w:w="3338" w:type="dxa"/>
          </w:tcPr>
          <w:p w14:paraId="6C92B0BB" w14:textId="19A5572D" w:rsidR="00FF5D02" w:rsidRPr="000A1F06" w:rsidRDefault="00BB635A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Swisher, 2002; </w:t>
            </w:r>
            <w:r w:rsidR="00FF5D02" w:rsidRPr="000A1F06">
              <w:rPr>
                <w:rFonts w:cstheme="minorHAnsi"/>
              </w:rPr>
              <w:t>Swisher et al., 2005; Hudon et al., 2015;</w:t>
            </w:r>
          </w:p>
        </w:tc>
      </w:tr>
      <w:tr w:rsidR="00FF5D02" w:rsidRPr="000A1F06" w14:paraId="0ADB2E20" w14:textId="5292F011" w:rsidTr="0014471B">
        <w:tc>
          <w:tcPr>
            <w:tcW w:w="510" w:type="dxa"/>
          </w:tcPr>
          <w:p w14:paraId="642B3FCD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41</w:t>
            </w:r>
          </w:p>
        </w:tc>
        <w:tc>
          <w:tcPr>
            <w:tcW w:w="7348" w:type="dxa"/>
          </w:tcPr>
          <w:p w14:paraId="6A3B911C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Cultural factors of the country I work in play a role in my ethical decision-making</w:t>
            </w:r>
          </w:p>
        </w:tc>
        <w:tc>
          <w:tcPr>
            <w:tcW w:w="3307" w:type="dxa"/>
          </w:tcPr>
          <w:p w14:paraId="0A3ABFC2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Cultural and national context</w:t>
            </w:r>
          </w:p>
        </w:tc>
        <w:tc>
          <w:tcPr>
            <w:tcW w:w="3338" w:type="dxa"/>
          </w:tcPr>
          <w:p w14:paraId="6B39AFB5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Hudon et al., 2015; Swisher, 2002;</w:t>
            </w:r>
          </w:p>
          <w:p w14:paraId="6A1098DC" w14:textId="29D2717E" w:rsidR="00515E93" w:rsidRPr="000A1F06" w:rsidRDefault="00515E93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Edwards et al., 2011;</w:t>
            </w:r>
          </w:p>
        </w:tc>
      </w:tr>
      <w:tr w:rsidR="00FF5D02" w:rsidRPr="000A1F06" w14:paraId="29BC1771" w14:textId="19C52437" w:rsidTr="0014471B">
        <w:tc>
          <w:tcPr>
            <w:tcW w:w="510" w:type="dxa"/>
          </w:tcPr>
          <w:p w14:paraId="15854164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42</w:t>
            </w:r>
          </w:p>
        </w:tc>
        <w:tc>
          <w:tcPr>
            <w:tcW w:w="7348" w:type="dxa"/>
          </w:tcPr>
          <w:p w14:paraId="342A62E9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 xml:space="preserve">The type/kind* of an ethical situation plays a role in my ethical decision-making </w:t>
            </w:r>
          </w:p>
          <w:p w14:paraId="5921465B" w14:textId="44A41400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(</w:t>
            </w:r>
            <w:r w:rsidR="000A1F06" w:rsidRPr="000A1F06">
              <w:rPr>
                <w:rFonts w:cstheme="minorHAnsi"/>
              </w:rPr>
              <w:t>e.g.,</w:t>
            </w:r>
            <w:r w:rsidRPr="000A1F06">
              <w:rPr>
                <w:rFonts w:cstheme="minorHAnsi"/>
              </w:rPr>
              <w:t xml:space="preserve"> an ethical dilemma between competing principles which both seem to be right, a distress of which course of action to take, a temptation of choosing between 'right' and 'wrong' when you would benefit from doing the wrong thing, remaining silent in a situation which appears to be too difficult to be resolved)</w:t>
            </w:r>
          </w:p>
        </w:tc>
        <w:tc>
          <w:tcPr>
            <w:tcW w:w="3307" w:type="dxa"/>
          </w:tcPr>
          <w:p w14:paraId="6C94F65C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Moral intensity (characteristic of the issue)</w:t>
            </w:r>
          </w:p>
        </w:tc>
        <w:tc>
          <w:tcPr>
            <w:tcW w:w="3338" w:type="dxa"/>
          </w:tcPr>
          <w:p w14:paraId="3B0B01DC" w14:textId="0C203E8D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Swisher et al., 2005;</w:t>
            </w:r>
            <w:r w:rsidR="000109D4" w:rsidRPr="000A1F06">
              <w:rPr>
                <w:rFonts w:cstheme="minorHAnsi"/>
              </w:rPr>
              <w:t xml:space="preserve"> Jones, 1991;</w:t>
            </w:r>
          </w:p>
        </w:tc>
      </w:tr>
      <w:tr w:rsidR="00FF5D02" w:rsidRPr="000A1F06" w14:paraId="1678A0D3" w14:textId="30533162" w:rsidTr="0014471B">
        <w:tc>
          <w:tcPr>
            <w:tcW w:w="510" w:type="dxa"/>
          </w:tcPr>
          <w:p w14:paraId="2FDC12CF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43</w:t>
            </w:r>
          </w:p>
        </w:tc>
        <w:tc>
          <w:tcPr>
            <w:tcW w:w="7348" w:type="dxa"/>
          </w:tcPr>
          <w:p w14:paraId="28CA50FD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Possible consequences of the decision play a role in my ethical decision-making</w:t>
            </w:r>
          </w:p>
        </w:tc>
        <w:tc>
          <w:tcPr>
            <w:tcW w:w="3307" w:type="dxa"/>
          </w:tcPr>
          <w:p w14:paraId="7491BFD1" w14:textId="77777777" w:rsidR="00FF5D02" w:rsidRPr="000A1F06" w:rsidRDefault="00FF5D02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(Responsibility for) consequences</w:t>
            </w:r>
          </w:p>
        </w:tc>
        <w:tc>
          <w:tcPr>
            <w:tcW w:w="3338" w:type="dxa"/>
          </w:tcPr>
          <w:p w14:paraId="029A5BFD" w14:textId="582BDF34" w:rsidR="00FF5D02" w:rsidRPr="000A1F06" w:rsidRDefault="004E5060" w:rsidP="00AC39C4">
            <w:pPr>
              <w:rPr>
                <w:rFonts w:cstheme="minorHAnsi"/>
              </w:rPr>
            </w:pPr>
            <w:r w:rsidRPr="000A1F06">
              <w:rPr>
                <w:rFonts w:cstheme="minorHAnsi"/>
              </w:rPr>
              <w:t>McDevitt et al., 2007;</w:t>
            </w:r>
            <w:r w:rsidRPr="000A1F06">
              <w:rPr>
                <w:rFonts w:cstheme="minorHAnsi"/>
                <w:b/>
              </w:rPr>
              <w:t xml:space="preserve"> </w:t>
            </w:r>
            <w:r w:rsidR="00156724" w:rsidRPr="000A1F06">
              <w:rPr>
                <w:rFonts w:cstheme="minorHAnsi"/>
              </w:rPr>
              <w:t xml:space="preserve">Swisher et al., 2005; </w:t>
            </w:r>
            <w:r w:rsidR="000109D4" w:rsidRPr="000A1F06">
              <w:rPr>
                <w:rFonts w:cstheme="minorHAnsi"/>
              </w:rPr>
              <w:t>Jones, 1991; Trevino, 1986;</w:t>
            </w:r>
          </w:p>
        </w:tc>
      </w:tr>
    </w:tbl>
    <w:p w14:paraId="2CBE87B5" w14:textId="77777777" w:rsidR="00E83388" w:rsidRPr="000A1F06" w:rsidRDefault="00E83388" w:rsidP="00E83388">
      <w:pPr>
        <w:rPr>
          <w:rFonts w:cstheme="minorHAnsi"/>
          <w:sz w:val="10"/>
          <w:szCs w:val="10"/>
        </w:rPr>
      </w:pPr>
    </w:p>
    <w:p w14:paraId="01A5D437" w14:textId="3DB14099" w:rsidR="00E83388" w:rsidRPr="00ED1F25" w:rsidRDefault="00E83388" w:rsidP="0014471B">
      <w:pPr>
        <w:rPr>
          <w:rFonts w:ascii="Arial" w:hAnsi="Arial" w:cs="Arial"/>
        </w:rPr>
      </w:pPr>
      <w:r w:rsidRPr="000A1F06">
        <w:rPr>
          <w:rFonts w:cstheme="minorHAnsi"/>
        </w:rPr>
        <w:t>*Individual factors that were embedded in the statements in combination with organisational or situational factors.</w:t>
      </w:r>
      <w:bookmarkStart w:id="0" w:name="_GoBack"/>
      <w:bookmarkEnd w:id="0"/>
    </w:p>
    <w:sectPr w:rsidR="00E83388" w:rsidRPr="00ED1F25" w:rsidSect="00CC5E96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anda and Justin .">
    <w15:presenceInfo w15:providerId="Windows Live" w15:userId="689ccb19dbe327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F0"/>
    <w:rsid w:val="00006987"/>
    <w:rsid w:val="000109D4"/>
    <w:rsid w:val="000476DA"/>
    <w:rsid w:val="000A1F06"/>
    <w:rsid w:val="0014471B"/>
    <w:rsid w:val="00156724"/>
    <w:rsid w:val="0017376C"/>
    <w:rsid w:val="00193CF4"/>
    <w:rsid w:val="00197E52"/>
    <w:rsid w:val="001C6582"/>
    <w:rsid w:val="001E1D2C"/>
    <w:rsid w:val="001E5CF2"/>
    <w:rsid w:val="00237103"/>
    <w:rsid w:val="00282365"/>
    <w:rsid w:val="002B7460"/>
    <w:rsid w:val="00346BC1"/>
    <w:rsid w:val="00360280"/>
    <w:rsid w:val="00370C5E"/>
    <w:rsid w:val="00374FE4"/>
    <w:rsid w:val="003C2428"/>
    <w:rsid w:val="003E0324"/>
    <w:rsid w:val="004032E1"/>
    <w:rsid w:val="004B62BF"/>
    <w:rsid w:val="004D0211"/>
    <w:rsid w:val="004D1BE9"/>
    <w:rsid w:val="004E5060"/>
    <w:rsid w:val="004F0412"/>
    <w:rsid w:val="00515E93"/>
    <w:rsid w:val="005406F9"/>
    <w:rsid w:val="005802A5"/>
    <w:rsid w:val="005C7442"/>
    <w:rsid w:val="005D5781"/>
    <w:rsid w:val="00627C1A"/>
    <w:rsid w:val="00657653"/>
    <w:rsid w:val="006A66C3"/>
    <w:rsid w:val="006D6286"/>
    <w:rsid w:val="0076128F"/>
    <w:rsid w:val="00825910"/>
    <w:rsid w:val="0085262B"/>
    <w:rsid w:val="008603B1"/>
    <w:rsid w:val="008676A6"/>
    <w:rsid w:val="008A2108"/>
    <w:rsid w:val="008B3ACE"/>
    <w:rsid w:val="008C0520"/>
    <w:rsid w:val="00983CFF"/>
    <w:rsid w:val="0099531B"/>
    <w:rsid w:val="009C4CF0"/>
    <w:rsid w:val="00A62622"/>
    <w:rsid w:val="00A733D5"/>
    <w:rsid w:val="00AA45BF"/>
    <w:rsid w:val="00AC488B"/>
    <w:rsid w:val="00B64380"/>
    <w:rsid w:val="00BB635A"/>
    <w:rsid w:val="00BB63C7"/>
    <w:rsid w:val="00C61369"/>
    <w:rsid w:val="00CC5E96"/>
    <w:rsid w:val="00D75937"/>
    <w:rsid w:val="00D8533A"/>
    <w:rsid w:val="00DF4123"/>
    <w:rsid w:val="00E3168C"/>
    <w:rsid w:val="00E83388"/>
    <w:rsid w:val="00ED1F25"/>
    <w:rsid w:val="00F3446C"/>
    <w:rsid w:val="00F359F5"/>
    <w:rsid w:val="00F422AD"/>
    <w:rsid w:val="00F47ECA"/>
    <w:rsid w:val="00F52FC0"/>
    <w:rsid w:val="00FB51FC"/>
    <w:rsid w:val="00FF045C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0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E1D2C"/>
    <w:pPr>
      <w:spacing w:after="0" w:line="240" w:lineRule="auto"/>
    </w:pPr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28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E1D2C"/>
    <w:pPr>
      <w:spacing w:after="0" w:line="240" w:lineRule="auto"/>
    </w:pPr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28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andreasturm</dc:creator>
  <cp:lastModifiedBy>andreasturm</cp:lastModifiedBy>
  <cp:revision>3</cp:revision>
  <dcterms:created xsi:type="dcterms:W3CDTF">2022-10-27T12:31:00Z</dcterms:created>
  <dcterms:modified xsi:type="dcterms:W3CDTF">2022-10-28T20:18:00Z</dcterms:modified>
</cp:coreProperties>
</file>