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C9F3409" w14:textId="3D311138" w:rsidR="0044299D" w:rsidRPr="00817A3E" w:rsidRDefault="0044299D" w:rsidP="00A01425">
      <w:pPr>
        <w:pStyle w:val="NoSpacing"/>
        <w:spacing w:line="360" w:lineRule="auto"/>
        <w:contextualSpacing/>
        <w:rPr>
          <w:rFonts w:ascii="Times New Roman" w:hAnsi="Times New Roman" w:cs="Times New Roman"/>
          <w:b/>
          <w:sz w:val="28"/>
          <w:szCs w:val="28"/>
        </w:rPr>
      </w:pPr>
      <w:r w:rsidRPr="00817A3E">
        <w:rPr>
          <w:rFonts w:ascii="Times New Roman" w:hAnsi="Times New Roman" w:cs="Times New Roman"/>
          <w:b/>
          <w:sz w:val="28"/>
          <w:szCs w:val="28"/>
        </w:rPr>
        <w:t>Supplementary Materials</w:t>
      </w:r>
    </w:p>
    <w:p w14:paraId="729C18FB" w14:textId="77777777" w:rsidR="0044299D" w:rsidRPr="001C055B" w:rsidRDefault="0044299D" w:rsidP="00A01425">
      <w:pPr>
        <w:pStyle w:val="NoSpacing"/>
        <w:spacing w:before="120" w:after="120" w:line="360" w:lineRule="auto"/>
        <w:contextualSpacing/>
        <w:rPr>
          <w:rFonts w:ascii="Times New Roman" w:hAnsi="Times New Roman" w:cs="Times New Roman"/>
          <w:b/>
        </w:rPr>
      </w:pPr>
      <w:r w:rsidRPr="001C055B">
        <w:rPr>
          <w:rFonts w:ascii="Times New Roman" w:hAnsi="Times New Roman" w:cs="Times New Roman"/>
          <w:b/>
        </w:rPr>
        <w:t>Methods</w:t>
      </w:r>
    </w:p>
    <w:p w14:paraId="69773B9C" w14:textId="77777777" w:rsidR="0044299D" w:rsidRPr="004E487D" w:rsidRDefault="0044299D" w:rsidP="00A01425">
      <w:pPr>
        <w:spacing w:before="120" w:after="120" w:line="360" w:lineRule="auto"/>
        <w:contextualSpacing/>
        <w:outlineLvl w:val="2"/>
        <w:rPr>
          <w:rFonts w:ascii="Times New Roman" w:eastAsia="Times New Roman" w:hAnsi="Times New Roman" w:cs="Times New Roman"/>
          <w:b/>
          <w:bCs/>
        </w:rPr>
      </w:pPr>
      <w:r w:rsidRPr="004E487D">
        <w:rPr>
          <w:rFonts w:ascii="Times New Roman" w:eastAsia="Times New Roman" w:hAnsi="Times New Roman" w:cs="Times New Roman"/>
          <w:b/>
          <w:bCs/>
        </w:rPr>
        <w:t>Targeting of Mac-2 in Macrophages Using CRISPR/Cas9 System</w:t>
      </w:r>
    </w:p>
    <w:p w14:paraId="1E36B534" w14:textId="77777777" w:rsidR="0044299D" w:rsidRPr="004E487D" w:rsidRDefault="0044299D" w:rsidP="00A01425">
      <w:pPr>
        <w:spacing w:before="120" w:after="120" w:line="360" w:lineRule="auto"/>
        <w:ind w:firstLine="720"/>
        <w:contextualSpacing/>
        <w:rPr>
          <w:rFonts w:ascii="Times New Roman" w:eastAsia="Times New Roman" w:hAnsi="Times New Roman" w:cs="Times New Roman"/>
        </w:rPr>
      </w:pPr>
      <w:r w:rsidRPr="004E487D">
        <w:rPr>
          <w:rFonts w:ascii="Times New Roman" w:eastAsia="Times New Roman" w:hAnsi="Times New Roman" w:cs="Times New Roman"/>
          <w:b/>
          <w:bCs/>
          <w:i/>
          <w:iCs/>
        </w:rPr>
        <w:t>Guide RNA Design and Validation</w:t>
      </w:r>
      <w:r w:rsidRPr="004E487D">
        <w:rPr>
          <w:rFonts w:ascii="Times New Roman" w:eastAsia="Times New Roman" w:hAnsi="Times New Roman" w:cs="Times New Roman"/>
        </w:rPr>
        <w:t>: Guide RNAs targeting exon 3 of the mouse Mac-2 gene (Lgals3; Transcript ID: NM_010705.3 on chromosome 14) were designed using the TrueDesign Genome Editor (Invitrogen). Two sgRNAs were selected: Lgals3 C1 (AACGATGCCTTAGCTGGCTC) with a PAM sequence of TGG at chr14[47380055]+ and Lgals3 C2 (AAGGATATCCGGGTGCATGG) with a PAM sequence of GGG at chr14[47380092]+. In silico analysis was performed to minimize off-target effects, ensuring specificity for the Mac-2 gene.</w:t>
      </w:r>
    </w:p>
    <w:p w14:paraId="33D24417" w14:textId="50F743FB" w:rsidR="0044299D" w:rsidRPr="004E487D" w:rsidRDefault="0044299D" w:rsidP="00A01425">
      <w:pPr>
        <w:spacing w:before="100" w:beforeAutospacing="1" w:after="100" w:afterAutospacing="1" w:line="360" w:lineRule="auto"/>
        <w:ind w:firstLine="720"/>
        <w:contextualSpacing/>
        <w:rPr>
          <w:rFonts w:ascii="Times New Roman" w:eastAsia="Times New Roman" w:hAnsi="Times New Roman" w:cs="Times New Roman"/>
        </w:rPr>
      </w:pPr>
      <w:r w:rsidRPr="004E487D">
        <w:rPr>
          <w:rFonts w:ascii="Times New Roman" w:eastAsia="Times New Roman" w:hAnsi="Times New Roman" w:cs="Times New Roman"/>
          <w:b/>
          <w:bCs/>
          <w:i/>
          <w:iCs/>
        </w:rPr>
        <w:t>Preparation of the CRISPR/Cas9 Complex</w:t>
      </w:r>
      <w:r w:rsidRPr="004E487D">
        <w:rPr>
          <w:rFonts w:ascii="Times New Roman" w:eastAsia="Times New Roman" w:hAnsi="Times New Roman" w:cs="Times New Roman"/>
          <w:i/>
          <w:iCs/>
        </w:rPr>
        <w:t xml:space="preserve">: </w:t>
      </w:r>
      <w:r w:rsidRPr="004E487D">
        <w:rPr>
          <w:rFonts w:ascii="Times New Roman" w:eastAsia="Times New Roman" w:hAnsi="Times New Roman" w:cs="Times New Roman"/>
        </w:rPr>
        <w:t>The CRISPR/Cas9 complex was assembled using Cas9 protein V2 (Therm</w:t>
      </w:r>
      <w:r w:rsidR="00DE2A26">
        <w:rPr>
          <w:rFonts w:ascii="Times New Roman" w:eastAsia="Times New Roman" w:hAnsi="Times New Roman" w:cs="Times New Roman"/>
        </w:rPr>
        <w:t xml:space="preserve">o </w:t>
      </w:r>
      <w:r w:rsidRPr="004E487D">
        <w:rPr>
          <w:rFonts w:ascii="Times New Roman" w:eastAsia="Times New Roman" w:hAnsi="Times New Roman" w:cs="Times New Roman"/>
        </w:rPr>
        <w:t>Fisher Scientific, #A36498), sgRNA (Lgals3 C1, Therm</w:t>
      </w:r>
      <w:r w:rsidR="003A27AB">
        <w:rPr>
          <w:rFonts w:ascii="Times New Roman" w:eastAsia="Times New Roman" w:hAnsi="Times New Roman" w:cs="Times New Roman"/>
        </w:rPr>
        <w:t xml:space="preserve">o </w:t>
      </w:r>
      <w:r w:rsidRPr="004E487D">
        <w:rPr>
          <w:rFonts w:ascii="Times New Roman" w:eastAsia="Times New Roman" w:hAnsi="Times New Roman" w:cs="Times New Roman"/>
        </w:rPr>
        <w:t>Fisher Scientific, #A35534), and donor DNA carrying GFP-Blasticidin and RFP-Puromycin markers (TrueTag Knockout Enrichment Donor DNA Kit, Therm</w:t>
      </w:r>
      <w:r w:rsidR="00DE2A26">
        <w:rPr>
          <w:rFonts w:ascii="Times New Roman" w:eastAsia="Times New Roman" w:hAnsi="Times New Roman" w:cs="Times New Roman"/>
        </w:rPr>
        <w:t xml:space="preserve">o </w:t>
      </w:r>
      <w:r w:rsidRPr="004E487D">
        <w:rPr>
          <w:rFonts w:ascii="Times New Roman" w:eastAsia="Times New Roman" w:hAnsi="Times New Roman" w:cs="Times New Roman"/>
        </w:rPr>
        <w:t>Fisher Scientific, #A53815). The components were mixed in a 2:1:1 ratio with Opti-MEM medium, followed by the addition of Lipofectamine™ CRISPRMAX™ Cas9 Transfection Reagent (Therm</w:t>
      </w:r>
      <w:r w:rsidR="00DE2A26">
        <w:rPr>
          <w:rFonts w:ascii="Times New Roman" w:eastAsia="Times New Roman" w:hAnsi="Times New Roman" w:cs="Times New Roman"/>
        </w:rPr>
        <w:t xml:space="preserve">o </w:t>
      </w:r>
      <w:r w:rsidRPr="004E487D">
        <w:rPr>
          <w:rFonts w:ascii="Times New Roman" w:eastAsia="Times New Roman" w:hAnsi="Times New Roman" w:cs="Times New Roman"/>
        </w:rPr>
        <w:t>Fisher Scientific, #CMAX00015) in a 1:1 ratio with the CRISPR complex. The mixture was incubated at room temperature for 10 minutes before transfection.</w:t>
      </w:r>
    </w:p>
    <w:p w14:paraId="248AE2AD" w14:textId="4ADBD50F" w:rsidR="0044299D" w:rsidRPr="004E487D" w:rsidRDefault="0044299D" w:rsidP="00A01425">
      <w:pPr>
        <w:spacing w:before="100" w:beforeAutospacing="1" w:after="100" w:afterAutospacing="1" w:line="360" w:lineRule="auto"/>
        <w:ind w:firstLine="720"/>
        <w:contextualSpacing/>
        <w:rPr>
          <w:rFonts w:ascii="Times New Roman" w:eastAsia="Times New Roman" w:hAnsi="Times New Roman" w:cs="Times New Roman"/>
        </w:rPr>
      </w:pPr>
      <w:r w:rsidRPr="004E487D">
        <w:rPr>
          <w:rFonts w:ascii="Times New Roman" w:eastAsia="Times New Roman" w:hAnsi="Times New Roman" w:cs="Times New Roman"/>
          <w:b/>
          <w:bCs/>
          <w:i/>
          <w:iCs/>
        </w:rPr>
        <w:t>Cell Culture and Transfection</w:t>
      </w:r>
      <w:r w:rsidRPr="004E487D">
        <w:rPr>
          <w:rFonts w:ascii="Times New Roman" w:eastAsia="Times New Roman" w:hAnsi="Times New Roman" w:cs="Times New Roman"/>
        </w:rPr>
        <w:t>: RAW 264.7 macrophages (ATCC) were cultured in complete medium and seeded at 2 × 10⁵ cells per well in 12-well plates. After overnight incubation, the CRISPR/Cas9 complex was added, and transfection was carried out at 37°C with 5% CO₂ for 72 hours.</w:t>
      </w:r>
    </w:p>
    <w:p w14:paraId="7F26C2C9" w14:textId="77777777" w:rsidR="0044299D" w:rsidRPr="004E487D" w:rsidRDefault="0044299D" w:rsidP="00A01425">
      <w:pPr>
        <w:spacing w:before="100" w:beforeAutospacing="1" w:after="100" w:afterAutospacing="1" w:line="360" w:lineRule="auto"/>
        <w:ind w:firstLine="720"/>
        <w:contextualSpacing/>
        <w:rPr>
          <w:rFonts w:ascii="Times New Roman" w:eastAsia="Times New Roman" w:hAnsi="Times New Roman" w:cs="Times New Roman"/>
        </w:rPr>
      </w:pPr>
      <w:r w:rsidRPr="004E487D">
        <w:rPr>
          <w:rFonts w:ascii="Times New Roman" w:eastAsia="Times New Roman" w:hAnsi="Times New Roman" w:cs="Times New Roman"/>
          <w:b/>
          <w:bCs/>
          <w:i/>
          <w:iCs/>
        </w:rPr>
        <w:t>Monitoring Transfection Efficiency</w:t>
      </w:r>
      <w:r w:rsidRPr="004E487D">
        <w:rPr>
          <w:rFonts w:ascii="Times New Roman" w:eastAsia="Times New Roman" w:hAnsi="Times New Roman" w:cs="Times New Roman"/>
        </w:rPr>
        <w:t>: Fluorescence microscopy was used to detect GFP and RFP expression, providing visual confirmation of transfection. Flow cytometry (Cytek Aurora) was performed to quantify transfection efficiency by measuring the percentage of GFP+ and RFP+ cells in the population.</w:t>
      </w:r>
    </w:p>
    <w:p w14:paraId="0D0BA537" w14:textId="13EA01E6" w:rsidR="0044299D" w:rsidRPr="004E487D" w:rsidRDefault="0044299D" w:rsidP="00A01425">
      <w:pPr>
        <w:spacing w:before="100" w:beforeAutospacing="1" w:after="100" w:afterAutospacing="1" w:line="360" w:lineRule="auto"/>
        <w:ind w:firstLine="720"/>
        <w:contextualSpacing/>
        <w:rPr>
          <w:rFonts w:ascii="Times New Roman" w:eastAsia="Times New Roman" w:hAnsi="Times New Roman" w:cs="Times New Roman"/>
        </w:rPr>
      </w:pPr>
      <w:r w:rsidRPr="004E487D">
        <w:rPr>
          <w:rFonts w:ascii="Times New Roman" w:eastAsia="Times New Roman" w:hAnsi="Times New Roman" w:cs="Times New Roman"/>
          <w:b/>
          <w:bCs/>
          <w:i/>
          <w:iCs/>
        </w:rPr>
        <w:t>Antibiotic Selection</w:t>
      </w:r>
      <w:r w:rsidRPr="004E487D">
        <w:rPr>
          <w:rFonts w:ascii="Times New Roman" w:eastAsia="Times New Roman" w:hAnsi="Times New Roman" w:cs="Times New Roman"/>
          <w:i/>
          <w:iCs/>
        </w:rPr>
        <w:t xml:space="preserve">: </w:t>
      </w:r>
      <w:r w:rsidRPr="004E487D">
        <w:rPr>
          <w:rFonts w:ascii="Times New Roman" w:eastAsia="Times New Roman" w:hAnsi="Times New Roman" w:cs="Times New Roman"/>
        </w:rPr>
        <w:t>To enrich transfected cells, resistance curves were generated for blasticidin (Therm</w:t>
      </w:r>
      <w:r w:rsidR="00752251">
        <w:rPr>
          <w:rFonts w:ascii="Times New Roman" w:eastAsia="Times New Roman" w:hAnsi="Times New Roman" w:cs="Times New Roman"/>
        </w:rPr>
        <w:t xml:space="preserve">o </w:t>
      </w:r>
      <w:r w:rsidRPr="004E487D">
        <w:rPr>
          <w:rFonts w:ascii="Times New Roman" w:eastAsia="Times New Roman" w:hAnsi="Times New Roman" w:cs="Times New Roman"/>
        </w:rPr>
        <w:t>Fisher Scientific, #A1113903) and puromycin (Therm</w:t>
      </w:r>
      <w:r w:rsidR="00752251">
        <w:rPr>
          <w:rFonts w:ascii="Times New Roman" w:eastAsia="Times New Roman" w:hAnsi="Times New Roman" w:cs="Times New Roman"/>
        </w:rPr>
        <w:t xml:space="preserve">o </w:t>
      </w:r>
      <w:r w:rsidRPr="004E487D">
        <w:rPr>
          <w:rFonts w:ascii="Times New Roman" w:eastAsia="Times New Roman" w:hAnsi="Times New Roman" w:cs="Times New Roman"/>
        </w:rPr>
        <w:t>Fisher Scientific, #A1113803). Based on IC50 values, cells were treated with blasticidin (7.5 µg/mL) and puromycin (1.5 µg/mL) for 3-10 days.</w:t>
      </w:r>
    </w:p>
    <w:p w14:paraId="12CDDCC4" w14:textId="1357A089" w:rsidR="0044299D" w:rsidRPr="004E487D" w:rsidRDefault="0044299D" w:rsidP="00A01425">
      <w:pPr>
        <w:spacing w:before="100" w:beforeAutospacing="1" w:after="100" w:afterAutospacing="1" w:line="360" w:lineRule="auto"/>
        <w:ind w:firstLine="720"/>
        <w:contextualSpacing/>
        <w:rPr>
          <w:rFonts w:ascii="Times New Roman" w:eastAsia="Times New Roman" w:hAnsi="Times New Roman" w:cs="Times New Roman"/>
        </w:rPr>
        <w:sectPr w:rsidR="0044299D" w:rsidRPr="004E487D" w:rsidSect="0044299D">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cols w:space="720"/>
          <w:docGrid w:linePitch="360"/>
        </w:sectPr>
      </w:pPr>
      <w:r w:rsidRPr="004E487D">
        <w:rPr>
          <w:rFonts w:ascii="Times New Roman" w:eastAsia="Times New Roman" w:hAnsi="Times New Roman" w:cs="Times New Roman"/>
          <w:b/>
          <w:bCs/>
          <w:i/>
          <w:iCs/>
        </w:rPr>
        <w:t>Validation of Knockout</w:t>
      </w:r>
      <w:r w:rsidRPr="004E487D">
        <w:rPr>
          <w:rFonts w:ascii="Times New Roman" w:eastAsia="Times New Roman" w:hAnsi="Times New Roman" w:cs="Times New Roman"/>
        </w:rPr>
        <w:t>: Genomic DNA was extracted using the DNeasy Blood &amp; Tissue Kit (Qiagen). PCR was performed using primers flanking the sgRNA target sites, and products were resolved on a 2% agarose gel to confirm successful editing. The absence of Mac-2 protein was validated by Western blot analysis using anti-Mac-2 antibodies (Therm</w:t>
      </w:r>
      <w:r w:rsidR="00AF1C67">
        <w:rPr>
          <w:rFonts w:ascii="Times New Roman" w:eastAsia="Times New Roman" w:hAnsi="Times New Roman" w:cs="Times New Roman"/>
        </w:rPr>
        <w:t>o F</w:t>
      </w:r>
      <w:r w:rsidRPr="004E487D">
        <w:rPr>
          <w:rFonts w:ascii="Times New Roman" w:eastAsia="Times New Roman" w:hAnsi="Times New Roman" w:cs="Times New Roman"/>
        </w:rPr>
        <w:t xml:space="preserve">isher, PA5-34912, 1:1,000 dilutions). </w:t>
      </w:r>
      <w:r w:rsidRPr="004E487D">
        <w:rPr>
          <w:rFonts w:ascii="Times New Roman" w:eastAsia="Times New Roman" w:hAnsi="Times New Roman" w:cs="Times New Roman"/>
        </w:rPr>
        <w:lastRenderedPageBreak/>
        <w:t>Negative controls included untransfected cells and cells transfected without sgRNA to verify specificity and assess potential off-target effect.</w:t>
      </w:r>
    </w:p>
    <w:p w14:paraId="285B9B45" w14:textId="7D8D9F9C" w:rsidR="0022138F" w:rsidRPr="004E487D" w:rsidRDefault="0022138F" w:rsidP="00A01425">
      <w:pPr>
        <w:spacing w:before="100" w:beforeAutospacing="1" w:after="100" w:afterAutospacing="1" w:line="360" w:lineRule="auto"/>
        <w:contextualSpacing/>
        <w:rPr>
          <w:rFonts w:ascii="Times New Roman" w:eastAsia="Times New Roman" w:hAnsi="Times New Roman" w:cs="Times New Roman"/>
          <w:b/>
          <w:bCs/>
        </w:rPr>
      </w:pPr>
      <w:r w:rsidRPr="004E487D">
        <w:rPr>
          <w:rFonts w:ascii="Times New Roman" w:eastAsia="Times New Roman" w:hAnsi="Times New Roman" w:cs="Times New Roman"/>
          <w:b/>
          <w:bCs/>
        </w:rPr>
        <w:lastRenderedPageBreak/>
        <w:t>In Vivo Experimental Procedures and Tissue Analyses</w:t>
      </w:r>
    </w:p>
    <w:p w14:paraId="3F4B75D8" w14:textId="2873FCE6" w:rsidR="006940C2" w:rsidRPr="004E487D" w:rsidRDefault="006940C2" w:rsidP="00A01425">
      <w:pPr>
        <w:spacing w:before="120" w:after="120" w:line="360" w:lineRule="auto"/>
        <w:contextualSpacing/>
        <w:outlineLvl w:val="2"/>
        <w:rPr>
          <w:rFonts w:ascii="Times New Roman" w:eastAsia="Times New Roman" w:hAnsi="Times New Roman" w:cs="Times New Roman"/>
          <w:b/>
          <w:bCs/>
          <w:i/>
          <w:iCs/>
        </w:rPr>
      </w:pPr>
      <w:r w:rsidRPr="004E487D">
        <w:rPr>
          <w:rFonts w:ascii="Times New Roman" w:eastAsia="Times New Roman" w:hAnsi="Times New Roman" w:cs="Times New Roman"/>
          <w:b/>
          <w:bCs/>
          <w:i/>
          <w:iCs/>
        </w:rPr>
        <w:t>Flow Cytometry of Blood and Tissue Cells</w:t>
      </w:r>
    </w:p>
    <w:p w14:paraId="17D9F684" w14:textId="77777777" w:rsidR="007C48ED" w:rsidRPr="004E487D" w:rsidRDefault="007C48ED" w:rsidP="00FF086C">
      <w:pPr>
        <w:pStyle w:val="NoSpacing"/>
        <w:spacing w:before="120" w:after="120" w:line="360" w:lineRule="auto"/>
        <w:ind w:firstLine="720"/>
        <w:contextualSpacing/>
        <w:rPr>
          <w:rFonts w:ascii="Times New Roman" w:hAnsi="Times New Roman" w:cs="Times New Roman"/>
          <w:bCs/>
        </w:rPr>
      </w:pPr>
      <w:r w:rsidRPr="004E487D">
        <w:rPr>
          <w:rFonts w:ascii="Times New Roman" w:hAnsi="Times New Roman" w:cs="Times New Roman"/>
          <w:b/>
          <w:i/>
          <w:iCs/>
        </w:rPr>
        <w:t>Cell Isolation and Flow Cytometry Preparation.</w:t>
      </w:r>
      <w:r w:rsidRPr="004E487D">
        <w:rPr>
          <w:rFonts w:ascii="Times New Roman" w:hAnsi="Times New Roman" w:cs="Times New Roman"/>
          <w:b/>
        </w:rPr>
        <w:t xml:space="preserve"> </w:t>
      </w:r>
      <w:r w:rsidRPr="004E487D">
        <w:rPr>
          <w:rFonts w:ascii="Times New Roman" w:hAnsi="Times New Roman" w:cs="Times New Roman"/>
          <w:bCs/>
        </w:rPr>
        <w:t>Eight weeks post doxorubicin administration, mice were euthanized with CO2 followed by cervical dislocation. Hearts underwent retrograde perfusion with ice-cold PBS. Subsequently, ventricles and spleens were harvested, rinsed in PBS, minced, and treated with a mixture of collagenase D and DNAse in RPMI medium at 37°C with mild agitation. Resultant tissue suspensions were strained through a 70-μm filter, centrifuged, and erythrocytes were eliminated using NH4Cl/KHCO3. The resulting cells were resuspended in FACS buffer and further passed through a 40-µm strainer.</w:t>
      </w:r>
    </w:p>
    <w:p w14:paraId="565EEA3E" w14:textId="445457CB" w:rsidR="00916335" w:rsidRPr="00FF086C" w:rsidRDefault="006940C2" w:rsidP="00FF086C">
      <w:pPr>
        <w:pStyle w:val="NoSpacing"/>
        <w:spacing w:line="360" w:lineRule="auto"/>
        <w:ind w:firstLine="720"/>
        <w:contextualSpacing/>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i/>
          <w:iCs/>
        </w:rPr>
        <w:t>Staining and Analysis</w:t>
      </w:r>
      <w:r w:rsidRPr="004E487D">
        <w:rPr>
          <w:rFonts w:ascii="Times New Roman" w:hAnsi="Times New Roman" w:cs="Times New Roman"/>
          <w:bCs/>
          <w:i/>
          <w:iCs/>
        </w:rPr>
        <w:t>:</w:t>
      </w:r>
      <w:r w:rsidRPr="004E487D">
        <w:rPr>
          <w:rFonts w:ascii="Times New Roman" w:hAnsi="Times New Roman" w:cs="Times New Roman"/>
          <w:bCs/>
        </w:rPr>
        <w:t xml:space="preserve"> </w:t>
      </w:r>
      <w:r w:rsidR="009E5A68" w:rsidRPr="004E487D">
        <w:rPr>
          <w:rFonts w:ascii="Times New Roman" w:hAnsi="Times New Roman" w:cs="Times New Roman"/>
          <w:bCs/>
        </w:rPr>
        <w:t>For flow cytometry staining, cells were treated with an FC blocker and incubated on ice with antibodies (listed below</w:t>
      </w:r>
      <w:r w:rsidR="0030380D" w:rsidRPr="004E487D">
        <w:rPr>
          <w:rFonts w:ascii="Times New Roman" w:hAnsi="Times New Roman" w:cs="Times New Roman"/>
          <w:bCs/>
        </w:rPr>
        <w:t xml:space="preserve"> </w:t>
      </w:r>
      <w:r w:rsidR="0030380D" w:rsidRPr="004E487D">
        <w:rPr>
          <w:rFonts w:ascii="Times New Roman" w:hAnsi="Times New Roman" w:cs="Times New Roman"/>
          <w:b/>
        </w:rPr>
        <w:t>Table S</w:t>
      </w:r>
      <w:r w:rsidR="00201CCA" w:rsidRPr="004E487D">
        <w:rPr>
          <w:rFonts w:ascii="Times New Roman" w:hAnsi="Times New Roman" w:cs="Times New Roman"/>
          <w:b/>
        </w:rPr>
        <w:t>1</w:t>
      </w:r>
      <w:r w:rsidR="009E5A68" w:rsidRPr="004E487D">
        <w:rPr>
          <w:rFonts w:ascii="Times New Roman" w:hAnsi="Times New Roman" w:cs="Times New Roman"/>
          <w:bCs/>
        </w:rPr>
        <w:t xml:space="preserve">). The cells were then rinsed and reconstituted in PBS. Zombie Red staining was performed after surface antibody treatment as per the manufacturer’s guidelines (BioLegend). Data were collected on a FACS Verse flow cytometer, and analysis was performed using FlowJo v. 10. </w:t>
      </w:r>
      <w:r w:rsidR="009E5A68" w:rsidRPr="004E487D">
        <w:rPr>
          <w:rFonts w:ascii="Times New Roman" w:eastAsia="TimesNewRomanPSMT" w:hAnsi="Times New Roman" w:cs="Times New Roman"/>
        </w:rPr>
        <w:t xml:space="preserve"> </w:t>
      </w:r>
      <w:r w:rsidR="004E487D" w:rsidRPr="00FE0A3A">
        <w:rPr>
          <w:rFonts w:ascii="Times New Roman" w:hAnsi="Times New Roman" w:cs="Times New Roman"/>
          <w:b/>
          <w:bCs/>
        </w:rPr>
        <w:t xml:space="preserve">Supplemental </w:t>
      </w:r>
      <w:r w:rsidR="00916335" w:rsidRPr="004E487D">
        <w:rPr>
          <w:rFonts w:ascii="Times New Roman" w:hAnsi="Times New Roman" w:cs="Times New Roman"/>
          <w:b/>
          <w:bCs/>
        </w:rPr>
        <w:t>Table</w:t>
      </w:r>
      <w:r w:rsidR="00916335" w:rsidRPr="004E487D">
        <w:rPr>
          <w:rFonts w:ascii="Times New Roman" w:hAnsi="Times New Roman" w:cs="Times New Roman"/>
          <w:b/>
          <w:bCs/>
          <w:i/>
          <w:iCs/>
        </w:rPr>
        <w:t xml:space="preserve"> </w:t>
      </w:r>
      <w:r w:rsidR="00916335" w:rsidRPr="001C055B">
        <w:rPr>
          <w:rFonts w:ascii="Times New Roman" w:hAnsi="Times New Roman" w:cs="Times New Roman"/>
          <w:b/>
          <w:bCs/>
        </w:rPr>
        <w:t>S2</w:t>
      </w:r>
      <w:r w:rsidR="00916335" w:rsidRPr="004E487D">
        <w:rPr>
          <w:rFonts w:ascii="Times New Roman" w:hAnsi="Times New Roman" w:cs="Times New Roman"/>
          <w:b/>
          <w:bCs/>
          <w:i/>
          <w:iCs/>
        </w:rPr>
        <w:t xml:space="preserve"> </w:t>
      </w:r>
      <w:r w:rsidR="00916335" w:rsidRPr="004E487D">
        <w:rPr>
          <w:rFonts w:ascii="Times New Roman" w:hAnsi="Times New Roman" w:cs="Times New Roman"/>
        </w:rPr>
        <w:t>shows</w:t>
      </w:r>
      <w:r w:rsidR="00916335" w:rsidRPr="004E487D">
        <w:rPr>
          <w:rFonts w:ascii="Times New Roman" w:hAnsi="Times New Roman" w:cs="Times New Roman"/>
          <w:i/>
          <w:iCs/>
        </w:rPr>
        <w:t xml:space="preserve"> </w:t>
      </w:r>
      <w:r w:rsidR="0017115F">
        <w:rPr>
          <w:rFonts w:ascii="Times New Roman" w:eastAsia="Times New Roman" w:hAnsi="Times New Roman" w:cs="Times New Roman"/>
          <w:color w:val="0D0D0D" w:themeColor="text1" w:themeTint="F2"/>
        </w:rPr>
        <w:t>g</w:t>
      </w:r>
      <w:r w:rsidR="00916335" w:rsidRPr="004E487D">
        <w:rPr>
          <w:rFonts w:ascii="Times New Roman" w:eastAsia="Times New Roman" w:hAnsi="Times New Roman" w:cs="Times New Roman"/>
          <w:color w:val="0D0D0D" w:themeColor="text1" w:themeTint="F2"/>
        </w:rPr>
        <w:t xml:space="preserve">ating </w:t>
      </w:r>
      <w:r w:rsidR="0017115F">
        <w:rPr>
          <w:rFonts w:ascii="Times New Roman" w:eastAsia="Times New Roman" w:hAnsi="Times New Roman" w:cs="Times New Roman"/>
          <w:color w:val="0D0D0D" w:themeColor="text1" w:themeTint="F2"/>
        </w:rPr>
        <w:t>s</w:t>
      </w:r>
      <w:r w:rsidR="00916335" w:rsidRPr="004E487D">
        <w:rPr>
          <w:rFonts w:ascii="Times New Roman" w:eastAsia="Times New Roman" w:hAnsi="Times New Roman" w:cs="Times New Roman"/>
          <w:color w:val="0D0D0D" w:themeColor="text1" w:themeTint="F2"/>
        </w:rPr>
        <w:t xml:space="preserve">trategy and </w:t>
      </w:r>
      <w:r w:rsidR="0017115F">
        <w:rPr>
          <w:rFonts w:ascii="Times New Roman" w:eastAsia="Times New Roman" w:hAnsi="Times New Roman" w:cs="Times New Roman"/>
          <w:color w:val="0D0D0D" w:themeColor="text1" w:themeTint="F2"/>
        </w:rPr>
        <w:t>s</w:t>
      </w:r>
      <w:r w:rsidR="00916335" w:rsidRPr="004E487D">
        <w:rPr>
          <w:rFonts w:ascii="Times New Roman" w:eastAsia="Times New Roman" w:hAnsi="Times New Roman" w:cs="Times New Roman"/>
          <w:color w:val="0D0D0D" w:themeColor="text1" w:themeTint="F2"/>
        </w:rPr>
        <w:t xml:space="preserve">ubtype </w:t>
      </w:r>
      <w:r w:rsidR="0017115F">
        <w:rPr>
          <w:rFonts w:ascii="Times New Roman" w:eastAsia="Times New Roman" w:hAnsi="Times New Roman" w:cs="Times New Roman"/>
          <w:color w:val="0D0D0D" w:themeColor="text1" w:themeTint="F2"/>
        </w:rPr>
        <w:t>i</w:t>
      </w:r>
      <w:r w:rsidR="00916335" w:rsidRPr="004E487D">
        <w:rPr>
          <w:rFonts w:ascii="Times New Roman" w:eastAsia="Times New Roman" w:hAnsi="Times New Roman" w:cs="Times New Roman"/>
          <w:color w:val="0D0D0D" w:themeColor="text1" w:themeTint="F2"/>
        </w:rPr>
        <w:t>dentification.</w:t>
      </w:r>
    </w:p>
    <w:p w14:paraId="64CD7B44" w14:textId="72B8E60D" w:rsidR="00FB341D" w:rsidRPr="00FF086C" w:rsidRDefault="00FB341D" w:rsidP="00FF086C">
      <w:pPr>
        <w:spacing w:line="360" w:lineRule="auto"/>
        <w:ind w:firstLine="720"/>
        <w:contextualSpacing/>
        <w:rPr>
          <w:rStyle w:val="Strong"/>
          <w:rFonts w:ascii="Times New Roman" w:hAnsi="Times New Roman" w:cs="Times New Roman"/>
          <w:b w:val="0"/>
          <w:bCs w:val="0"/>
          <w:color w:val="0D0D0D" w:themeColor="text1" w:themeTint="F2"/>
        </w:rPr>
      </w:pPr>
      <w:r w:rsidRPr="004E487D">
        <w:rPr>
          <w:rStyle w:val="Strong"/>
          <w:rFonts w:ascii="Times New Roman" w:hAnsi="Times New Roman" w:cs="Times New Roman"/>
          <w:i/>
          <w:iCs/>
        </w:rPr>
        <w:t xml:space="preserve">Gene Expression Analysis from Heart Tissue: </w:t>
      </w:r>
      <w:r w:rsidRPr="004E487D">
        <w:rPr>
          <w:rFonts w:ascii="Times New Roman" w:hAnsi="Times New Roman" w:cs="Times New Roman"/>
        </w:rPr>
        <w:t>Total RNA was extracted from snap-frozen left ventricular (LV) tissue using the E.Z.N.A.® Total RNA Kit I (Omega Bio-tek), and cDNA was synthesized using SuperScript™ III Reverse Transcriptase (Thermo Fisher). Quantitative real-time PCR was performed as described in Section previous method section using SsoFast™ EvaGreen Supermix (Bio-Rad). Expression of target genes (</w:t>
      </w:r>
      <w:r w:rsidRPr="004E487D">
        <w:rPr>
          <w:rStyle w:val="Emphasis"/>
          <w:rFonts w:ascii="Times New Roman" w:hAnsi="Times New Roman" w:cs="Times New Roman"/>
        </w:rPr>
        <w:t>Il6, Ccl2, Col1a1, Mmp9, Casp3, Tfeb, Tnfa,</w:t>
      </w:r>
      <w:r w:rsidRPr="004E487D">
        <w:rPr>
          <w:rFonts w:ascii="Times New Roman" w:hAnsi="Times New Roman" w:cs="Times New Roman"/>
        </w:rPr>
        <w:t xml:space="preserve"> and </w:t>
      </w:r>
      <w:r w:rsidRPr="004E487D">
        <w:rPr>
          <w:rStyle w:val="Emphasis"/>
          <w:rFonts w:ascii="Times New Roman" w:hAnsi="Times New Roman" w:cs="Times New Roman"/>
        </w:rPr>
        <w:t>Nfkb1</w:t>
      </w:r>
      <w:r w:rsidRPr="004E487D">
        <w:rPr>
          <w:rFonts w:ascii="Times New Roman" w:hAnsi="Times New Roman" w:cs="Times New Roman"/>
        </w:rPr>
        <w:t xml:space="preserve">) was normalized to </w:t>
      </w:r>
      <w:r w:rsidRPr="004E487D">
        <w:rPr>
          <w:rStyle w:val="Emphasis"/>
          <w:rFonts w:ascii="Times New Roman" w:hAnsi="Times New Roman" w:cs="Times New Roman"/>
        </w:rPr>
        <w:t>18S rRNA</w:t>
      </w:r>
      <w:r w:rsidRPr="004E487D">
        <w:rPr>
          <w:rFonts w:ascii="Times New Roman" w:hAnsi="Times New Roman" w:cs="Times New Roman"/>
        </w:rPr>
        <w:t xml:space="preserve"> and analyzed using the ΔΔCt method. Reactions were run in triplicate. Primer sequences are provided in </w:t>
      </w:r>
      <w:r w:rsidRPr="004E487D">
        <w:rPr>
          <w:rFonts w:ascii="Times New Roman" w:hAnsi="Times New Roman" w:cs="Times New Roman"/>
          <w:b/>
          <w:bCs/>
        </w:rPr>
        <w:t>Supplemental Table S3</w:t>
      </w:r>
      <w:r w:rsidRPr="004E487D">
        <w:rPr>
          <w:rFonts w:ascii="Times New Roman" w:hAnsi="Times New Roman" w:cs="Times New Roman"/>
        </w:rPr>
        <w:t>.</w:t>
      </w:r>
    </w:p>
    <w:p w14:paraId="7D539770" w14:textId="77777777" w:rsidR="00FF086C" w:rsidRPr="00FF086C" w:rsidRDefault="00FB341D" w:rsidP="00FF086C">
      <w:pPr>
        <w:pStyle w:val="NoSpacing"/>
        <w:spacing w:line="360" w:lineRule="auto"/>
        <w:ind w:firstLine="720"/>
        <w:contextualSpacing/>
        <w:rPr>
          <w:rFonts w:ascii="Times New Roman" w:hAnsi="Times New Roman" w:cs="Times New Roman"/>
        </w:rPr>
      </w:pPr>
      <w:r w:rsidRPr="00FF086C">
        <w:rPr>
          <w:rStyle w:val="Strong"/>
          <w:rFonts w:ascii="Times New Roman" w:hAnsi="Times New Roman" w:cs="Times New Roman"/>
          <w:i/>
          <w:iCs/>
        </w:rPr>
        <w:t>BNP Quantification by ELISA:</w:t>
      </w:r>
      <w:r w:rsidRPr="00FF086C">
        <w:rPr>
          <w:rStyle w:val="Strong"/>
          <w:rFonts w:ascii="Times New Roman" w:hAnsi="Times New Roman" w:cs="Times New Roman"/>
        </w:rPr>
        <w:t xml:space="preserve"> </w:t>
      </w:r>
      <w:r w:rsidRPr="00FF086C">
        <w:rPr>
          <w:rStyle w:val="Strong"/>
          <w:rFonts w:ascii="Times New Roman" w:hAnsi="Times New Roman" w:cs="Times New Roman"/>
          <w:b w:val="0"/>
          <w:bCs w:val="0"/>
        </w:rPr>
        <w:t>BNP levels in mouse serum were measured using a Mouse/Rat BNP ELISA Kit (RayBiotech, #EIAM-BNP-1) following the manufacturer’s instructions. Serum samples were diluted 1:4 with the provided diluent</w:t>
      </w:r>
      <w:r w:rsidRPr="00FF086C">
        <w:rPr>
          <w:rFonts w:ascii="Times New Roman" w:hAnsi="Times New Roman" w:cs="Times New Roman"/>
          <w:b/>
        </w:rPr>
        <w:t>,</w:t>
      </w:r>
      <w:r w:rsidRPr="00FF086C">
        <w:rPr>
          <w:rFonts w:ascii="Times New Roman" w:hAnsi="Times New Roman" w:cs="Times New Roman"/>
        </w:rPr>
        <w:t xml:space="preserve"> and absorbance was measured at 450 nm. Concentrations were determined from a standard curve.</w:t>
      </w:r>
    </w:p>
    <w:p w14:paraId="1F293B85" w14:textId="372764D2" w:rsidR="0055230B" w:rsidRPr="00FF086C" w:rsidRDefault="0055230B" w:rsidP="00FF086C">
      <w:pPr>
        <w:pStyle w:val="NoSpacing"/>
        <w:spacing w:line="360" w:lineRule="auto"/>
        <w:ind w:firstLine="720"/>
        <w:contextualSpacing/>
        <w:rPr>
          <w:rFonts w:ascii="Times New Roman" w:hAnsi="Times New Roman" w:cs="Times New Roman"/>
        </w:rPr>
      </w:pPr>
      <w:r w:rsidRPr="00FF086C">
        <w:rPr>
          <w:rStyle w:val="Strong"/>
          <w:rFonts w:ascii="Times New Roman" w:hAnsi="Times New Roman" w:cs="Times New Roman"/>
        </w:rPr>
        <w:t>Hist</w:t>
      </w:r>
      <w:r w:rsidR="00FF086C" w:rsidRPr="00FF086C">
        <w:rPr>
          <w:rStyle w:val="Strong"/>
          <w:rFonts w:ascii="Times New Roman" w:hAnsi="Times New Roman" w:cs="Times New Roman"/>
        </w:rPr>
        <w:t>o</w:t>
      </w:r>
      <w:r w:rsidRPr="00FF086C">
        <w:rPr>
          <w:rStyle w:val="Strong"/>
          <w:rFonts w:ascii="Times New Roman" w:hAnsi="Times New Roman" w:cs="Times New Roman"/>
        </w:rPr>
        <w:t>logical Assessment of Myocardium</w:t>
      </w:r>
      <w:r w:rsidRPr="00FF086C">
        <w:rPr>
          <w:rFonts w:ascii="Times New Roman" w:hAnsi="Times New Roman" w:cs="Times New Roman"/>
        </w:rPr>
        <w:br/>
        <w:t>Left ventricular (LV) tissue was fixed in 4% paraformaldehyde, sectioned transversely at 5-mm intervals, and paraffin-embedded.</w:t>
      </w:r>
    </w:p>
    <w:p w14:paraId="0BDD1451" w14:textId="23B6624A" w:rsidR="0055230B" w:rsidRPr="00FF086C" w:rsidRDefault="0055230B" w:rsidP="00FF086C">
      <w:pPr>
        <w:pStyle w:val="NormalWeb"/>
        <w:spacing w:line="360" w:lineRule="auto"/>
        <w:ind w:firstLine="720"/>
        <w:contextualSpacing/>
      </w:pPr>
      <w:r w:rsidRPr="00FF086C">
        <w:rPr>
          <w:rStyle w:val="Strong"/>
          <w:i/>
          <w:iCs/>
        </w:rPr>
        <w:lastRenderedPageBreak/>
        <w:t>Cardiomyocyte Size Analysis:</w:t>
      </w:r>
      <w:r w:rsidRPr="00FF086C">
        <w:t xml:space="preserve"> Sections were stained with hematoxylin and eosin (H&amp;E; Servicebio, G1005). Digital images were acquired at 20× magnification using a Leica Biosystem (ScanScope®, Aperio Technologies) and saved in TIFF format. Cardiomyocyte cross-sectional area </w:t>
      </w:r>
      <w:r w:rsidR="003A27AB" w:rsidRPr="00FF086C">
        <w:t>was</w:t>
      </w:r>
      <w:r w:rsidRPr="00FF086C">
        <w:t xml:space="preserve"> quantified using the ruler tool in ImageScope, focusing on large, circular myocytes with centrally located nuclei.</w:t>
      </w:r>
    </w:p>
    <w:p w14:paraId="3B612757" w14:textId="3DB7A397" w:rsidR="0022138F" w:rsidRPr="00FF086C" w:rsidRDefault="0055230B" w:rsidP="00FF086C">
      <w:pPr>
        <w:pStyle w:val="NormalWeb"/>
        <w:spacing w:line="360" w:lineRule="auto"/>
        <w:ind w:firstLine="720"/>
        <w:contextualSpacing/>
      </w:pPr>
      <w:r w:rsidRPr="00FF086C">
        <w:rPr>
          <w:rStyle w:val="Strong"/>
          <w:i/>
          <w:iCs/>
        </w:rPr>
        <w:t>Fibrosis Quantification:</w:t>
      </w:r>
      <w:r w:rsidRPr="00FF086C">
        <w:t xml:space="preserve"> Masson’s trichrome staining was performed using the Richard-Allan Scientific™ kit (Thermo Fisher, #22-110-648) per the manufacturer’s protocol. Collagen fibers stained blue, myocardium red, and nuclei black. Interstitial fibrosis was quantified using the Positive Pixel Count v9 algorithm (ImageScope), excluding perivascular regions with the negative pen tool, and expressed as a percentage of total myocardial area.</w:t>
      </w:r>
      <w:r w:rsidR="0022138F" w:rsidRPr="00FF086C">
        <w:t xml:space="preserve"> </w:t>
      </w:r>
    </w:p>
    <w:p w14:paraId="490BB24B" w14:textId="77777777" w:rsidR="0022138F" w:rsidRPr="004E487D" w:rsidRDefault="0022138F" w:rsidP="00A01425">
      <w:pPr>
        <w:spacing w:line="360" w:lineRule="auto"/>
        <w:rPr>
          <w:rFonts w:ascii="Times New Roman" w:eastAsia="Times New Roman" w:hAnsi="Times New Roman" w:cs="Times New Roman"/>
        </w:rPr>
      </w:pPr>
      <w:r w:rsidRPr="001C055B">
        <w:rPr>
          <w:rFonts w:ascii="Times New Roman" w:hAnsi="Times New Roman" w:cs="Times New Roman"/>
        </w:rPr>
        <w:br w:type="page"/>
      </w:r>
    </w:p>
    <w:p w14:paraId="3CE45A5D" w14:textId="726C494E" w:rsidR="007D79F5" w:rsidRDefault="003434A4" w:rsidP="00A01425">
      <w:pPr>
        <w:spacing w:line="360" w:lineRule="auto"/>
        <w:rPr>
          <w:rFonts w:ascii="Times New Roman" w:hAnsi="Times New Roman" w:cs="Times New Roman"/>
          <w:b/>
        </w:rPr>
      </w:pPr>
      <w:r w:rsidRPr="001C055B">
        <w:rPr>
          <w:rFonts w:ascii="Times New Roman" w:hAnsi="Times New Roman" w:cs="Times New Roman"/>
          <w:b/>
        </w:rPr>
        <w:lastRenderedPageBreak/>
        <w:t>Supplementary Figures</w:t>
      </w:r>
    </w:p>
    <w:p w14:paraId="5631C08E" w14:textId="32505C83" w:rsidR="007D79F5" w:rsidRDefault="007D79F5" w:rsidP="00A01425">
      <w:pPr>
        <w:spacing w:line="360" w:lineRule="auto"/>
        <w:rPr>
          <w:rFonts w:ascii="Times New Roman" w:hAnsi="Times New Roman" w:cs="Times New Roman"/>
          <w:b/>
        </w:rPr>
      </w:pPr>
      <w:r w:rsidRPr="007D79F5">
        <w:rPr>
          <w:rFonts w:ascii="Times New Roman" w:hAnsi="Times New Roman" w:cs="Times New Roman"/>
          <w:b/>
          <w:noProof/>
        </w:rPr>
        <w:drawing>
          <wp:inline distT="0" distB="0" distL="0" distR="0" wp14:anchorId="4FF9E52F" wp14:editId="4FBA95D5">
            <wp:extent cx="5486400" cy="3995730"/>
            <wp:effectExtent l="0" t="0" r="0" b="5080"/>
            <wp:docPr id="7" name="Picture 6" descr="A diagram of mice and a scale&#10;&#10;AI-generated content may be incorrect.">
              <a:extLst xmlns:a="http://schemas.openxmlformats.org/drawingml/2006/main">
                <a:ext uri="{FF2B5EF4-FFF2-40B4-BE49-F238E27FC236}">
                  <a16:creationId xmlns:a16="http://schemas.microsoft.com/office/drawing/2014/main" id="{CEAF9BF4-D40C-4624-46CA-1EDF860158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mice and a scale&#10;&#10;AI-generated content may be incorrect.">
                      <a:extLst>
                        <a:ext uri="{FF2B5EF4-FFF2-40B4-BE49-F238E27FC236}">
                          <a16:creationId xmlns:a16="http://schemas.microsoft.com/office/drawing/2014/main" id="{CEAF9BF4-D40C-4624-46CA-1EDF86015854}"/>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00" cy="3995730"/>
                    </a:xfrm>
                    <a:prstGeom prst="rect">
                      <a:avLst/>
                    </a:prstGeom>
                  </pic:spPr>
                </pic:pic>
              </a:graphicData>
            </a:graphic>
          </wp:inline>
        </w:drawing>
      </w:r>
    </w:p>
    <w:p w14:paraId="2E550AE4" w14:textId="77777777" w:rsidR="007D79F5" w:rsidRDefault="007D79F5" w:rsidP="00A01425">
      <w:pPr>
        <w:spacing w:line="360" w:lineRule="auto"/>
        <w:rPr>
          <w:rFonts w:ascii="Times New Roman" w:hAnsi="Times New Roman" w:cs="Times New Roman"/>
          <w:b/>
        </w:rPr>
      </w:pPr>
    </w:p>
    <w:p w14:paraId="2DADA4C1" w14:textId="0F260A8D" w:rsidR="0022138F" w:rsidRPr="00A01425" w:rsidRDefault="007D79F5" w:rsidP="00A01425">
      <w:pPr>
        <w:spacing w:line="360" w:lineRule="auto"/>
        <w:rPr>
          <w:rFonts w:ascii="Times New Roman" w:hAnsi="Times New Roman" w:cs="Times New Roman"/>
        </w:rPr>
      </w:pPr>
      <w:r w:rsidRPr="00F574E9">
        <w:rPr>
          <w:rFonts w:ascii="Times New Roman" w:hAnsi="Times New Roman" w:cs="Times New Roman"/>
          <w:b/>
          <w:bCs/>
        </w:rPr>
        <w:t>Figure S1:</w:t>
      </w:r>
      <w:r w:rsidRPr="00F574E9">
        <w:rPr>
          <w:rFonts w:ascii="Times New Roman" w:hAnsi="Times New Roman" w:cs="Times New Roman"/>
        </w:rPr>
        <w:t xml:space="preserve"> </w:t>
      </w:r>
      <w:r w:rsidRPr="00F574E9">
        <w:rPr>
          <w:rFonts w:ascii="Times New Roman" w:hAnsi="Times New Roman" w:cs="Times New Roman"/>
          <w:b/>
          <w:bCs/>
        </w:rPr>
        <w:t>Effect of doxorubicin on cardiomyocyte morphology and inflammatory gene expression in wild-type and Mac-2 knockout mice.</w:t>
      </w:r>
      <w:r w:rsidRPr="00F574E9">
        <w:rPr>
          <w:rFonts w:ascii="Times New Roman" w:hAnsi="Times New Roman" w:cs="Times New Roman"/>
        </w:rPr>
        <w:t xml:space="preserve"> </w:t>
      </w:r>
      <w:r w:rsidRPr="00F574E9">
        <w:rPr>
          <w:rFonts w:ascii="Times New Roman" w:hAnsi="Times New Roman" w:cs="Times New Roman"/>
          <w:b/>
          <w:bCs/>
        </w:rPr>
        <w:t>(a)</w:t>
      </w:r>
      <w:r w:rsidRPr="00F574E9">
        <w:rPr>
          <w:rFonts w:ascii="Times New Roman" w:hAnsi="Times New Roman" w:cs="Times New Roman"/>
        </w:rPr>
        <w:t xml:space="preserve"> Experimental timeline showing DOX or vehicle administration over 8 weeks in WT and KO mice.</w:t>
      </w:r>
      <w:r>
        <w:rPr>
          <w:rFonts w:ascii="Times New Roman" w:hAnsi="Times New Roman" w:cs="Times New Roman"/>
        </w:rPr>
        <w:t xml:space="preserve"> </w:t>
      </w:r>
      <w:r w:rsidRPr="00F574E9">
        <w:rPr>
          <w:rFonts w:ascii="Times New Roman" w:hAnsi="Times New Roman" w:cs="Times New Roman"/>
          <w:b/>
          <w:bCs/>
        </w:rPr>
        <w:t>(b)</w:t>
      </w:r>
      <w:r w:rsidRPr="00F574E9">
        <w:rPr>
          <w:rFonts w:ascii="Times New Roman" w:hAnsi="Times New Roman" w:cs="Times New Roman"/>
        </w:rPr>
        <w:t xml:space="preserve"> Plasma brain natriuretic peptide (BNP) levels were unchanged across groups.</w:t>
      </w:r>
      <w:r>
        <w:rPr>
          <w:rFonts w:ascii="Times New Roman" w:hAnsi="Times New Roman" w:cs="Times New Roman"/>
        </w:rPr>
        <w:t xml:space="preserve"> </w:t>
      </w:r>
      <w:r w:rsidRPr="00F574E9">
        <w:rPr>
          <w:rFonts w:ascii="Times New Roman" w:hAnsi="Times New Roman" w:cs="Times New Roman"/>
          <w:b/>
          <w:bCs/>
        </w:rPr>
        <w:t>(c–d)</w:t>
      </w:r>
      <w:r w:rsidRPr="00F574E9">
        <w:rPr>
          <w:rFonts w:ascii="Times New Roman" w:hAnsi="Times New Roman" w:cs="Times New Roman"/>
        </w:rPr>
        <w:t xml:space="preserve"> Post-DOX treatment, cardiac mRNA expression of </w:t>
      </w:r>
      <w:r w:rsidRPr="00F574E9">
        <w:rPr>
          <w:rStyle w:val="Emphasis"/>
          <w:rFonts w:ascii="Times New Roman" w:hAnsi="Times New Roman" w:cs="Times New Roman"/>
        </w:rPr>
        <w:t>CCL2</w:t>
      </w:r>
      <w:r w:rsidRPr="00F574E9">
        <w:rPr>
          <w:rFonts w:ascii="Times New Roman" w:hAnsi="Times New Roman" w:cs="Times New Roman"/>
        </w:rPr>
        <w:t xml:space="preserve"> </w:t>
      </w:r>
      <w:r w:rsidRPr="00F574E9">
        <w:rPr>
          <w:rFonts w:ascii="Times New Roman" w:hAnsi="Times New Roman" w:cs="Times New Roman"/>
          <w:b/>
          <w:bCs/>
        </w:rPr>
        <w:t>(c)</w:t>
      </w:r>
      <w:r w:rsidRPr="00F574E9">
        <w:rPr>
          <w:rFonts w:ascii="Times New Roman" w:hAnsi="Times New Roman" w:cs="Times New Roman"/>
        </w:rPr>
        <w:t xml:space="preserve"> and </w:t>
      </w:r>
      <w:r w:rsidRPr="00F574E9">
        <w:rPr>
          <w:rStyle w:val="Emphasis"/>
          <w:rFonts w:ascii="Times New Roman" w:hAnsi="Times New Roman" w:cs="Times New Roman"/>
        </w:rPr>
        <w:t>MMP9</w:t>
      </w:r>
      <w:r w:rsidRPr="00F574E9">
        <w:rPr>
          <w:rFonts w:ascii="Times New Roman" w:hAnsi="Times New Roman" w:cs="Times New Roman"/>
        </w:rPr>
        <w:t xml:space="preserve"> </w:t>
      </w:r>
      <w:r w:rsidRPr="00F574E9">
        <w:rPr>
          <w:rFonts w:ascii="Times New Roman" w:hAnsi="Times New Roman" w:cs="Times New Roman"/>
          <w:b/>
          <w:bCs/>
        </w:rPr>
        <w:t>(d)</w:t>
      </w:r>
      <w:r w:rsidRPr="00F574E9">
        <w:rPr>
          <w:rFonts w:ascii="Times New Roman" w:hAnsi="Times New Roman" w:cs="Times New Roman"/>
        </w:rPr>
        <w:t xml:space="preserve"> was elevated in WT hearts compared with controls and KO groups (</w:t>
      </w:r>
      <w:r w:rsidRPr="00F574E9">
        <w:rPr>
          <w:rStyle w:val="Emphasis"/>
          <w:rFonts w:ascii="Times New Roman" w:hAnsi="Times New Roman" w:cs="Times New Roman"/>
        </w:rPr>
        <w:t>p</w:t>
      </w:r>
      <w:r w:rsidRPr="00F574E9">
        <w:rPr>
          <w:rFonts w:ascii="Times New Roman" w:hAnsi="Times New Roman" w:cs="Times New Roman"/>
        </w:rPr>
        <w:t xml:space="preserve"> &lt; 0.05; n = 9–13).</w:t>
      </w:r>
      <w:r>
        <w:rPr>
          <w:rFonts w:ascii="Times New Roman" w:hAnsi="Times New Roman" w:cs="Times New Roman"/>
        </w:rPr>
        <w:t xml:space="preserve"> </w:t>
      </w:r>
      <w:r w:rsidRPr="00F574E9">
        <w:rPr>
          <w:rFonts w:ascii="Times New Roman" w:hAnsi="Times New Roman" w:cs="Times New Roman"/>
          <w:b/>
          <w:bCs/>
        </w:rPr>
        <w:t>(e)</w:t>
      </w:r>
      <w:r w:rsidRPr="00F574E9">
        <w:rPr>
          <w:rFonts w:ascii="Times New Roman" w:hAnsi="Times New Roman" w:cs="Times New Roman"/>
        </w:rPr>
        <w:t xml:space="preserve"> Quantification of cardiomyocyte minor axis length from hematoxylin and eosin (H&amp;E)-stained sections. DOX WT mice exhibited reduced minor axis length (</w:t>
      </w:r>
      <w:r w:rsidRPr="00F574E9">
        <w:rPr>
          <w:rStyle w:val="Emphasis"/>
          <w:rFonts w:ascii="Times New Roman" w:hAnsi="Times New Roman" w:cs="Times New Roman"/>
        </w:rPr>
        <w:t>p</w:t>
      </w:r>
      <w:r w:rsidRPr="00F574E9">
        <w:rPr>
          <w:rFonts w:ascii="Times New Roman" w:hAnsi="Times New Roman" w:cs="Times New Roman"/>
        </w:rPr>
        <w:t xml:space="preserve"> &lt; 0.05; n = 10–13). Representative H&amp;E-stained sections are shown; scale bar, 20 µm. WT, wild-type; KO, Mac-2 knockout; DOX, doxorubicin.</w:t>
      </w:r>
    </w:p>
    <w:p w14:paraId="018CD8A3" w14:textId="77777777" w:rsidR="007D79F5" w:rsidRDefault="007D79F5" w:rsidP="00A01425">
      <w:pPr>
        <w:spacing w:line="360" w:lineRule="auto"/>
        <w:rPr>
          <w:rFonts w:ascii="Times New Roman" w:hAnsi="Times New Roman" w:cs="Times New Roman"/>
          <w:b/>
        </w:rPr>
      </w:pPr>
    </w:p>
    <w:p w14:paraId="310DA868" w14:textId="77777777" w:rsidR="007D79F5" w:rsidRDefault="007D79F5" w:rsidP="00A01425">
      <w:pPr>
        <w:spacing w:line="360" w:lineRule="auto"/>
        <w:rPr>
          <w:rFonts w:ascii="Times New Roman" w:hAnsi="Times New Roman" w:cs="Times New Roman"/>
          <w:b/>
        </w:rPr>
      </w:pPr>
    </w:p>
    <w:p w14:paraId="5D7DC44A" w14:textId="77777777" w:rsidR="007D79F5" w:rsidRDefault="007D79F5" w:rsidP="00A01425">
      <w:pPr>
        <w:spacing w:line="360" w:lineRule="auto"/>
        <w:rPr>
          <w:rFonts w:ascii="Times New Roman" w:hAnsi="Times New Roman" w:cs="Times New Roman"/>
          <w:b/>
        </w:rPr>
      </w:pPr>
    </w:p>
    <w:p w14:paraId="1D51D92A" w14:textId="77777777" w:rsidR="007D79F5" w:rsidRDefault="007D79F5" w:rsidP="00A01425">
      <w:pPr>
        <w:spacing w:line="360" w:lineRule="auto"/>
        <w:rPr>
          <w:rFonts w:ascii="Times New Roman" w:hAnsi="Times New Roman" w:cs="Times New Roman"/>
          <w:b/>
        </w:rPr>
      </w:pPr>
    </w:p>
    <w:p w14:paraId="5478F559" w14:textId="77777777" w:rsidR="007D79F5" w:rsidRPr="00F574E9" w:rsidRDefault="007D79F5" w:rsidP="00A01425">
      <w:pPr>
        <w:spacing w:line="360" w:lineRule="auto"/>
        <w:rPr>
          <w:rFonts w:ascii="Times New Roman" w:hAnsi="Times New Roman" w:cs="Times New Roman"/>
          <w:b/>
        </w:rPr>
      </w:pPr>
    </w:p>
    <w:p w14:paraId="60B5FBAE" w14:textId="2D28046F" w:rsidR="007D79F5" w:rsidRDefault="007D79F5" w:rsidP="00A01425">
      <w:pPr>
        <w:spacing w:line="360" w:lineRule="auto"/>
        <w:rPr>
          <w:rFonts w:ascii="Times New Roman" w:hAnsi="Times New Roman" w:cs="Times New Roman"/>
          <w:b/>
          <w:color w:val="0D0D0D" w:themeColor="text1" w:themeTint="F2"/>
          <w:highlight w:val="yellow"/>
        </w:rPr>
      </w:pPr>
      <w:r w:rsidRPr="00F574E9">
        <w:rPr>
          <w:rFonts w:ascii="Times New Roman" w:hAnsi="Times New Roman" w:cs="Times New Roman"/>
          <w:b/>
          <w:noProof/>
        </w:rPr>
        <w:lastRenderedPageBreak/>
        <w:drawing>
          <wp:inline distT="0" distB="0" distL="0" distR="0" wp14:anchorId="733EE1D9" wp14:editId="2C21E459">
            <wp:extent cx="5939790" cy="4659630"/>
            <wp:effectExtent l="0" t="0" r="3810" b="7620"/>
            <wp:docPr id="581095569" name="Picture 8" descr="A diagram of a m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499106" name="Picture 8" descr="A diagram of a mous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9790" cy="4659630"/>
                    </a:xfrm>
                    <a:prstGeom prst="rect">
                      <a:avLst/>
                    </a:prstGeom>
                    <a:noFill/>
                    <a:ln>
                      <a:noFill/>
                    </a:ln>
                  </pic:spPr>
                </pic:pic>
              </a:graphicData>
            </a:graphic>
          </wp:inline>
        </w:drawing>
      </w:r>
    </w:p>
    <w:p w14:paraId="07A4DFE0" w14:textId="26E58567" w:rsidR="0022138F" w:rsidRPr="004E487D" w:rsidRDefault="0022138F" w:rsidP="00A01425">
      <w:pPr>
        <w:spacing w:line="360" w:lineRule="auto"/>
        <w:rPr>
          <w:rFonts w:ascii="Times New Roman" w:hAnsi="Times New Roman" w:cs="Times New Roman"/>
          <w:bCs/>
        </w:rPr>
      </w:pPr>
      <w:r w:rsidRPr="00A01425">
        <w:rPr>
          <w:rFonts w:ascii="Times New Roman" w:hAnsi="Times New Roman" w:cs="Times New Roman"/>
          <w:b/>
          <w:color w:val="0D0D0D" w:themeColor="text1" w:themeTint="F2"/>
        </w:rPr>
        <w:t>Figure S</w:t>
      </w:r>
      <w:r w:rsidR="00EA2737" w:rsidRPr="00A01425">
        <w:rPr>
          <w:rFonts w:ascii="Times New Roman" w:hAnsi="Times New Roman" w:cs="Times New Roman"/>
          <w:b/>
          <w:color w:val="0D0D0D" w:themeColor="text1" w:themeTint="F2"/>
        </w:rPr>
        <w:t>2</w:t>
      </w:r>
      <w:r w:rsidRPr="00A01425">
        <w:rPr>
          <w:rFonts w:ascii="Times New Roman" w:hAnsi="Times New Roman" w:cs="Times New Roman"/>
          <w:b/>
        </w:rPr>
        <w:t>. DOX</w:t>
      </w:r>
      <w:r w:rsidRPr="004E487D">
        <w:rPr>
          <w:rFonts w:ascii="Times New Roman" w:hAnsi="Times New Roman" w:cs="Times New Roman"/>
          <w:b/>
        </w:rPr>
        <w:t xml:space="preserve"> Alters Blood and Spleen Memory T Cell Phenotypes and Proinflammatory Cell populations. </w:t>
      </w:r>
      <w:r w:rsidRPr="004E487D">
        <w:rPr>
          <w:rFonts w:ascii="Times New Roman" w:hAnsi="Times New Roman" w:cs="Times New Roman"/>
          <w:bCs/>
        </w:rPr>
        <w:t>(</w:t>
      </w:r>
      <w:r w:rsidRPr="004E487D">
        <w:rPr>
          <w:rFonts w:ascii="Times New Roman" w:hAnsi="Times New Roman" w:cs="Times New Roman"/>
          <w:b/>
        </w:rPr>
        <w:t>a-d</w:t>
      </w:r>
      <w:r w:rsidRPr="004E487D">
        <w:rPr>
          <w:rFonts w:ascii="Times New Roman" w:hAnsi="Times New Roman" w:cs="Times New Roman"/>
          <w:bCs/>
        </w:rPr>
        <w:t>) Flow cytometry of CD8⁺ T cell subsets in blood and spleen revealed increased proportion of central memory (Tcm), effector memory (Tem), and naïve (Tnaive) T cells in DOX-treated wild-type (DOX WT) mice compared to control wild-type (Control WT) mice, with minimal changes observed in effector (Teff) T cells (</w:t>
      </w:r>
      <w:r w:rsidRPr="004E487D">
        <w:rPr>
          <w:rFonts w:ascii="Times New Roman" w:hAnsi="Times New Roman" w:cs="Times New Roman"/>
          <w:i/>
          <w:iCs/>
        </w:rPr>
        <w:t>p</w:t>
      </w:r>
      <w:r w:rsidRPr="004E487D">
        <w:rPr>
          <w:rFonts w:ascii="Times New Roman" w:hAnsi="Times New Roman" w:cs="Times New Roman"/>
        </w:rPr>
        <w:t xml:space="preserve"> &lt; 0.05; </w:t>
      </w:r>
      <w:r w:rsidRPr="004E487D">
        <w:rPr>
          <w:rFonts w:ascii="Times New Roman" w:hAnsi="Times New Roman" w:cs="Times New Roman"/>
          <w:i/>
          <w:iCs/>
        </w:rPr>
        <w:t>n</w:t>
      </w:r>
      <w:r w:rsidRPr="004E487D">
        <w:rPr>
          <w:rFonts w:ascii="Times New Roman" w:hAnsi="Times New Roman" w:cs="Times New Roman"/>
        </w:rPr>
        <w:t xml:space="preserve"> = 10-13)</w:t>
      </w:r>
      <w:r w:rsidRPr="004E487D">
        <w:rPr>
          <w:rFonts w:ascii="Times New Roman" w:hAnsi="Times New Roman" w:cs="Times New Roman"/>
          <w:bCs/>
        </w:rPr>
        <w:t xml:space="preserve">. </w:t>
      </w:r>
      <w:r w:rsidRPr="004E487D">
        <w:rPr>
          <w:rFonts w:ascii="Times New Roman" w:hAnsi="Times New Roman" w:cs="Times New Roman"/>
          <w:b/>
          <w:bCs/>
        </w:rPr>
        <w:t>(e-g)</w:t>
      </w:r>
      <w:r w:rsidRPr="004E487D">
        <w:rPr>
          <w:rFonts w:ascii="Times New Roman" w:hAnsi="Times New Roman" w:cs="Times New Roman"/>
        </w:rPr>
        <w:t xml:space="preserve"> Monocyte analysis showed elevated proportions of Ly6C⁺ CX3CR1⁺ subsets </w:t>
      </w:r>
      <w:r w:rsidRPr="004E487D">
        <w:rPr>
          <w:rFonts w:ascii="Times New Roman" w:hAnsi="Times New Roman" w:cs="Times New Roman"/>
          <w:b/>
          <w:bCs/>
        </w:rPr>
        <w:t>(e)</w:t>
      </w:r>
      <w:r w:rsidRPr="004E487D">
        <w:rPr>
          <w:rFonts w:ascii="Times New Roman" w:hAnsi="Times New Roman" w:cs="Times New Roman"/>
        </w:rPr>
        <w:t xml:space="preserve"> and Ly6C⁺ CX3CR1⁺ CD115⁺ subsets </w:t>
      </w:r>
      <w:r w:rsidRPr="004E487D">
        <w:rPr>
          <w:rFonts w:ascii="Times New Roman" w:hAnsi="Times New Roman" w:cs="Times New Roman"/>
          <w:b/>
          <w:bCs/>
        </w:rPr>
        <w:t>(g)</w:t>
      </w:r>
      <w:r w:rsidRPr="004E487D">
        <w:rPr>
          <w:rFonts w:ascii="Times New Roman" w:hAnsi="Times New Roman" w:cs="Times New Roman"/>
        </w:rPr>
        <w:t xml:space="preserve"> in the blood and spleen of DOX WT mice, </w:t>
      </w:r>
      <w:r w:rsidRPr="004E487D">
        <w:rPr>
          <w:rFonts w:ascii="Times New Roman" w:hAnsi="Times New Roman" w:cs="Times New Roman"/>
          <w:bCs/>
        </w:rPr>
        <w:t>while Ly6C</w:t>
      </w:r>
      <w:r w:rsidRPr="004E487D">
        <w:rPr>
          <w:rFonts w:ascii="Times New Roman" w:hAnsi="Times New Roman" w:cs="Times New Roman"/>
          <w:bCs/>
          <w:vertAlign w:val="superscript"/>
        </w:rPr>
        <w:t>-</w:t>
      </w:r>
      <w:r w:rsidRPr="004E487D">
        <w:rPr>
          <w:rFonts w:ascii="Times New Roman" w:hAnsi="Times New Roman" w:cs="Times New Roman"/>
          <w:bCs/>
        </w:rPr>
        <w:t xml:space="preserve"> monocytes </w:t>
      </w:r>
      <w:r w:rsidRPr="004E487D">
        <w:rPr>
          <w:rFonts w:ascii="Times New Roman" w:hAnsi="Times New Roman" w:cs="Times New Roman"/>
        </w:rPr>
        <w:t>(</w:t>
      </w:r>
      <w:r w:rsidRPr="004E487D">
        <w:rPr>
          <w:rFonts w:ascii="Times New Roman" w:hAnsi="Times New Roman" w:cs="Times New Roman"/>
          <w:b/>
          <w:bCs/>
        </w:rPr>
        <w:t>f)</w:t>
      </w:r>
      <w:r w:rsidRPr="004E487D">
        <w:rPr>
          <w:rFonts w:ascii="Times New Roman" w:hAnsi="Times New Roman" w:cs="Times New Roman"/>
          <w:bCs/>
        </w:rPr>
        <w:t xml:space="preserve"> were reduced</w:t>
      </w:r>
      <w:r w:rsidRPr="004E487D">
        <w:rPr>
          <w:rFonts w:ascii="Times New Roman" w:hAnsi="Times New Roman" w:cs="Times New Roman"/>
        </w:rPr>
        <w:t xml:space="preserve">. </w:t>
      </w:r>
      <w:r w:rsidRPr="004E487D">
        <w:rPr>
          <w:rFonts w:ascii="Times New Roman" w:hAnsi="Times New Roman" w:cs="Times New Roman"/>
          <w:b/>
          <w:bCs/>
        </w:rPr>
        <w:t>(h)</w:t>
      </w:r>
      <w:r w:rsidRPr="004E487D">
        <w:rPr>
          <w:rFonts w:ascii="Times New Roman" w:hAnsi="Times New Roman" w:cs="Times New Roman"/>
        </w:rPr>
        <w:t xml:space="preserve"> Neutrophil percentages were significantly higher in the blood and spleen of DOX WT mice than in Control WT mice </w:t>
      </w:r>
      <w:r w:rsidRPr="004E487D">
        <w:rPr>
          <w:rFonts w:ascii="Times New Roman" w:hAnsi="Times New Roman" w:cs="Times New Roman"/>
          <w:bCs/>
        </w:rPr>
        <w:t>(</w:t>
      </w:r>
      <w:r w:rsidRPr="004E487D">
        <w:rPr>
          <w:rFonts w:ascii="Times New Roman" w:hAnsi="Times New Roman" w:cs="Times New Roman"/>
          <w:i/>
          <w:iCs/>
        </w:rPr>
        <w:t>p</w:t>
      </w:r>
      <w:r w:rsidRPr="004E487D">
        <w:rPr>
          <w:rFonts w:ascii="Times New Roman" w:hAnsi="Times New Roman" w:cs="Times New Roman"/>
        </w:rPr>
        <w:t xml:space="preserve"> &lt; 0.05; </w:t>
      </w:r>
      <w:r w:rsidRPr="004E487D">
        <w:rPr>
          <w:rFonts w:ascii="Times New Roman" w:hAnsi="Times New Roman" w:cs="Times New Roman"/>
          <w:i/>
          <w:iCs/>
        </w:rPr>
        <w:t>n</w:t>
      </w:r>
      <w:r w:rsidRPr="004E487D">
        <w:rPr>
          <w:rFonts w:ascii="Times New Roman" w:hAnsi="Times New Roman" w:cs="Times New Roman"/>
        </w:rPr>
        <w:t xml:space="preserve"> = 10-13</w:t>
      </w:r>
      <w:r w:rsidRPr="004E487D">
        <w:rPr>
          <w:rFonts w:ascii="Times New Roman" w:hAnsi="Times New Roman" w:cs="Times New Roman"/>
          <w:bCs/>
        </w:rPr>
        <w:t xml:space="preserve">). WT, </w:t>
      </w:r>
      <w:r w:rsidR="003A27AB" w:rsidRPr="004E487D">
        <w:rPr>
          <w:rFonts w:ascii="Times New Roman" w:hAnsi="Times New Roman" w:cs="Times New Roman"/>
          <w:bCs/>
        </w:rPr>
        <w:t>wild type</w:t>
      </w:r>
      <w:r w:rsidRPr="004E487D">
        <w:rPr>
          <w:rFonts w:ascii="Times New Roman" w:hAnsi="Times New Roman" w:cs="Times New Roman"/>
          <w:bCs/>
        </w:rPr>
        <w:t>; DOX, doxorubicin.</w:t>
      </w:r>
    </w:p>
    <w:p w14:paraId="363E3651" w14:textId="141391CD" w:rsidR="0022138F" w:rsidRPr="004E487D" w:rsidRDefault="0022138F" w:rsidP="00A01425">
      <w:pPr>
        <w:spacing w:line="360" w:lineRule="auto"/>
        <w:rPr>
          <w:rFonts w:ascii="Times New Roman" w:hAnsi="Times New Roman" w:cs="Times New Roman"/>
          <w:b/>
        </w:rPr>
      </w:pPr>
    </w:p>
    <w:p w14:paraId="594714E1" w14:textId="0BEA398C" w:rsidR="004E487D" w:rsidRPr="001C055B" w:rsidRDefault="001B63D2" w:rsidP="00A01425">
      <w:pPr>
        <w:pStyle w:val="NormalWeb"/>
        <w:spacing w:line="360" w:lineRule="auto"/>
        <w:rPr>
          <w:b/>
        </w:rPr>
      </w:pPr>
      <w:r w:rsidRPr="004E487D">
        <w:rPr>
          <w:noProof/>
          <w:color w:val="0D0D0D" w:themeColor="text1" w:themeTint="F2"/>
        </w:rPr>
        <w:lastRenderedPageBreak/>
        <w:drawing>
          <wp:inline distT="0" distB="0" distL="0" distR="0" wp14:anchorId="3D03DD58" wp14:editId="584F5727">
            <wp:extent cx="5943600" cy="4554855"/>
            <wp:effectExtent l="0" t="0" r="0" b="0"/>
            <wp:docPr id="21428661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554855"/>
                    </a:xfrm>
                    <a:prstGeom prst="rect">
                      <a:avLst/>
                    </a:prstGeom>
                    <a:noFill/>
                    <a:ln>
                      <a:noFill/>
                    </a:ln>
                  </pic:spPr>
                </pic:pic>
              </a:graphicData>
            </a:graphic>
          </wp:inline>
        </w:drawing>
      </w:r>
      <w:r w:rsidR="0022138F" w:rsidRPr="004E487D">
        <w:rPr>
          <w:b/>
        </w:rPr>
        <w:t xml:space="preserve"> Figure S</w:t>
      </w:r>
      <w:r w:rsidR="00EA2737">
        <w:rPr>
          <w:b/>
        </w:rPr>
        <w:t>3</w:t>
      </w:r>
      <w:r w:rsidR="0022138F" w:rsidRPr="004E487D">
        <w:rPr>
          <w:b/>
        </w:rPr>
        <w:t xml:space="preserve">: Analysis of Blood and Spleen Immune Cells in Mac-2 Knockout Mice Post-DOX Treatment. </w:t>
      </w:r>
      <w:r w:rsidR="0022138F" w:rsidRPr="004E487D">
        <w:rPr>
          <w:bCs/>
        </w:rPr>
        <w:t>Flow cytometry analysis of blood and spleen immune cells in Mac-2 knockout (KO) mice treated with DOX or saline controls.</w:t>
      </w:r>
      <w:r w:rsidR="00C70202">
        <w:rPr>
          <w:b/>
        </w:rPr>
        <w:t xml:space="preserve"> </w:t>
      </w:r>
      <w:r w:rsidR="0022138F" w:rsidRPr="004E487D">
        <w:rPr>
          <w:b/>
        </w:rPr>
        <w:t>(a-d)</w:t>
      </w:r>
      <w:r w:rsidR="0022138F" w:rsidRPr="004E487D">
        <w:rPr>
          <w:bCs/>
        </w:rPr>
        <w:t xml:space="preserve"> The number of CD8⁺ T cell subsets, including central memory (Tcm), effector memory (Tem), naïve (Tnaive), and effector (Teff), were compared. </w:t>
      </w:r>
      <w:r w:rsidR="0022138F" w:rsidRPr="004E487D">
        <w:rPr>
          <w:b/>
        </w:rPr>
        <w:t>(e-g)</w:t>
      </w:r>
      <w:r w:rsidR="0022138F" w:rsidRPr="004E487D">
        <w:rPr>
          <w:bCs/>
        </w:rPr>
        <w:t xml:space="preserve"> Analysis of monocyte subsets (Ly6C⁺ CX3CR1⁺, Ly6C⁻ CX3CR1⁺, and Ly6C⁺ CX3CR1⁺ CD115⁺) in blood and spleen. </w:t>
      </w:r>
      <w:r w:rsidR="0022138F" w:rsidRPr="004E487D">
        <w:rPr>
          <w:b/>
        </w:rPr>
        <w:t>(h)</w:t>
      </w:r>
      <w:r w:rsidR="0022138F" w:rsidRPr="004E487D">
        <w:rPr>
          <w:bCs/>
        </w:rPr>
        <w:t xml:space="preserve"> Neutrophil percentages were quantified in both tissues. Significant differences were observed in specific subsets, particularly Tcm in the spleen and Ly6C⁺ CX3CR1⁺ monocytes in the blood (</w:t>
      </w:r>
      <w:r w:rsidR="0022138F" w:rsidRPr="004E487D">
        <w:rPr>
          <w:i/>
          <w:iCs/>
        </w:rPr>
        <w:t>p</w:t>
      </w:r>
      <w:r w:rsidR="0022138F" w:rsidRPr="004E487D">
        <w:t xml:space="preserve"> &lt; 0.05; </w:t>
      </w:r>
      <w:r w:rsidR="0022138F" w:rsidRPr="004E487D">
        <w:rPr>
          <w:i/>
          <w:iCs/>
        </w:rPr>
        <w:t>n</w:t>
      </w:r>
      <w:r w:rsidR="0022138F" w:rsidRPr="004E487D">
        <w:t xml:space="preserve"> = 10-13</w:t>
      </w:r>
      <w:r w:rsidR="0022138F" w:rsidRPr="004E487D">
        <w:rPr>
          <w:bCs/>
        </w:rPr>
        <w:t xml:space="preserve">. KO, Mac-2 knockout; </w:t>
      </w:r>
      <w:r w:rsidR="0022138F" w:rsidRPr="004E487D">
        <w:t>DOX, doxorubicin</w:t>
      </w:r>
      <w:r w:rsidR="0022138F" w:rsidRPr="004E487D">
        <w:rPr>
          <w:bCs/>
        </w:rPr>
        <w:t>.</w:t>
      </w:r>
    </w:p>
    <w:p w14:paraId="58A6959D" w14:textId="4FB120E0" w:rsidR="001B63D2" w:rsidRPr="004E487D" w:rsidRDefault="001B63D2" w:rsidP="00A01425">
      <w:pPr>
        <w:pStyle w:val="NormalWeb"/>
        <w:spacing w:line="360" w:lineRule="auto"/>
        <w:rPr>
          <w:b/>
          <w:color w:val="0D0D0D" w:themeColor="text1" w:themeTint="F2"/>
        </w:rPr>
      </w:pPr>
      <w:r w:rsidRPr="004E487D">
        <w:rPr>
          <w:color w:val="0D0D0D" w:themeColor="text1" w:themeTint="F2"/>
        </w:rPr>
        <w:br w:type="page"/>
      </w:r>
    </w:p>
    <w:p w14:paraId="09C696B5" w14:textId="77777777" w:rsidR="001B63D2" w:rsidRPr="004E487D" w:rsidRDefault="001B63D2" w:rsidP="00A01425">
      <w:pPr>
        <w:spacing w:line="360" w:lineRule="auto"/>
        <w:rPr>
          <w:rFonts w:ascii="Times New Roman" w:hAnsi="Times New Roman" w:cs="Times New Roman"/>
          <w:b/>
          <w:color w:val="0D0D0D" w:themeColor="text1" w:themeTint="F2"/>
        </w:rPr>
      </w:pPr>
      <w:r w:rsidRPr="004E487D">
        <w:rPr>
          <w:rFonts w:ascii="Times New Roman" w:hAnsi="Times New Roman" w:cs="Times New Roman"/>
          <w:b/>
          <w:noProof/>
          <w:color w:val="0D0D0D" w:themeColor="text1" w:themeTint="F2"/>
        </w:rPr>
        <w:lastRenderedPageBreak/>
        <w:drawing>
          <wp:inline distT="0" distB="0" distL="0" distR="0" wp14:anchorId="76CF595E" wp14:editId="0BA46210">
            <wp:extent cx="5934075" cy="7620000"/>
            <wp:effectExtent l="0" t="0" r="9525" b="0"/>
            <wp:docPr id="31769041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4075" cy="7620000"/>
                    </a:xfrm>
                    <a:prstGeom prst="rect">
                      <a:avLst/>
                    </a:prstGeom>
                    <a:noFill/>
                    <a:ln>
                      <a:noFill/>
                    </a:ln>
                  </pic:spPr>
                </pic:pic>
              </a:graphicData>
            </a:graphic>
          </wp:inline>
        </w:drawing>
      </w:r>
      <w:r w:rsidRPr="004E487D">
        <w:rPr>
          <w:rFonts w:ascii="Times New Roman" w:hAnsi="Times New Roman" w:cs="Times New Roman"/>
          <w:b/>
          <w:color w:val="0D0D0D" w:themeColor="text1" w:themeTint="F2"/>
        </w:rPr>
        <w:t xml:space="preserve"> </w:t>
      </w:r>
    </w:p>
    <w:p w14:paraId="1A5968C3" w14:textId="33AE54E0" w:rsidR="0022138F" w:rsidRPr="004E487D" w:rsidRDefault="0022138F" w:rsidP="00A01425">
      <w:pPr>
        <w:spacing w:line="360" w:lineRule="auto"/>
        <w:rPr>
          <w:rFonts w:ascii="Times New Roman" w:hAnsi="Times New Roman" w:cs="Times New Roman"/>
        </w:rPr>
      </w:pPr>
      <w:r w:rsidRPr="004E487D">
        <w:rPr>
          <w:rFonts w:ascii="Times New Roman" w:hAnsi="Times New Roman" w:cs="Times New Roman"/>
          <w:b/>
          <w:bCs/>
        </w:rPr>
        <w:t>Figure S</w:t>
      </w:r>
      <w:r w:rsidR="00EA2737">
        <w:rPr>
          <w:rFonts w:ascii="Times New Roman" w:hAnsi="Times New Roman" w:cs="Times New Roman"/>
          <w:b/>
          <w:bCs/>
        </w:rPr>
        <w:t>4</w:t>
      </w:r>
      <w:r w:rsidRPr="004E487D">
        <w:rPr>
          <w:rFonts w:ascii="Times New Roman" w:hAnsi="Times New Roman" w:cs="Times New Roman"/>
        </w:rPr>
        <w:t xml:space="preserve">: Alterations in Blood and Spleen Immune Cells After DOX Treatment in Bone Marrow-Transplanted Mice. </w:t>
      </w:r>
      <w:r w:rsidRPr="004E487D">
        <w:rPr>
          <w:rFonts w:ascii="Times New Roman" w:hAnsi="Times New Roman" w:cs="Times New Roman"/>
          <w:bCs/>
        </w:rPr>
        <w:t>(</w:t>
      </w:r>
      <w:r w:rsidRPr="004E487D">
        <w:rPr>
          <w:rFonts w:ascii="Times New Roman" w:hAnsi="Times New Roman" w:cs="Times New Roman"/>
        </w:rPr>
        <w:t>a-h</w:t>
      </w:r>
      <w:r w:rsidRPr="004E487D">
        <w:rPr>
          <w:rFonts w:ascii="Times New Roman" w:hAnsi="Times New Roman" w:cs="Times New Roman"/>
          <w:bCs/>
        </w:rPr>
        <w:t xml:space="preserve">) </w:t>
      </w:r>
      <w:r w:rsidRPr="004E487D">
        <w:rPr>
          <w:rStyle w:val="Strong"/>
          <w:rFonts w:ascii="Times New Roman" w:hAnsi="Times New Roman" w:cs="Times New Roman"/>
          <w:i/>
          <w:iCs/>
        </w:rPr>
        <w:t>Blood Immune Cells:</w:t>
      </w:r>
      <w:r w:rsidRPr="004E487D">
        <w:rPr>
          <w:rFonts w:ascii="Times New Roman" w:hAnsi="Times New Roman" w:cs="Times New Roman"/>
        </w:rPr>
        <w:t xml:space="preserve"> Flow cytometry analysis of blood immune cells showed </w:t>
      </w:r>
      <w:r w:rsidRPr="004E487D">
        <w:rPr>
          <w:rFonts w:ascii="Times New Roman" w:hAnsi="Times New Roman" w:cs="Times New Roman"/>
        </w:rPr>
        <w:lastRenderedPageBreak/>
        <w:t>higher proportions of central memory (Tcm), effector memory (Tem), and naïve (Tnaive) T cells, as well as Ly6C monocyte subsets and neutrophils, in DOX-treated mice receiving wild-type bone marrow [DOX WT (WT BM), brown bars; and DOX KO (WT BM), yellow bars] compared to those receiving Mac-2-deficient bone marrow (green bars) and controls (blue bars) (p &lt; 0.05;</w:t>
      </w:r>
      <w:r w:rsidRPr="004E487D">
        <w:rPr>
          <w:rFonts w:ascii="Times New Roman" w:hAnsi="Times New Roman" w:cs="Times New Roman"/>
          <w:bCs/>
          <w:i/>
          <w:iCs/>
        </w:rPr>
        <w:t xml:space="preserve"> n</w:t>
      </w:r>
      <w:r w:rsidRPr="004E487D">
        <w:rPr>
          <w:rFonts w:ascii="Times New Roman" w:hAnsi="Times New Roman" w:cs="Times New Roman"/>
          <w:bCs/>
        </w:rPr>
        <w:t xml:space="preserve"> = 9-13</w:t>
      </w:r>
      <w:r w:rsidRPr="004E487D">
        <w:rPr>
          <w:rFonts w:ascii="Times New Roman" w:hAnsi="Times New Roman" w:cs="Times New Roman"/>
        </w:rPr>
        <w:t xml:space="preserve">). </w:t>
      </w:r>
      <w:r w:rsidRPr="004E487D">
        <w:rPr>
          <w:rFonts w:ascii="Times New Roman" w:hAnsi="Times New Roman" w:cs="Times New Roman"/>
          <w:bCs/>
        </w:rPr>
        <w:t>(i-p)</w:t>
      </w:r>
      <w:r w:rsidRPr="004E487D">
        <w:rPr>
          <w:rFonts w:ascii="Times New Roman" w:hAnsi="Times New Roman" w:cs="Times New Roman"/>
        </w:rPr>
        <w:t xml:space="preserve"> </w:t>
      </w:r>
      <w:r w:rsidRPr="004E487D">
        <w:rPr>
          <w:rStyle w:val="Strong"/>
          <w:rFonts w:ascii="Times New Roman" w:hAnsi="Times New Roman" w:cs="Times New Roman"/>
          <w:i/>
          <w:iCs/>
        </w:rPr>
        <w:t>Spleen Immune Cells:</w:t>
      </w:r>
      <w:r w:rsidRPr="004E487D">
        <w:rPr>
          <w:rFonts w:ascii="Times New Roman" w:hAnsi="Times New Roman" w:cs="Times New Roman"/>
        </w:rPr>
        <w:t xml:space="preserve"> Analysis of splenic immune cells showed trends like those in blood, with significant differences in the numbers of Ly6C monocyte subsets. However, the proportion of CD8⁺ T cell subsets, proinflammatory and restorative monocytes, and neutrophils showed no notable alterations between experimental groups. Numerical p-values denote comparisons among BM transplanted groups (p &lt; 0.05; n = 9–13), while stars represent significance relative to Control WT (*p &lt; 0.05, **p &lt; 0.001, ***p &lt; 0.0001). WT, wild-type; KO, Mac-2 knockout; BM, bone marrow; DOX, doxorubicin.</w:t>
      </w:r>
    </w:p>
    <w:p w14:paraId="19264B88" w14:textId="77777777" w:rsidR="00B426B8" w:rsidRPr="004E487D" w:rsidRDefault="00B426B8" w:rsidP="00A01425">
      <w:pPr>
        <w:pStyle w:val="NormalWeb"/>
        <w:spacing w:line="360" w:lineRule="auto"/>
        <w:rPr>
          <w:b/>
          <w:color w:val="0D0D0D" w:themeColor="text1" w:themeTint="F2"/>
        </w:rPr>
        <w:sectPr w:rsidR="00B426B8" w:rsidRPr="004E487D" w:rsidSect="00D77FA0">
          <w:headerReference w:type="even" r:id="rId18"/>
          <w:headerReference w:type="default" r:id="rId19"/>
          <w:footerReference w:type="even" r:id="rId20"/>
          <w:footerReference w:type="default" r:id="rId21"/>
          <w:headerReference w:type="first" r:id="rId22"/>
          <w:footerReference w:type="first" r:id="rId23"/>
          <w:pgSz w:w="12240" w:h="15840"/>
          <w:pgMar w:top="1440" w:right="1080" w:bottom="1440" w:left="1080" w:header="720" w:footer="720" w:gutter="0"/>
          <w:cols w:space="720"/>
          <w:docGrid w:linePitch="360"/>
        </w:sectPr>
      </w:pPr>
    </w:p>
    <w:p w14:paraId="09FEAF03" w14:textId="0DDE3341" w:rsidR="003434A4" w:rsidRPr="004E487D" w:rsidRDefault="003434A4" w:rsidP="00A01425">
      <w:pPr>
        <w:pStyle w:val="NoSpacing"/>
        <w:spacing w:line="360" w:lineRule="auto"/>
        <w:contextualSpacing/>
        <w:rPr>
          <w:rFonts w:ascii="Times New Roman" w:hAnsi="Times New Roman" w:cs="Times New Roman"/>
          <w:b/>
        </w:rPr>
      </w:pPr>
      <w:r w:rsidRPr="004E487D">
        <w:rPr>
          <w:rFonts w:ascii="Times New Roman" w:hAnsi="Times New Roman" w:cs="Times New Roman"/>
          <w:b/>
        </w:rPr>
        <w:lastRenderedPageBreak/>
        <w:t>Supplementary Tables</w:t>
      </w:r>
    </w:p>
    <w:p w14:paraId="43940A1C" w14:textId="77777777" w:rsidR="004E487D" w:rsidRPr="004E487D" w:rsidRDefault="004E487D" w:rsidP="00A01425">
      <w:pPr>
        <w:pStyle w:val="NoSpacing"/>
        <w:spacing w:line="360" w:lineRule="auto"/>
        <w:contextualSpacing/>
        <w:rPr>
          <w:rFonts w:ascii="Times New Roman" w:hAnsi="Times New Roman" w:cs="Times New Roman"/>
          <w:b/>
        </w:rPr>
      </w:pPr>
      <w:r w:rsidRPr="004E487D">
        <w:rPr>
          <w:rFonts w:ascii="Times New Roman" w:hAnsi="Times New Roman" w:cs="Times New Roman"/>
          <w:b/>
        </w:rPr>
        <w:t>Table S1: Antibody details</w:t>
      </w:r>
    </w:p>
    <w:tbl>
      <w:tblPr>
        <w:tblStyle w:val="TableGrid"/>
        <w:tblW w:w="0" w:type="auto"/>
        <w:tblLook w:val="04A0" w:firstRow="1" w:lastRow="0" w:firstColumn="1" w:lastColumn="0" w:noHBand="0" w:noVBand="1"/>
      </w:tblPr>
      <w:tblGrid>
        <w:gridCol w:w="3356"/>
        <w:gridCol w:w="3357"/>
      </w:tblGrid>
      <w:tr w:rsidR="004E487D" w:rsidRPr="004E487D" w14:paraId="00366C52" w14:textId="77777777" w:rsidTr="00261E93">
        <w:trPr>
          <w:cantSplit/>
          <w:tblHeader/>
        </w:trPr>
        <w:tc>
          <w:tcPr>
            <w:tcW w:w="3356" w:type="dxa"/>
          </w:tcPr>
          <w:p w14:paraId="2154BFC5" w14:textId="77777777" w:rsidR="004E487D" w:rsidRPr="004E487D" w:rsidRDefault="004E487D" w:rsidP="00A01425">
            <w:pPr>
              <w:pStyle w:val="NoSpacing"/>
              <w:spacing w:line="360" w:lineRule="auto"/>
              <w:rPr>
                <w:rFonts w:ascii="Times New Roman" w:eastAsia="TimesNewRomanPSMT" w:hAnsi="Times New Roman" w:cs="Times New Roman"/>
                <w:b/>
                <w:bCs/>
              </w:rPr>
            </w:pPr>
            <w:r w:rsidRPr="004E487D">
              <w:rPr>
                <w:rFonts w:ascii="Times New Roman" w:eastAsia="TimesNewRomanPSMT" w:hAnsi="Times New Roman" w:cs="Times New Roman"/>
                <w:b/>
                <w:bCs/>
              </w:rPr>
              <w:t>Target protein-tag</w:t>
            </w:r>
          </w:p>
        </w:tc>
        <w:tc>
          <w:tcPr>
            <w:tcW w:w="3357" w:type="dxa"/>
          </w:tcPr>
          <w:p w14:paraId="4B4DBC1C" w14:textId="77777777" w:rsidR="004E487D" w:rsidRPr="004E487D" w:rsidRDefault="004E487D" w:rsidP="00A01425">
            <w:pPr>
              <w:pStyle w:val="NoSpacing"/>
              <w:spacing w:line="360" w:lineRule="auto"/>
              <w:rPr>
                <w:rFonts w:ascii="Times New Roman" w:eastAsia="TimesNewRomanPSMT" w:hAnsi="Times New Roman" w:cs="Times New Roman"/>
                <w:b/>
                <w:bCs/>
              </w:rPr>
            </w:pPr>
            <w:r w:rsidRPr="004E487D">
              <w:rPr>
                <w:rFonts w:ascii="Times New Roman" w:eastAsia="TimesNewRomanPSMT" w:hAnsi="Times New Roman" w:cs="Times New Roman"/>
                <w:b/>
                <w:bCs/>
              </w:rPr>
              <w:t>BD Biosciences cat. #</w:t>
            </w:r>
          </w:p>
        </w:tc>
      </w:tr>
      <w:tr w:rsidR="004E487D" w:rsidRPr="004E487D" w14:paraId="784140FE" w14:textId="77777777" w:rsidTr="00261E93">
        <w:tc>
          <w:tcPr>
            <w:tcW w:w="3356" w:type="dxa"/>
          </w:tcPr>
          <w:p w14:paraId="42E639B7"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F4/80-APC  </w:t>
            </w:r>
          </w:p>
        </w:tc>
        <w:tc>
          <w:tcPr>
            <w:tcW w:w="3357" w:type="dxa"/>
          </w:tcPr>
          <w:p w14:paraId="1540F69A"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123122</w:t>
            </w:r>
          </w:p>
        </w:tc>
      </w:tr>
      <w:tr w:rsidR="004E487D" w:rsidRPr="004E487D" w14:paraId="3A6C6125" w14:textId="77777777" w:rsidTr="00261E93">
        <w:tc>
          <w:tcPr>
            <w:tcW w:w="3356" w:type="dxa"/>
          </w:tcPr>
          <w:p w14:paraId="7A674250"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CD44-APC  </w:t>
            </w:r>
          </w:p>
        </w:tc>
        <w:tc>
          <w:tcPr>
            <w:tcW w:w="3357" w:type="dxa"/>
          </w:tcPr>
          <w:p w14:paraId="6667E295"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103012</w:t>
            </w:r>
          </w:p>
        </w:tc>
      </w:tr>
      <w:tr w:rsidR="004E487D" w:rsidRPr="004E487D" w14:paraId="5815A7A6" w14:textId="77777777" w:rsidTr="00261E93">
        <w:tc>
          <w:tcPr>
            <w:tcW w:w="3356" w:type="dxa"/>
          </w:tcPr>
          <w:p w14:paraId="6AD79B4F"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CD45-AF700  </w:t>
            </w:r>
          </w:p>
        </w:tc>
        <w:tc>
          <w:tcPr>
            <w:tcW w:w="3357" w:type="dxa"/>
          </w:tcPr>
          <w:p w14:paraId="6C6E21DA"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103128</w:t>
            </w:r>
          </w:p>
        </w:tc>
      </w:tr>
      <w:tr w:rsidR="004E487D" w:rsidRPr="004E487D" w14:paraId="5B867D74" w14:textId="77777777" w:rsidTr="00261E93">
        <w:tc>
          <w:tcPr>
            <w:tcW w:w="3356" w:type="dxa"/>
          </w:tcPr>
          <w:p w14:paraId="51CD6418"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CD45.1-AF700  </w:t>
            </w:r>
          </w:p>
        </w:tc>
        <w:tc>
          <w:tcPr>
            <w:tcW w:w="3357" w:type="dxa"/>
          </w:tcPr>
          <w:p w14:paraId="4F85CFEC"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110724</w:t>
            </w:r>
          </w:p>
        </w:tc>
      </w:tr>
      <w:tr w:rsidR="004E487D" w:rsidRPr="004E487D" w14:paraId="1D581B92" w14:textId="77777777" w:rsidTr="00261E93">
        <w:tc>
          <w:tcPr>
            <w:tcW w:w="3356" w:type="dxa"/>
          </w:tcPr>
          <w:p w14:paraId="5187BA7C"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I-A/I-E-APC-Cy7  </w:t>
            </w:r>
          </w:p>
        </w:tc>
        <w:tc>
          <w:tcPr>
            <w:tcW w:w="3357" w:type="dxa"/>
          </w:tcPr>
          <w:p w14:paraId="5F09FDBD"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107652</w:t>
            </w:r>
          </w:p>
        </w:tc>
      </w:tr>
      <w:tr w:rsidR="004E487D" w:rsidRPr="004E487D" w14:paraId="7D570785" w14:textId="77777777" w:rsidTr="00261E93">
        <w:tc>
          <w:tcPr>
            <w:tcW w:w="3356" w:type="dxa"/>
          </w:tcPr>
          <w:p w14:paraId="582676B2"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MERTK-BV421  </w:t>
            </w:r>
          </w:p>
        </w:tc>
        <w:tc>
          <w:tcPr>
            <w:tcW w:w="3357" w:type="dxa"/>
          </w:tcPr>
          <w:p w14:paraId="56A46F84"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151510</w:t>
            </w:r>
          </w:p>
        </w:tc>
      </w:tr>
      <w:tr w:rsidR="004E487D" w:rsidRPr="004E487D" w14:paraId="37F5EE42" w14:textId="77777777" w:rsidTr="00261E93">
        <w:tc>
          <w:tcPr>
            <w:tcW w:w="3356" w:type="dxa"/>
          </w:tcPr>
          <w:p w14:paraId="0EC88117"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CD115-BV421 </w:t>
            </w:r>
          </w:p>
        </w:tc>
        <w:tc>
          <w:tcPr>
            <w:tcW w:w="3357" w:type="dxa"/>
          </w:tcPr>
          <w:p w14:paraId="3D0D07ED"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135513</w:t>
            </w:r>
          </w:p>
        </w:tc>
      </w:tr>
      <w:tr w:rsidR="004E487D" w:rsidRPr="004E487D" w14:paraId="33F086AF" w14:textId="77777777" w:rsidTr="00261E93">
        <w:tc>
          <w:tcPr>
            <w:tcW w:w="3356" w:type="dxa"/>
          </w:tcPr>
          <w:p w14:paraId="70C227AD"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CD11b-BV510  </w:t>
            </w:r>
          </w:p>
        </w:tc>
        <w:tc>
          <w:tcPr>
            <w:tcW w:w="3357" w:type="dxa"/>
          </w:tcPr>
          <w:p w14:paraId="6378FF8C"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101263</w:t>
            </w:r>
          </w:p>
        </w:tc>
      </w:tr>
      <w:tr w:rsidR="004E487D" w:rsidRPr="004E487D" w14:paraId="578B12A6" w14:textId="77777777" w:rsidTr="00261E93">
        <w:tc>
          <w:tcPr>
            <w:tcW w:w="3356" w:type="dxa"/>
          </w:tcPr>
          <w:p w14:paraId="2D6BC5D6"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CD14-BV510  </w:t>
            </w:r>
          </w:p>
        </w:tc>
        <w:tc>
          <w:tcPr>
            <w:tcW w:w="3357" w:type="dxa"/>
          </w:tcPr>
          <w:p w14:paraId="1A91698D"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123323</w:t>
            </w:r>
          </w:p>
        </w:tc>
      </w:tr>
      <w:tr w:rsidR="004E487D" w:rsidRPr="004E487D" w14:paraId="1BC5479F" w14:textId="77777777" w:rsidTr="00261E93">
        <w:tc>
          <w:tcPr>
            <w:tcW w:w="3356" w:type="dxa"/>
          </w:tcPr>
          <w:p w14:paraId="0D574EA3"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CD4-BV605  </w:t>
            </w:r>
          </w:p>
        </w:tc>
        <w:tc>
          <w:tcPr>
            <w:tcW w:w="3357" w:type="dxa"/>
          </w:tcPr>
          <w:p w14:paraId="69707F01"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100547</w:t>
            </w:r>
          </w:p>
        </w:tc>
      </w:tr>
      <w:tr w:rsidR="004E487D" w:rsidRPr="004E487D" w14:paraId="1B43CE3D" w14:textId="77777777" w:rsidTr="00261E93">
        <w:tc>
          <w:tcPr>
            <w:tcW w:w="3356" w:type="dxa"/>
          </w:tcPr>
          <w:p w14:paraId="7A5954B5"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Ly6G-BV650  </w:t>
            </w:r>
          </w:p>
        </w:tc>
        <w:tc>
          <w:tcPr>
            <w:tcW w:w="3357" w:type="dxa"/>
          </w:tcPr>
          <w:p w14:paraId="50139B90"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127641</w:t>
            </w:r>
          </w:p>
        </w:tc>
      </w:tr>
      <w:tr w:rsidR="004E487D" w:rsidRPr="004E487D" w14:paraId="7562D397" w14:textId="77777777" w:rsidTr="00261E93">
        <w:tc>
          <w:tcPr>
            <w:tcW w:w="3356" w:type="dxa"/>
          </w:tcPr>
          <w:p w14:paraId="134BB55B"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CD45-BV711  </w:t>
            </w:r>
          </w:p>
        </w:tc>
        <w:tc>
          <w:tcPr>
            <w:tcW w:w="3357" w:type="dxa"/>
          </w:tcPr>
          <w:p w14:paraId="5A792A91"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103147</w:t>
            </w:r>
          </w:p>
        </w:tc>
      </w:tr>
      <w:tr w:rsidR="004E487D" w:rsidRPr="004E487D" w14:paraId="56E13437" w14:textId="77777777" w:rsidTr="00261E93">
        <w:tc>
          <w:tcPr>
            <w:tcW w:w="3356" w:type="dxa"/>
          </w:tcPr>
          <w:p w14:paraId="6B5C3CAB"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CD45.2-BV711  </w:t>
            </w:r>
          </w:p>
        </w:tc>
        <w:tc>
          <w:tcPr>
            <w:tcW w:w="3357" w:type="dxa"/>
          </w:tcPr>
          <w:p w14:paraId="4C904CDA"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109847</w:t>
            </w:r>
          </w:p>
        </w:tc>
      </w:tr>
      <w:tr w:rsidR="004E487D" w:rsidRPr="004E487D" w14:paraId="5D1D1CAF" w14:textId="77777777" w:rsidTr="00261E93">
        <w:tc>
          <w:tcPr>
            <w:tcW w:w="3356" w:type="dxa"/>
          </w:tcPr>
          <w:p w14:paraId="189D06D6"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CD8-BV711  </w:t>
            </w:r>
          </w:p>
        </w:tc>
        <w:tc>
          <w:tcPr>
            <w:tcW w:w="3357" w:type="dxa"/>
          </w:tcPr>
          <w:p w14:paraId="5B1C05F3"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100759</w:t>
            </w:r>
          </w:p>
        </w:tc>
      </w:tr>
      <w:tr w:rsidR="004E487D" w:rsidRPr="004E487D" w14:paraId="7D13B9A9" w14:textId="77777777" w:rsidTr="00261E93">
        <w:tc>
          <w:tcPr>
            <w:tcW w:w="3356" w:type="dxa"/>
          </w:tcPr>
          <w:p w14:paraId="40E24482"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CX3CR1-BV785  </w:t>
            </w:r>
          </w:p>
        </w:tc>
        <w:tc>
          <w:tcPr>
            <w:tcW w:w="3357" w:type="dxa"/>
          </w:tcPr>
          <w:p w14:paraId="436B0E63"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149029</w:t>
            </w:r>
          </w:p>
        </w:tc>
      </w:tr>
      <w:tr w:rsidR="004E487D" w:rsidRPr="004E487D" w14:paraId="549847D9" w14:textId="77777777" w:rsidTr="00261E93">
        <w:tc>
          <w:tcPr>
            <w:tcW w:w="3356" w:type="dxa"/>
          </w:tcPr>
          <w:p w14:paraId="78C69675"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CD8-FITC  </w:t>
            </w:r>
          </w:p>
        </w:tc>
        <w:tc>
          <w:tcPr>
            <w:tcW w:w="3357" w:type="dxa"/>
          </w:tcPr>
          <w:p w14:paraId="7586EF53"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100706</w:t>
            </w:r>
          </w:p>
        </w:tc>
      </w:tr>
      <w:tr w:rsidR="004E487D" w:rsidRPr="004E487D" w14:paraId="6DEFDA95" w14:textId="77777777" w:rsidTr="00261E93">
        <w:tc>
          <w:tcPr>
            <w:tcW w:w="3356" w:type="dxa"/>
          </w:tcPr>
          <w:p w14:paraId="7109440B"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CD45.2-FITC  </w:t>
            </w:r>
          </w:p>
        </w:tc>
        <w:tc>
          <w:tcPr>
            <w:tcW w:w="3357" w:type="dxa"/>
          </w:tcPr>
          <w:p w14:paraId="0B844FA3"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109806</w:t>
            </w:r>
          </w:p>
        </w:tc>
      </w:tr>
      <w:tr w:rsidR="004E487D" w:rsidRPr="004E487D" w14:paraId="4F943874" w14:textId="77777777" w:rsidTr="00261E93">
        <w:tc>
          <w:tcPr>
            <w:tcW w:w="3356" w:type="dxa"/>
          </w:tcPr>
          <w:p w14:paraId="25A17314"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CCR2-PE  </w:t>
            </w:r>
          </w:p>
        </w:tc>
        <w:tc>
          <w:tcPr>
            <w:tcW w:w="3357" w:type="dxa"/>
          </w:tcPr>
          <w:p w14:paraId="3DC87DF0"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150610</w:t>
            </w:r>
          </w:p>
        </w:tc>
      </w:tr>
      <w:tr w:rsidR="004E487D" w:rsidRPr="004E487D" w14:paraId="13EA417B" w14:textId="77777777" w:rsidTr="00261E93">
        <w:tc>
          <w:tcPr>
            <w:tcW w:w="3356" w:type="dxa"/>
          </w:tcPr>
          <w:p w14:paraId="044692EF"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CD19-PE-Cy5  </w:t>
            </w:r>
          </w:p>
        </w:tc>
        <w:tc>
          <w:tcPr>
            <w:tcW w:w="3357" w:type="dxa"/>
          </w:tcPr>
          <w:p w14:paraId="227F97AB"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115510</w:t>
            </w:r>
          </w:p>
        </w:tc>
      </w:tr>
      <w:tr w:rsidR="004E487D" w:rsidRPr="004E487D" w14:paraId="01619FB1" w14:textId="77777777" w:rsidTr="00261E93">
        <w:tc>
          <w:tcPr>
            <w:tcW w:w="3356" w:type="dxa"/>
          </w:tcPr>
          <w:p w14:paraId="1CDED4AB"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CD5-PE-Cy5  </w:t>
            </w:r>
          </w:p>
        </w:tc>
        <w:tc>
          <w:tcPr>
            <w:tcW w:w="3357" w:type="dxa"/>
          </w:tcPr>
          <w:p w14:paraId="2B915474"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100610</w:t>
            </w:r>
          </w:p>
        </w:tc>
      </w:tr>
      <w:tr w:rsidR="004E487D" w:rsidRPr="004E487D" w14:paraId="2D78179D" w14:textId="77777777" w:rsidTr="00261E93">
        <w:tc>
          <w:tcPr>
            <w:tcW w:w="3356" w:type="dxa"/>
          </w:tcPr>
          <w:p w14:paraId="1937E999"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CD64-PE-Cy7  </w:t>
            </w:r>
          </w:p>
        </w:tc>
        <w:tc>
          <w:tcPr>
            <w:tcW w:w="3357" w:type="dxa"/>
          </w:tcPr>
          <w:p w14:paraId="11095114"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139314</w:t>
            </w:r>
          </w:p>
        </w:tc>
      </w:tr>
      <w:tr w:rsidR="004E487D" w:rsidRPr="004E487D" w14:paraId="7E144C6B" w14:textId="77777777" w:rsidTr="00261E93">
        <w:tc>
          <w:tcPr>
            <w:tcW w:w="3356" w:type="dxa"/>
          </w:tcPr>
          <w:p w14:paraId="732EABB9"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 xml:space="preserve">CD62L-PE-Cy7  </w:t>
            </w:r>
          </w:p>
        </w:tc>
        <w:tc>
          <w:tcPr>
            <w:tcW w:w="3357" w:type="dxa"/>
          </w:tcPr>
          <w:p w14:paraId="607EDDEA"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104418</w:t>
            </w:r>
          </w:p>
        </w:tc>
      </w:tr>
      <w:tr w:rsidR="004E487D" w:rsidRPr="004E487D" w14:paraId="36BB492A" w14:textId="77777777" w:rsidTr="00261E93">
        <w:tc>
          <w:tcPr>
            <w:tcW w:w="3356" w:type="dxa"/>
          </w:tcPr>
          <w:p w14:paraId="6BC4B315"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Ly-6C-PerCP-Cy5.</w:t>
            </w:r>
          </w:p>
        </w:tc>
        <w:tc>
          <w:tcPr>
            <w:tcW w:w="3357" w:type="dxa"/>
          </w:tcPr>
          <w:p w14:paraId="7417238A" w14:textId="77777777" w:rsidR="004E487D" w:rsidRPr="004E487D" w:rsidRDefault="004E487D" w:rsidP="00A01425">
            <w:pPr>
              <w:pStyle w:val="NoSpacing"/>
              <w:spacing w:line="360" w:lineRule="auto"/>
              <w:rPr>
                <w:rFonts w:ascii="Times New Roman" w:eastAsia="TimesNewRomanPSMT" w:hAnsi="Times New Roman" w:cs="Times New Roman"/>
              </w:rPr>
            </w:pPr>
            <w:r w:rsidRPr="004E487D">
              <w:rPr>
                <w:rFonts w:ascii="Times New Roman" w:eastAsia="TimesNewRomanPSMT" w:hAnsi="Times New Roman" w:cs="Times New Roman"/>
              </w:rPr>
              <w:t>128012</w:t>
            </w:r>
          </w:p>
        </w:tc>
      </w:tr>
    </w:tbl>
    <w:p w14:paraId="051E1C02" w14:textId="77777777" w:rsidR="004E487D" w:rsidRPr="004E487D" w:rsidRDefault="004E487D" w:rsidP="00A01425">
      <w:pPr>
        <w:pStyle w:val="NoSpacing"/>
        <w:spacing w:line="360" w:lineRule="auto"/>
        <w:contextualSpacing/>
        <w:rPr>
          <w:rFonts w:ascii="Times New Roman" w:hAnsi="Times New Roman" w:cs="Times New Roman"/>
          <w:b/>
        </w:rPr>
      </w:pPr>
    </w:p>
    <w:p w14:paraId="47E1928D" w14:textId="77777777" w:rsidR="004E487D" w:rsidRPr="004E487D" w:rsidRDefault="004E487D" w:rsidP="00A01425">
      <w:pPr>
        <w:pStyle w:val="NoSpacing"/>
        <w:spacing w:line="360" w:lineRule="auto"/>
        <w:contextualSpacing/>
        <w:rPr>
          <w:rFonts w:ascii="Times New Roman" w:hAnsi="Times New Roman" w:cs="Times New Roman"/>
          <w:b/>
          <w:bCs/>
        </w:rPr>
        <w:sectPr w:rsidR="004E487D" w:rsidRPr="004E487D" w:rsidSect="0016623E">
          <w:pgSz w:w="12240" w:h="15840"/>
          <w:pgMar w:top="1440" w:right="1080" w:bottom="1440" w:left="1080" w:header="720" w:footer="720" w:gutter="0"/>
          <w:cols w:space="720"/>
          <w:docGrid w:linePitch="360"/>
        </w:sectPr>
      </w:pPr>
    </w:p>
    <w:p w14:paraId="152C3524" w14:textId="41FAE4E0" w:rsidR="00201CCA" w:rsidRPr="004E487D" w:rsidRDefault="00201CCA" w:rsidP="00A01425">
      <w:pPr>
        <w:pStyle w:val="NoSpacing"/>
        <w:spacing w:line="360" w:lineRule="auto"/>
        <w:contextualSpacing/>
        <w:rPr>
          <w:rFonts w:ascii="Times New Roman" w:eastAsia="Times New Roman" w:hAnsi="Times New Roman" w:cs="Times New Roman"/>
          <w:b/>
          <w:bCs/>
          <w:color w:val="0D0D0D" w:themeColor="text1" w:themeTint="F2"/>
        </w:rPr>
      </w:pPr>
      <w:r w:rsidRPr="004E487D">
        <w:rPr>
          <w:rFonts w:ascii="Times New Roman" w:hAnsi="Times New Roman" w:cs="Times New Roman"/>
          <w:b/>
          <w:bCs/>
        </w:rPr>
        <w:lastRenderedPageBreak/>
        <w:t>Table</w:t>
      </w:r>
      <w:r w:rsidRPr="004E487D">
        <w:rPr>
          <w:rFonts w:ascii="Times New Roman" w:hAnsi="Times New Roman" w:cs="Times New Roman"/>
          <w:b/>
          <w:bCs/>
          <w:i/>
          <w:iCs/>
        </w:rPr>
        <w:t xml:space="preserve"> S</w:t>
      </w:r>
      <w:r w:rsidR="004E487D" w:rsidRPr="004E487D">
        <w:rPr>
          <w:rFonts w:ascii="Times New Roman" w:hAnsi="Times New Roman" w:cs="Times New Roman"/>
          <w:b/>
          <w:bCs/>
          <w:i/>
          <w:iCs/>
        </w:rPr>
        <w:t>2</w:t>
      </w:r>
      <w:r w:rsidRPr="004E487D">
        <w:rPr>
          <w:rFonts w:ascii="Times New Roman" w:hAnsi="Times New Roman" w:cs="Times New Roman"/>
          <w:b/>
          <w:bCs/>
          <w:i/>
          <w:iCs/>
        </w:rPr>
        <w:t xml:space="preserve">: </w:t>
      </w:r>
      <w:r w:rsidRPr="004E487D">
        <w:rPr>
          <w:rFonts w:ascii="Times New Roman" w:eastAsia="Times New Roman" w:hAnsi="Times New Roman" w:cs="Times New Roman"/>
          <w:b/>
          <w:bCs/>
          <w:color w:val="0D0D0D" w:themeColor="text1" w:themeTint="F2"/>
        </w:rPr>
        <w:t>Gating Strategy and Subtype Identification</w:t>
      </w:r>
    </w:p>
    <w:tbl>
      <w:tblPr>
        <w:tblW w:w="0" w:type="auto"/>
        <w:tblLayout w:type="fixed"/>
        <w:tblLook w:val="04A0" w:firstRow="1" w:lastRow="0" w:firstColumn="1" w:lastColumn="0" w:noHBand="0" w:noVBand="1"/>
      </w:tblPr>
      <w:tblGrid>
        <w:gridCol w:w="2335"/>
        <w:gridCol w:w="5400"/>
        <w:gridCol w:w="2335"/>
      </w:tblGrid>
      <w:tr w:rsidR="00201CCA" w:rsidRPr="004E487D" w14:paraId="38FAD4D0" w14:textId="77777777" w:rsidTr="001C055B">
        <w:trPr>
          <w:trHeight w:val="300"/>
        </w:trPr>
        <w:tc>
          <w:tcPr>
            <w:tcW w:w="2335" w:type="dxa"/>
            <w:tcBorders>
              <w:top w:val="single" w:sz="4" w:space="0" w:color="auto"/>
              <w:left w:val="single" w:sz="4" w:space="0" w:color="auto"/>
              <w:bottom w:val="single" w:sz="4" w:space="0" w:color="auto"/>
              <w:right w:val="single" w:sz="4" w:space="0" w:color="auto"/>
            </w:tcBorders>
            <w:vAlign w:val="center"/>
            <w:hideMark/>
          </w:tcPr>
          <w:p w14:paraId="5BFF68D6"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color w:val="0D0D0D" w:themeColor="text1" w:themeTint="F2"/>
              </w:rPr>
              <w:t>Cell Type</w:t>
            </w:r>
          </w:p>
        </w:tc>
        <w:tc>
          <w:tcPr>
            <w:tcW w:w="5400" w:type="dxa"/>
            <w:tcBorders>
              <w:top w:val="single" w:sz="4" w:space="0" w:color="auto"/>
              <w:left w:val="nil"/>
              <w:bottom w:val="single" w:sz="4" w:space="0" w:color="auto"/>
              <w:right w:val="single" w:sz="4" w:space="0" w:color="auto"/>
            </w:tcBorders>
            <w:vAlign w:val="center"/>
            <w:hideMark/>
          </w:tcPr>
          <w:p w14:paraId="7065D3DF"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color w:val="0D0D0D" w:themeColor="text1" w:themeTint="F2"/>
              </w:rPr>
              <w:t>Gating Strategy</w:t>
            </w:r>
          </w:p>
        </w:tc>
        <w:tc>
          <w:tcPr>
            <w:tcW w:w="2335" w:type="dxa"/>
            <w:tcBorders>
              <w:top w:val="single" w:sz="4" w:space="0" w:color="auto"/>
              <w:left w:val="nil"/>
              <w:bottom w:val="single" w:sz="4" w:space="0" w:color="auto"/>
              <w:right w:val="single" w:sz="4" w:space="0" w:color="auto"/>
            </w:tcBorders>
            <w:vAlign w:val="center"/>
            <w:hideMark/>
          </w:tcPr>
          <w:p w14:paraId="0D7E1511"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color w:val="0D0D0D" w:themeColor="text1" w:themeTint="F2"/>
              </w:rPr>
              <w:t>Markers</w:t>
            </w:r>
          </w:p>
        </w:tc>
      </w:tr>
      <w:tr w:rsidR="00201CCA" w:rsidRPr="004E487D" w14:paraId="0EA3FBBD" w14:textId="77777777" w:rsidTr="001C055B">
        <w:trPr>
          <w:trHeight w:val="300"/>
        </w:trPr>
        <w:tc>
          <w:tcPr>
            <w:tcW w:w="2335" w:type="dxa"/>
            <w:tcBorders>
              <w:top w:val="nil"/>
              <w:left w:val="single" w:sz="4" w:space="0" w:color="auto"/>
              <w:bottom w:val="single" w:sz="4" w:space="0" w:color="auto"/>
              <w:right w:val="single" w:sz="4" w:space="0" w:color="auto"/>
            </w:tcBorders>
            <w:vAlign w:val="center"/>
            <w:hideMark/>
          </w:tcPr>
          <w:p w14:paraId="09C30CC7"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color w:val="0D0D0D" w:themeColor="text1" w:themeTint="F2"/>
              </w:rPr>
              <w:t>Viable Cells</w:t>
            </w:r>
          </w:p>
        </w:tc>
        <w:tc>
          <w:tcPr>
            <w:tcW w:w="5400" w:type="dxa"/>
            <w:tcBorders>
              <w:top w:val="nil"/>
              <w:left w:val="nil"/>
              <w:bottom w:val="nil"/>
              <w:right w:val="nil"/>
            </w:tcBorders>
            <w:vAlign w:val="bottom"/>
            <w:hideMark/>
          </w:tcPr>
          <w:p w14:paraId="1ACDE046"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p>
        </w:tc>
        <w:tc>
          <w:tcPr>
            <w:tcW w:w="2335" w:type="dxa"/>
            <w:tcBorders>
              <w:top w:val="nil"/>
              <w:left w:val="single" w:sz="4" w:space="0" w:color="auto"/>
              <w:bottom w:val="single" w:sz="4" w:space="0" w:color="auto"/>
              <w:right w:val="single" w:sz="4" w:space="0" w:color="auto"/>
            </w:tcBorders>
            <w:vAlign w:val="center"/>
            <w:hideMark/>
          </w:tcPr>
          <w:p w14:paraId="672196D3"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w:t>
            </w:r>
          </w:p>
        </w:tc>
      </w:tr>
      <w:tr w:rsidR="00201CCA" w:rsidRPr="004E487D" w14:paraId="3B182165" w14:textId="77777777" w:rsidTr="001C055B">
        <w:trPr>
          <w:trHeight w:val="368"/>
        </w:trPr>
        <w:tc>
          <w:tcPr>
            <w:tcW w:w="2335" w:type="dxa"/>
            <w:tcBorders>
              <w:top w:val="nil"/>
              <w:left w:val="single" w:sz="4" w:space="0" w:color="auto"/>
              <w:bottom w:val="single" w:sz="4" w:space="0" w:color="auto"/>
              <w:right w:val="single" w:sz="4" w:space="0" w:color="auto"/>
            </w:tcBorders>
            <w:noWrap/>
            <w:vAlign w:val="center"/>
            <w:hideMark/>
          </w:tcPr>
          <w:p w14:paraId="43FD4864"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color w:val="0D0D0D" w:themeColor="text1" w:themeTint="F2"/>
              </w:rPr>
              <w:t>Leukocytes</w:t>
            </w:r>
          </w:p>
        </w:tc>
        <w:tc>
          <w:tcPr>
            <w:tcW w:w="5400" w:type="dxa"/>
            <w:tcBorders>
              <w:top w:val="nil"/>
              <w:left w:val="nil"/>
              <w:bottom w:val="nil"/>
              <w:right w:val="nil"/>
            </w:tcBorders>
            <w:vAlign w:val="bottom"/>
            <w:hideMark/>
          </w:tcPr>
          <w:p w14:paraId="66CF1026"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p>
        </w:tc>
        <w:tc>
          <w:tcPr>
            <w:tcW w:w="2335" w:type="dxa"/>
            <w:tcBorders>
              <w:top w:val="nil"/>
              <w:left w:val="single" w:sz="4" w:space="0" w:color="auto"/>
              <w:bottom w:val="single" w:sz="4" w:space="0" w:color="auto"/>
              <w:right w:val="single" w:sz="4" w:space="0" w:color="auto"/>
            </w:tcBorders>
            <w:vAlign w:val="center"/>
            <w:hideMark/>
          </w:tcPr>
          <w:p w14:paraId="30AB6A42"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CD45⁺</w:t>
            </w:r>
          </w:p>
        </w:tc>
      </w:tr>
      <w:tr w:rsidR="00201CCA" w:rsidRPr="004E487D" w14:paraId="1857EF84" w14:textId="77777777" w:rsidTr="001C055B">
        <w:trPr>
          <w:trHeight w:val="422"/>
        </w:trPr>
        <w:tc>
          <w:tcPr>
            <w:tcW w:w="2335" w:type="dxa"/>
            <w:tcBorders>
              <w:top w:val="nil"/>
              <w:left w:val="single" w:sz="4" w:space="0" w:color="auto"/>
              <w:bottom w:val="single" w:sz="4" w:space="0" w:color="auto"/>
              <w:right w:val="single" w:sz="4" w:space="0" w:color="auto"/>
            </w:tcBorders>
            <w:noWrap/>
            <w:vAlign w:val="center"/>
            <w:hideMark/>
          </w:tcPr>
          <w:p w14:paraId="27C5FB1B"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color w:val="0D0D0D" w:themeColor="text1" w:themeTint="F2"/>
              </w:rPr>
              <w:t>Lineage Exclusion</w:t>
            </w:r>
          </w:p>
        </w:tc>
        <w:tc>
          <w:tcPr>
            <w:tcW w:w="5400" w:type="dxa"/>
            <w:tcBorders>
              <w:top w:val="nil"/>
              <w:left w:val="nil"/>
              <w:bottom w:val="nil"/>
              <w:right w:val="nil"/>
            </w:tcBorders>
            <w:vAlign w:val="bottom"/>
            <w:hideMark/>
          </w:tcPr>
          <w:p w14:paraId="713F055C"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p>
        </w:tc>
        <w:tc>
          <w:tcPr>
            <w:tcW w:w="2335" w:type="dxa"/>
            <w:tcBorders>
              <w:top w:val="nil"/>
              <w:left w:val="single" w:sz="4" w:space="0" w:color="auto"/>
              <w:bottom w:val="single" w:sz="4" w:space="0" w:color="auto"/>
              <w:right w:val="single" w:sz="4" w:space="0" w:color="auto"/>
            </w:tcBorders>
            <w:vAlign w:val="center"/>
            <w:hideMark/>
          </w:tcPr>
          <w:p w14:paraId="19BD905D"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CD19⁻, CD5⁻, Ly6G⁻</w:t>
            </w:r>
          </w:p>
        </w:tc>
      </w:tr>
      <w:tr w:rsidR="00201CCA" w:rsidRPr="004E487D" w14:paraId="0542A9C7" w14:textId="77777777" w:rsidTr="003D68CC">
        <w:trPr>
          <w:trHeight w:val="300"/>
        </w:trPr>
        <w:tc>
          <w:tcPr>
            <w:tcW w:w="7735" w:type="dxa"/>
            <w:gridSpan w:val="2"/>
            <w:tcBorders>
              <w:top w:val="single" w:sz="4" w:space="0" w:color="auto"/>
              <w:left w:val="single" w:sz="4" w:space="0" w:color="auto"/>
              <w:bottom w:val="single" w:sz="4" w:space="0" w:color="auto"/>
              <w:right w:val="single" w:sz="4" w:space="0" w:color="auto"/>
            </w:tcBorders>
            <w:vAlign w:val="center"/>
            <w:hideMark/>
          </w:tcPr>
          <w:p w14:paraId="008C697B"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color w:val="0D0D0D" w:themeColor="text1" w:themeTint="F2"/>
              </w:rPr>
              <w:t>Cardiac Macrophages</w:t>
            </w:r>
          </w:p>
        </w:tc>
        <w:tc>
          <w:tcPr>
            <w:tcW w:w="2335" w:type="dxa"/>
            <w:tcBorders>
              <w:top w:val="nil"/>
              <w:left w:val="nil"/>
              <w:bottom w:val="single" w:sz="4" w:space="0" w:color="auto"/>
              <w:right w:val="single" w:sz="4" w:space="0" w:color="auto"/>
            </w:tcBorders>
            <w:vAlign w:val="bottom"/>
            <w:hideMark/>
          </w:tcPr>
          <w:p w14:paraId="25B754F3"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p>
        </w:tc>
      </w:tr>
      <w:tr w:rsidR="00201CCA" w:rsidRPr="004E487D" w14:paraId="6AEC8FCE" w14:textId="77777777" w:rsidTr="001C055B">
        <w:trPr>
          <w:trHeight w:val="600"/>
        </w:trPr>
        <w:tc>
          <w:tcPr>
            <w:tcW w:w="2335" w:type="dxa"/>
            <w:tcBorders>
              <w:top w:val="nil"/>
              <w:left w:val="single" w:sz="4" w:space="0" w:color="auto"/>
              <w:bottom w:val="single" w:sz="4" w:space="0" w:color="auto"/>
              <w:right w:val="single" w:sz="4" w:space="0" w:color="auto"/>
            </w:tcBorders>
            <w:vAlign w:val="center"/>
            <w:hideMark/>
          </w:tcPr>
          <w:p w14:paraId="6977D872"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r w:rsidRPr="004E487D">
              <w:rPr>
                <w:rFonts w:ascii="Times New Roman" w:eastAsia="Times New Roman" w:hAnsi="Times New Roman" w:cs="Times New Roman"/>
                <w:b/>
                <w:bCs/>
                <w:color w:val="0D0D0D" w:themeColor="text1" w:themeTint="F2"/>
              </w:rPr>
              <w:t>Infiltrating Macrophages</w:t>
            </w:r>
          </w:p>
        </w:tc>
        <w:tc>
          <w:tcPr>
            <w:tcW w:w="5400" w:type="dxa"/>
            <w:tcBorders>
              <w:top w:val="nil"/>
              <w:left w:val="nil"/>
              <w:bottom w:val="single" w:sz="4" w:space="0" w:color="auto"/>
              <w:right w:val="single" w:sz="4" w:space="0" w:color="auto"/>
            </w:tcBorders>
            <w:vAlign w:val="center"/>
            <w:hideMark/>
          </w:tcPr>
          <w:p w14:paraId="35B788DC"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CD19⁻ CD5⁻ Ly6G⁻  CD64⁺ CCR2^hi</w:t>
            </w:r>
          </w:p>
        </w:tc>
        <w:tc>
          <w:tcPr>
            <w:tcW w:w="2335" w:type="dxa"/>
            <w:tcBorders>
              <w:top w:val="nil"/>
              <w:left w:val="nil"/>
              <w:bottom w:val="single" w:sz="4" w:space="0" w:color="auto"/>
              <w:right w:val="single" w:sz="4" w:space="0" w:color="auto"/>
            </w:tcBorders>
            <w:vAlign w:val="center"/>
            <w:hideMark/>
          </w:tcPr>
          <w:p w14:paraId="5D0A3052"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CD64⁺ CCR2^hi</w:t>
            </w:r>
          </w:p>
        </w:tc>
      </w:tr>
      <w:tr w:rsidR="00201CCA" w:rsidRPr="004E487D" w14:paraId="13BA1E37" w14:textId="77777777" w:rsidTr="001C055B">
        <w:trPr>
          <w:trHeight w:val="600"/>
        </w:trPr>
        <w:tc>
          <w:tcPr>
            <w:tcW w:w="2335" w:type="dxa"/>
            <w:tcBorders>
              <w:top w:val="nil"/>
              <w:left w:val="single" w:sz="4" w:space="0" w:color="auto"/>
              <w:bottom w:val="single" w:sz="4" w:space="0" w:color="auto"/>
              <w:right w:val="single" w:sz="4" w:space="0" w:color="auto"/>
            </w:tcBorders>
            <w:vAlign w:val="center"/>
            <w:hideMark/>
          </w:tcPr>
          <w:p w14:paraId="1055BFC2"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p>
        </w:tc>
        <w:tc>
          <w:tcPr>
            <w:tcW w:w="5400" w:type="dxa"/>
            <w:tcBorders>
              <w:top w:val="nil"/>
              <w:left w:val="nil"/>
              <w:bottom w:val="single" w:sz="4" w:space="0" w:color="auto"/>
              <w:right w:val="single" w:sz="4" w:space="0" w:color="auto"/>
            </w:tcBorders>
            <w:vAlign w:val="center"/>
            <w:hideMark/>
          </w:tcPr>
          <w:p w14:paraId="44AA3AEF"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CD19⁻ CD5⁻ Ly6G⁻  F4/80⁺ CD64⁺</w:t>
            </w:r>
          </w:p>
        </w:tc>
        <w:tc>
          <w:tcPr>
            <w:tcW w:w="2335" w:type="dxa"/>
            <w:tcBorders>
              <w:top w:val="nil"/>
              <w:left w:val="nil"/>
              <w:bottom w:val="single" w:sz="4" w:space="0" w:color="auto"/>
              <w:right w:val="single" w:sz="4" w:space="0" w:color="auto"/>
            </w:tcBorders>
            <w:vAlign w:val="center"/>
            <w:hideMark/>
          </w:tcPr>
          <w:p w14:paraId="51A3CB46"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F4/80⁺ CD64⁺  MHCII^hi</w:t>
            </w:r>
          </w:p>
        </w:tc>
      </w:tr>
      <w:tr w:rsidR="00201CCA" w:rsidRPr="004E487D" w14:paraId="3BEF6D25" w14:textId="77777777" w:rsidTr="001C055B">
        <w:trPr>
          <w:trHeight w:val="600"/>
        </w:trPr>
        <w:tc>
          <w:tcPr>
            <w:tcW w:w="2335" w:type="dxa"/>
            <w:tcBorders>
              <w:top w:val="nil"/>
              <w:left w:val="single" w:sz="4" w:space="0" w:color="auto"/>
              <w:bottom w:val="single" w:sz="4" w:space="0" w:color="auto"/>
              <w:right w:val="single" w:sz="4" w:space="0" w:color="auto"/>
            </w:tcBorders>
            <w:vAlign w:val="bottom"/>
            <w:hideMark/>
          </w:tcPr>
          <w:p w14:paraId="6625D907"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p>
        </w:tc>
        <w:tc>
          <w:tcPr>
            <w:tcW w:w="5400" w:type="dxa"/>
            <w:tcBorders>
              <w:top w:val="nil"/>
              <w:left w:val="nil"/>
              <w:bottom w:val="single" w:sz="4" w:space="0" w:color="auto"/>
              <w:right w:val="single" w:sz="4" w:space="0" w:color="auto"/>
            </w:tcBorders>
            <w:vAlign w:val="center"/>
            <w:hideMark/>
          </w:tcPr>
          <w:p w14:paraId="5503D275"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CD19⁻ CD5⁻ Ly6G⁻  F4/80⁺ CD64⁺ Ly6C⁺</w:t>
            </w:r>
          </w:p>
        </w:tc>
        <w:tc>
          <w:tcPr>
            <w:tcW w:w="2335" w:type="dxa"/>
            <w:tcBorders>
              <w:top w:val="nil"/>
              <w:left w:val="nil"/>
              <w:bottom w:val="single" w:sz="4" w:space="0" w:color="auto"/>
              <w:right w:val="single" w:sz="4" w:space="0" w:color="auto"/>
            </w:tcBorders>
            <w:vAlign w:val="center"/>
            <w:hideMark/>
          </w:tcPr>
          <w:p w14:paraId="0EADC872"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F4/80⁺ CD64⁺ Ly6C⁺ MHCII^hi</w:t>
            </w:r>
          </w:p>
        </w:tc>
      </w:tr>
      <w:tr w:rsidR="00201CCA" w:rsidRPr="004E487D" w14:paraId="08540443" w14:textId="77777777" w:rsidTr="001C055B">
        <w:trPr>
          <w:trHeight w:val="647"/>
        </w:trPr>
        <w:tc>
          <w:tcPr>
            <w:tcW w:w="2335" w:type="dxa"/>
            <w:tcBorders>
              <w:top w:val="nil"/>
              <w:left w:val="single" w:sz="4" w:space="0" w:color="auto"/>
              <w:bottom w:val="single" w:sz="4" w:space="0" w:color="auto"/>
              <w:right w:val="single" w:sz="4" w:space="0" w:color="auto"/>
            </w:tcBorders>
            <w:vAlign w:val="bottom"/>
            <w:hideMark/>
          </w:tcPr>
          <w:p w14:paraId="6B3AF2F7"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p>
        </w:tc>
        <w:tc>
          <w:tcPr>
            <w:tcW w:w="5400" w:type="dxa"/>
            <w:tcBorders>
              <w:top w:val="nil"/>
              <w:left w:val="nil"/>
              <w:bottom w:val="single" w:sz="4" w:space="0" w:color="auto"/>
              <w:right w:val="single" w:sz="4" w:space="0" w:color="auto"/>
            </w:tcBorders>
            <w:vAlign w:val="center"/>
            <w:hideMark/>
          </w:tcPr>
          <w:p w14:paraId="4F87D55B"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CD19⁻ CD5⁻ Ly6G⁻  F4/80⁺ CD64⁺ CX3CR1⁺</w:t>
            </w:r>
          </w:p>
        </w:tc>
        <w:tc>
          <w:tcPr>
            <w:tcW w:w="2335" w:type="dxa"/>
            <w:tcBorders>
              <w:top w:val="nil"/>
              <w:left w:val="nil"/>
              <w:bottom w:val="single" w:sz="4" w:space="0" w:color="auto"/>
              <w:right w:val="single" w:sz="4" w:space="0" w:color="auto"/>
            </w:tcBorders>
            <w:vAlign w:val="center"/>
            <w:hideMark/>
          </w:tcPr>
          <w:p w14:paraId="2910E5FE"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F4/80⁺ CD64⁺ CX3CR1⁺ MHCII^hi</w:t>
            </w:r>
          </w:p>
        </w:tc>
      </w:tr>
      <w:tr w:rsidR="00201CCA" w:rsidRPr="004E487D" w14:paraId="086684D5" w14:textId="77777777" w:rsidTr="001C055B">
        <w:trPr>
          <w:trHeight w:val="600"/>
        </w:trPr>
        <w:tc>
          <w:tcPr>
            <w:tcW w:w="2335" w:type="dxa"/>
            <w:tcBorders>
              <w:top w:val="nil"/>
              <w:left w:val="single" w:sz="4" w:space="0" w:color="auto"/>
              <w:bottom w:val="single" w:sz="4" w:space="0" w:color="auto"/>
              <w:right w:val="single" w:sz="4" w:space="0" w:color="auto"/>
            </w:tcBorders>
            <w:vAlign w:val="center"/>
            <w:hideMark/>
          </w:tcPr>
          <w:p w14:paraId="1A3440A7"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r w:rsidRPr="004E487D">
              <w:rPr>
                <w:rFonts w:ascii="Times New Roman" w:eastAsia="Times New Roman" w:hAnsi="Times New Roman" w:cs="Times New Roman"/>
                <w:b/>
                <w:bCs/>
                <w:color w:val="0D0D0D" w:themeColor="text1" w:themeTint="F2"/>
              </w:rPr>
              <w:t>Restorative Macrophages</w:t>
            </w:r>
          </w:p>
        </w:tc>
        <w:tc>
          <w:tcPr>
            <w:tcW w:w="5400" w:type="dxa"/>
            <w:tcBorders>
              <w:top w:val="nil"/>
              <w:left w:val="nil"/>
              <w:bottom w:val="single" w:sz="4" w:space="0" w:color="auto"/>
              <w:right w:val="single" w:sz="4" w:space="0" w:color="auto"/>
            </w:tcBorders>
            <w:vAlign w:val="center"/>
            <w:hideMark/>
          </w:tcPr>
          <w:p w14:paraId="61A116FD"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CD19⁻ CD5⁻ Ly6G⁻  CD64⁺ CCR2^lo</w:t>
            </w:r>
          </w:p>
        </w:tc>
        <w:tc>
          <w:tcPr>
            <w:tcW w:w="2335" w:type="dxa"/>
            <w:tcBorders>
              <w:top w:val="nil"/>
              <w:left w:val="nil"/>
              <w:bottom w:val="single" w:sz="4" w:space="0" w:color="auto"/>
              <w:right w:val="single" w:sz="4" w:space="0" w:color="auto"/>
            </w:tcBorders>
            <w:vAlign w:val="center"/>
            <w:hideMark/>
          </w:tcPr>
          <w:p w14:paraId="7BFBDD52"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CD64⁺ CCR2^lo</w:t>
            </w:r>
          </w:p>
        </w:tc>
      </w:tr>
      <w:tr w:rsidR="00201CCA" w:rsidRPr="004E487D" w14:paraId="0B378154" w14:textId="77777777" w:rsidTr="001C055B">
        <w:trPr>
          <w:trHeight w:val="600"/>
        </w:trPr>
        <w:tc>
          <w:tcPr>
            <w:tcW w:w="2335" w:type="dxa"/>
            <w:tcBorders>
              <w:top w:val="nil"/>
              <w:left w:val="single" w:sz="4" w:space="0" w:color="auto"/>
              <w:bottom w:val="single" w:sz="4" w:space="0" w:color="auto"/>
              <w:right w:val="single" w:sz="4" w:space="0" w:color="auto"/>
            </w:tcBorders>
            <w:vAlign w:val="center"/>
            <w:hideMark/>
          </w:tcPr>
          <w:p w14:paraId="6002A463"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p>
        </w:tc>
        <w:tc>
          <w:tcPr>
            <w:tcW w:w="5400" w:type="dxa"/>
            <w:tcBorders>
              <w:top w:val="nil"/>
              <w:left w:val="nil"/>
              <w:bottom w:val="single" w:sz="4" w:space="0" w:color="auto"/>
              <w:right w:val="single" w:sz="4" w:space="0" w:color="auto"/>
            </w:tcBorders>
            <w:vAlign w:val="center"/>
            <w:hideMark/>
          </w:tcPr>
          <w:p w14:paraId="60694EF7"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CD19⁻ CD5⁻ Ly6G⁻  F4/80⁺ CD64⁺</w:t>
            </w:r>
          </w:p>
        </w:tc>
        <w:tc>
          <w:tcPr>
            <w:tcW w:w="2335" w:type="dxa"/>
            <w:tcBorders>
              <w:top w:val="nil"/>
              <w:left w:val="nil"/>
              <w:bottom w:val="single" w:sz="4" w:space="0" w:color="auto"/>
              <w:right w:val="single" w:sz="4" w:space="0" w:color="auto"/>
            </w:tcBorders>
            <w:vAlign w:val="center"/>
            <w:hideMark/>
          </w:tcPr>
          <w:p w14:paraId="4307543D"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F4/80⁺ CD64⁺ MHCII^lo</w:t>
            </w:r>
          </w:p>
        </w:tc>
      </w:tr>
      <w:tr w:rsidR="00201CCA" w:rsidRPr="004E487D" w14:paraId="224BDE61" w14:textId="77777777" w:rsidTr="001C055B">
        <w:trPr>
          <w:trHeight w:val="530"/>
        </w:trPr>
        <w:tc>
          <w:tcPr>
            <w:tcW w:w="2335" w:type="dxa"/>
            <w:tcBorders>
              <w:top w:val="nil"/>
              <w:left w:val="single" w:sz="4" w:space="0" w:color="auto"/>
              <w:bottom w:val="single" w:sz="4" w:space="0" w:color="auto"/>
              <w:right w:val="single" w:sz="4" w:space="0" w:color="auto"/>
            </w:tcBorders>
            <w:vAlign w:val="center"/>
            <w:hideMark/>
          </w:tcPr>
          <w:p w14:paraId="6B692CD5"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p>
        </w:tc>
        <w:tc>
          <w:tcPr>
            <w:tcW w:w="5400" w:type="dxa"/>
            <w:tcBorders>
              <w:top w:val="nil"/>
              <w:left w:val="nil"/>
              <w:bottom w:val="single" w:sz="4" w:space="0" w:color="auto"/>
              <w:right w:val="single" w:sz="4" w:space="0" w:color="auto"/>
            </w:tcBorders>
            <w:vAlign w:val="center"/>
            <w:hideMark/>
          </w:tcPr>
          <w:p w14:paraId="3CE9E5DC"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CD19⁻ CD5⁻ Ly6G⁻  F4/80⁺ CD64⁺ Ly6C-</w:t>
            </w:r>
          </w:p>
        </w:tc>
        <w:tc>
          <w:tcPr>
            <w:tcW w:w="2335" w:type="dxa"/>
            <w:tcBorders>
              <w:top w:val="nil"/>
              <w:left w:val="nil"/>
              <w:bottom w:val="single" w:sz="4" w:space="0" w:color="auto"/>
              <w:right w:val="single" w:sz="4" w:space="0" w:color="auto"/>
            </w:tcBorders>
            <w:vAlign w:val="center"/>
            <w:hideMark/>
          </w:tcPr>
          <w:p w14:paraId="7423F3C6"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F4/80⁺ CD64⁺ Ly6C⁻ MHCII^lo</w:t>
            </w:r>
          </w:p>
        </w:tc>
      </w:tr>
      <w:tr w:rsidR="00201CCA" w:rsidRPr="004E487D" w14:paraId="285F723F" w14:textId="77777777" w:rsidTr="001C055B">
        <w:trPr>
          <w:trHeight w:val="600"/>
        </w:trPr>
        <w:tc>
          <w:tcPr>
            <w:tcW w:w="2335" w:type="dxa"/>
            <w:tcBorders>
              <w:top w:val="nil"/>
              <w:left w:val="single" w:sz="4" w:space="0" w:color="auto"/>
              <w:bottom w:val="single" w:sz="4" w:space="0" w:color="auto"/>
              <w:right w:val="single" w:sz="4" w:space="0" w:color="auto"/>
            </w:tcBorders>
            <w:noWrap/>
            <w:vAlign w:val="bottom"/>
            <w:hideMark/>
          </w:tcPr>
          <w:p w14:paraId="539EF4D9"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p>
        </w:tc>
        <w:tc>
          <w:tcPr>
            <w:tcW w:w="5400" w:type="dxa"/>
            <w:tcBorders>
              <w:top w:val="nil"/>
              <w:left w:val="nil"/>
              <w:bottom w:val="single" w:sz="4" w:space="0" w:color="auto"/>
              <w:right w:val="single" w:sz="4" w:space="0" w:color="auto"/>
            </w:tcBorders>
            <w:noWrap/>
            <w:vAlign w:val="center"/>
            <w:hideMark/>
          </w:tcPr>
          <w:p w14:paraId="1423F8DC"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CD19⁻ CD5⁻ Ly6G⁻  F4/80⁺ CD64⁺ CX3CR1⁺</w:t>
            </w:r>
          </w:p>
        </w:tc>
        <w:tc>
          <w:tcPr>
            <w:tcW w:w="2335" w:type="dxa"/>
            <w:tcBorders>
              <w:top w:val="nil"/>
              <w:left w:val="nil"/>
              <w:bottom w:val="single" w:sz="4" w:space="0" w:color="auto"/>
              <w:right w:val="single" w:sz="4" w:space="0" w:color="auto"/>
            </w:tcBorders>
            <w:vAlign w:val="center"/>
            <w:hideMark/>
          </w:tcPr>
          <w:p w14:paraId="430EC319"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F4/80⁺ CD64⁺ CX3CR1⁺ MHCII^lo</w:t>
            </w:r>
          </w:p>
        </w:tc>
      </w:tr>
      <w:tr w:rsidR="00201CCA" w:rsidRPr="004E487D" w14:paraId="653C817E" w14:textId="77777777" w:rsidTr="003D68CC">
        <w:trPr>
          <w:trHeight w:val="240"/>
        </w:trPr>
        <w:tc>
          <w:tcPr>
            <w:tcW w:w="7735" w:type="dxa"/>
            <w:gridSpan w:val="2"/>
            <w:tcBorders>
              <w:top w:val="single" w:sz="4" w:space="0" w:color="auto"/>
              <w:left w:val="single" w:sz="4" w:space="0" w:color="auto"/>
              <w:bottom w:val="single" w:sz="4" w:space="0" w:color="auto"/>
              <w:right w:val="single" w:sz="4" w:space="0" w:color="auto"/>
            </w:tcBorders>
            <w:noWrap/>
            <w:vAlign w:val="center"/>
            <w:hideMark/>
          </w:tcPr>
          <w:p w14:paraId="70AE9E65"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color w:val="0D0D0D" w:themeColor="text1" w:themeTint="F2"/>
              </w:rPr>
              <w:t>Cardiac Monocytes</w:t>
            </w:r>
          </w:p>
        </w:tc>
        <w:tc>
          <w:tcPr>
            <w:tcW w:w="2335" w:type="dxa"/>
            <w:tcBorders>
              <w:top w:val="nil"/>
              <w:left w:val="nil"/>
              <w:bottom w:val="single" w:sz="4" w:space="0" w:color="auto"/>
              <w:right w:val="single" w:sz="4" w:space="0" w:color="auto"/>
            </w:tcBorders>
            <w:vAlign w:val="bottom"/>
            <w:hideMark/>
          </w:tcPr>
          <w:p w14:paraId="75FF7BC7"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p>
        </w:tc>
      </w:tr>
      <w:tr w:rsidR="00201CCA" w:rsidRPr="004E487D" w14:paraId="79807095" w14:textId="77777777" w:rsidTr="001C055B">
        <w:trPr>
          <w:trHeight w:val="600"/>
        </w:trPr>
        <w:tc>
          <w:tcPr>
            <w:tcW w:w="2335" w:type="dxa"/>
            <w:tcBorders>
              <w:top w:val="nil"/>
              <w:left w:val="single" w:sz="4" w:space="0" w:color="auto"/>
              <w:bottom w:val="single" w:sz="4" w:space="0" w:color="auto"/>
              <w:right w:val="single" w:sz="4" w:space="0" w:color="auto"/>
            </w:tcBorders>
            <w:noWrap/>
            <w:vAlign w:val="center"/>
            <w:hideMark/>
          </w:tcPr>
          <w:p w14:paraId="5D40B6E2"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r w:rsidRPr="004E487D">
              <w:rPr>
                <w:rFonts w:ascii="Times New Roman" w:eastAsia="Times New Roman" w:hAnsi="Times New Roman" w:cs="Times New Roman"/>
                <w:b/>
                <w:bCs/>
                <w:color w:val="0D0D0D" w:themeColor="text1" w:themeTint="F2"/>
              </w:rPr>
              <w:t>Proinflammatory Monocytes</w:t>
            </w:r>
          </w:p>
        </w:tc>
        <w:tc>
          <w:tcPr>
            <w:tcW w:w="5400" w:type="dxa"/>
            <w:tcBorders>
              <w:top w:val="nil"/>
              <w:left w:val="nil"/>
              <w:bottom w:val="single" w:sz="4" w:space="0" w:color="auto"/>
              <w:right w:val="single" w:sz="4" w:space="0" w:color="auto"/>
            </w:tcBorders>
            <w:noWrap/>
            <w:vAlign w:val="center"/>
            <w:hideMark/>
          </w:tcPr>
          <w:p w14:paraId="16B4DC76"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CD19⁻ CD5⁻ Ly6G⁻ F4/80⁻CD64⁺ Ly6C⁺ CX3CR1⁺  CCR2^hi</w:t>
            </w:r>
          </w:p>
        </w:tc>
        <w:tc>
          <w:tcPr>
            <w:tcW w:w="2335" w:type="dxa"/>
            <w:tcBorders>
              <w:top w:val="nil"/>
              <w:left w:val="nil"/>
              <w:bottom w:val="single" w:sz="4" w:space="0" w:color="auto"/>
              <w:right w:val="single" w:sz="4" w:space="0" w:color="auto"/>
            </w:tcBorders>
            <w:vAlign w:val="center"/>
            <w:hideMark/>
          </w:tcPr>
          <w:p w14:paraId="337A64F9"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Ly6C⁺ CX3CR1⁺ CCR2^hi</w:t>
            </w:r>
          </w:p>
        </w:tc>
      </w:tr>
      <w:tr w:rsidR="00201CCA" w:rsidRPr="004E487D" w14:paraId="45D8741C" w14:textId="77777777" w:rsidTr="001C055B">
        <w:trPr>
          <w:trHeight w:val="600"/>
        </w:trPr>
        <w:tc>
          <w:tcPr>
            <w:tcW w:w="2335" w:type="dxa"/>
            <w:tcBorders>
              <w:top w:val="nil"/>
              <w:left w:val="single" w:sz="4" w:space="0" w:color="auto"/>
              <w:bottom w:val="single" w:sz="4" w:space="0" w:color="auto"/>
              <w:right w:val="single" w:sz="4" w:space="0" w:color="auto"/>
            </w:tcBorders>
            <w:noWrap/>
            <w:vAlign w:val="center"/>
            <w:hideMark/>
          </w:tcPr>
          <w:p w14:paraId="4F6BF2F2"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r w:rsidRPr="004E487D">
              <w:rPr>
                <w:rFonts w:ascii="Times New Roman" w:eastAsia="Times New Roman" w:hAnsi="Times New Roman" w:cs="Times New Roman"/>
                <w:b/>
                <w:bCs/>
                <w:color w:val="0D0D0D" w:themeColor="text1" w:themeTint="F2"/>
              </w:rPr>
              <w:t>Restorative Monocytes</w:t>
            </w:r>
          </w:p>
        </w:tc>
        <w:tc>
          <w:tcPr>
            <w:tcW w:w="5400" w:type="dxa"/>
            <w:tcBorders>
              <w:top w:val="nil"/>
              <w:left w:val="nil"/>
              <w:bottom w:val="single" w:sz="4" w:space="0" w:color="auto"/>
              <w:right w:val="single" w:sz="4" w:space="0" w:color="auto"/>
            </w:tcBorders>
            <w:noWrap/>
            <w:vAlign w:val="center"/>
            <w:hideMark/>
          </w:tcPr>
          <w:p w14:paraId="7B5420A0"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CD19⁻ CD5⁻ Ly6G⁻ F4/80⁻ CD64⁺ Ly6C⁻ CX3CR1⁺ CCR2^lo</w:t>
            </w:r>
          </w:p>
        </w:tc>
        <w:tc>
          <w:tcPr>
            <w:tcW w:w="2335" w:type="dxa"/>
            <w:tcBorders>
              <w:top w:val="nil"/>
              <w:left w:val="nil"/>
              <w:bottom w:val="single" w:sz="4" w:space="0" w:color="auto"/>
              <w:right w:val="single" w:sz="4" w:space="0" w:color="auto"/>
            </w:tcBorders>
            <w:vAlign w:val="center"/>
            <w:hideMark/>
          </w:tcPr>
          <w:p w14:paraId="65749DD9"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Ly6C⁻ CX3CR1⁺ CCR2^lo</w:t>
            </w:r>
          </w:p>
        </w:tc>
      </w:tr>
      <w:tr w:rsidR="00201CCA" w:rsidRPr="004E487D" w14:paraId="6AA5A39E" w14:textId="77777777" w:rsidTr="003D68CC">
        <w:trPr>
          <w:trHeight w:val="315"/>
        </w:trPr>
        <w:tc>
          <w:tcPr>
            <w:tcW w:w="7735" w:type="dxa"/>
            <w:gridSpan w:val="2"/>
            <w:tcBorders>
              <w:top w:val="single" w:sz="4" w:space="0" w:color="auto"/>
              <w:left w:val="single" w:sz="4" w:space="0" w:color="auto"/>
              <w:bottom w:val="single" w:sz="4" w:space="0" w:color="auto"/>
              <w:right w:val="single" w:sz="4" w:space="0" w:color="auto"/>
            </w:tcBorders>
            <w:noWrap/>
            <w:vAlign w:val="center"/>
            <w:hideMark/>
          </w:tcPr>
          <w:p w14:paraId="1BEB2DB1"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color w:val="0D0D0D" w:themeColor="text1" w:themeTint="F2"/>
              </w:rPr>
              <w:t>Blood and Spleen Monocytes</w:t>
            </w:r>
          </w:p>
        </w:tc>
        <w:tc>
          <w:tcPr>
            <w:tcW w:w="2335" w:type="dxa"/>
            <w:tcBorders>
              <w:top w:val="nil"/>
              <w:left w:val="nil"/>
              <w:bottom w:val="single" w:sz="4" w:space="0" w:color="auto"/>
              <w:right w:val="single" w:sz="4" w:space="0" w:color="auto"/>
            </w:tcBorders>
            <w:vAlign w:val="bottom"/>
            <w:hideMark/>
          </w:tcPr>
          <w:p w14:paraId="284498C6"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p>
        </w:tc>
      </w:tr>
      <w:tr w:rsidR="00201CCA" w:rsidRPr="004E487D" w14:paraId="6AD8E3C0" w14:textId="77777777" w:rsidTr="001C055B">
        <w:trPr>
          <w:trHeight w:val="600"/>
        </w:trPr>
        <w:tc>
          <w:tcPr>
            <w:tcW w:w="2335" w:type="dxa"/>
            <w:tcBorders>
              <w:top w:val="nil"/>
              <w:left w:val="single" w:sz="4" w:space="0" w:color="auto"/>
              <w:bottom w:val="single" w:sz="4" w:space="0" w:color="auto"/>
              <w:right w:val="single" w:sz="4" w:space="0" w:color="auto"/>
            </w:tcBorders>
            <w:noWrap/>
            <w:vAlign w:val="center"/>
            <w:hideMark/>
          </w:tcPr>
          <w:p w14:paraId="6F82CD5F"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r w:rsidRPr="004E487D">
              <w:rPr>
                <w:rFonts w:ascii="Times New Roman" w:eastAsia="Times New Roman" w:hAnsi="Times New Roman" w:cs="Times New Roman"/>
                <w:b/>
                <w:bCs/>
                <w:color w:val="0D0D0D" w:themeColor="text1" w:themeTint="F2"/>
              </w:rPr>
              <w:t>Proinflammatory Monocytes</w:t>
            </w:r>
          </w:p>
        </w:tc>
        <w:tc>
          <w:tcPr>
            <w:tcW w:w="5400" w:type="dxa"/>
            <w:tcBorders>
              <w:top w:val="nil"/>
              <w:left w:val="nil"/>
              <w:bottom w:val="single" w:sz="4" w:space="0" w:color="auto"/>
              <w:right w:val="single" w:sz="4" w:space="0" w:color="auto"/>
            </w:tcBorders>
            <w:noWrap/>
            <w:vAlign w:val="center"/>
            <w:hideMark/>
          </w:tcPr>
          <w:p w14:paraId="080DA1B6"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CD11b⁺ Ly6C⁺ CX3CR1⁺</w:t>
            </w:r>
          </w:p>
        </w:tc>
        <w:tc>
          <w:tcPr>
            <w:tcW w:w="2335" w:type="dxa"/>
            <w:tcBorders>
              <w:top w:val="nil"/>
              <w:left w:val="nil"/>
              <w:bottom w:val="single" w:sz="4" w:space="0" w:color="auto"/>
              <w:right w:val="single" w:sz="4" w:space="0" w:color="auto"/>
            </w:tcBorders>
            <w:vAlign w:val="center"/>
            <w:hideMark/>
          </w:tcPr>
          <w:p w14:paraId="0E0181B0"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Ly6C⁺ CX3CR1⁺</w:t>
            </w:r>
          </w:p>
        </w:tc>
      </w:tr>
      <w:tr w:rsidR="00201CCA" w:rsidRPr="004E487D" w14:paraId="648377C4" w14:textId="77777777" w:rsidTr="001C055B">
        <w:trPr>
          <w:trHeight w:val="300"/>
        </w:trPr>
        <w:tc>
          <w:tcPr>
            <w:tcW w:w="2335" w:type="dxa"/>
            <w:tcBorders>
              <w:top w:val="nil"/>
              <w:left w:val="single" w:sz="4" w:space="0" w:color="auto"/>
              <w:bottom w:val="single" w:sz="4" w:space="0" w:color="auto"/>
              <w:right w:val="single" w:sz="4" w:space="0" w:color="auto"/>
            </w:tcBorders>
            <w:noWrap/>
            <w:vAlign w:val="center"/>
            <w:hideMark/>
          </w:tcPr>
          <w:p w14:paraId="1DA61A0A"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b/>
                <w:bCs/>
                <w:color w:val="0D0D0D" w:themeColor="text1" w:themeTint="F2"/>
              </w:rPr>
              <w:lastRenderedPageBreak/>
              <w:t>Restorative Monocytes</w:t>
            </w:r>
          </w:p>
        </w:tc>
        <w:tc>
          <w:tcPr>
            <w:tcW w:w="5400" w:type="dxa"/>
            <w:tcBorders>
              <w:top w:val="nil"/>
              <w:left w:val="nil"/>
              <w:bottom w:val="single" w:sz="4" w:space="0" w:color="auto"/>
              <w:right w:val="single" w:sz="4" w:space="0" w:color="auto"/>
            </w:tcBorders>
            <w:noWrap/>
            <w:vAlign w:val="center"/>
            <w:hideMark/>
          </w:tcPr>
          <w:p w14:paraId="0841AAA8"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CD11b⁺ Ly6C⁻ CX3CR1⁺</w:t>
            </w:r>
          </w:p>
        </w:tc>
        <w:tc>
          <w:tcPr>
            <w:tcW w:w="2335" w:type="dxa"/>
            <w:tcBorders>
              <w:top w:val="nil"/>
              <w:left w:val="nil"/>
              <w:bottom w:val="single" w:sz="4" w:space="0" w:color="auto"/>
              <w:right w:val="single" w:sz="4" w:space="0" w:color="auto"/>
            </w:tcBorders>
            <w:vAlign w:val="center"/>
            <w:hideMark/>
          </w:tcPr>
          <w:p w14:paraId="5A3CAB46"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Ly6C⁻ CX3CR1⁺</w:t>
            </w:r>
          </w:p>
        </w:tc>
      </w:tr>
      <w:tr w:rsidR="00201CCA" w:rsidRPr="004E487D" w14:paraId="7BEE7368" w14:textId="77777777" w:rsidTr="001C055B">
        <w:trPr>
          <w:trHeight w:val="600"/>
        </w:trPr>
        <w:tc>
          <w:tcPr>
            <w:tcW w:w="2335" w:type="dxa"/>
            <w:tcBorders>
              <w:top w:val="nil"/>
              <w:left w:val="single" w:sz="4" w:space="0" w:color="auto"/>
              <w:bottom w:val="single" w:sz="4" w:space="0" w:color="auto"/>
              <w:right w:val="single" w:sz="4" w:space="0" w:color="auto"/>
            </w:tcBorders>
            <w:noWrap/>
            <w:vAlign w:val="center"/>
            <w:hideMark/>
          </w:tcPr>
          <w:p w14:paraId="22968427"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r w:rsidRPr="004E487D">
              <w:rPr>
                <w:rFonts w:ascii="Times New Roman" w:eastAsia="Times New Roman" w:hAnsi="Times New Roman" w:cs="Times New Roman"/>
                <w:b/>
                <w:bCs/>
                <w:color w:val="0D0D0D" w:themeColor="text1" w:themeTint="F2"/>
              </w:rPr>
              <w:t>Blood and Spleen Neutrophiles</w:t>
            </w:r>
          </w:p>
        </w:tc>
        <w:tc>
          <w:tcPr>
            <w:tcW w:w="5400" w:type="dxa"/>
            <w:tcBorders>
              <w:top w:val="nil"/>
              <w:left w:val="nil"/>
              <w:bottom w:val="single" w:sz="4" w:space="0" w:color="auto"/>
              <w:right w:val="single" w:sz="4" w:space="0" w:color="auto"/>
            </w:tcBorders>
            <w:noWrap/>
            <w:vAlign w:val="center"/>
            <w:hideMark/>
          </w:tcPr>
          <w:p w14:paraId="03589FDE"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CD11b⁺ Ly6G⁺</w:t>
            </w:r>
          </w:p>
        </w:tc>
        <w:tc>
          <w:tcPr>
            <w:tcW w:w="2335" w:type="dxa"/>
            <w:tcBorders>
              <w:top w:val="nil"/>
              <w:left w:val="nil"/>
              <w:bottom w:val="single" w:sz="4" w:space="0" w:color="auto"/>
              <w:right w:val="single" w:sz="4" w:space="0" w:color="auto"/>
            </w:tcBorders>
            <w:vAlign w:val="center"/>
            <w:hideMark/>
          </w:tcPr>
          <w:p w14:paraId="79F9B700"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xml:space="preserve"> Ly6G⁺</w:t>
            </w:r>
          </w:p>
        </w:tc>
      </w:tr>
      <w:tr w:rsidR="00201CCA" w:rsidRPr="004E487D" w14:paraId="253AF84B" w14:textId="77777777" w:rsidTr="003D68CC">
        <w:trPr>
          <w:trHeight w:val="300"/>
        </w:trPr>
        <w:tc>
          <w:tcPr>
            <w:tcW w:w="7735" w:type="dxa"/>
            <w:gridSpan w:val="2"/>
            <w:tcBorders>
              <w:top w:val="single" w:sz="4" w:space="0" w:color="auto"/>
              <w:left w:val="single" w:sz="4" w:space="0" w:color="auto"/>
              <w:bottom w:val="single" w:sz="4" w:space="0" w:color="auto"/>
              <w:right w:val="single" w:sz="4" w:space="0" w:color="auto"/>
            </w:tcBorders>
            <w:noWrap/>
            <w:vAlign w:val="center"/>
            <w:hideMark/>
          </w:tcPr>
          <w:p w14:paraId="05CE5917"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color w:val="0D0D0D" w:themeColor="text1" w:themeTint="F2"/>
              </w:rPr>
              <w:t>Blood and Spleen CD8⁺ T Cells</w:t>
            </w:r>
          </w:p>
        </w:tc>
        <w:tc>
          <w:tcPr>
            <w:tcW w:w="2335" w:type="dxa"/>
            <w:tcBorders>
              <w:top w:val="nil"/>
              <w:left w:val="nil"/>
              <w:bottom w:val="single" w:sz="4" w:space="0" w:color="auto"/>
              <w:right w:val="single" w:sz="4" w:space="0" w:color="auto"/>
            </w:tcBorders>
            <w:vAlign w:val="center"/>
            <w:hideMark/>
          </w:tcPr>
          <w:p w14:paraId="583C8804"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color w:val="0D0D0D" w:themeColor="text1" w:themeTint="F2"/>
              </w:rPr>
              <w:t> </w:t>
            </w:r>
          </w:p>
        </w:tc>
      </w:tr>
      <w:tr w:rsidR="00201CCA" w:rsidRPr="004E487D" w14:paraId="4FA217BB" w14:textId="77777777" w:rsidTr="001C055B">
        <w:trPr>
          <w:trHeight w:val="300"/>
        </w:trPr>
        <w:tc>
          <w:tcPr>
            <w:tcW w:w="2335" w:type="dxa"/>
            <w:tcBorders>
              <w:top w:val="nil"/>
              <w:left w:val="single" w:sz="4" w:space="0" w:color="auto"/>
              <w:bottom w:val="single" w:sz="4" w:space="0" w:color="auto"/>
              <w:right w:val="single" w:sz="4" w:space="0" w:color="auto"/>
            </w:tcBorders>
            <w:noWrap/>
            <w:vAlign w:val="center"/>
            <w:hideMark/>
          </w:tcPr>
          <w:p w14:paraId="62540BDE" w14:textId="77777777" w:rsidR="00201CCA" w:rsidRPr="004E487D" w:rsidRDefault="00201CCA" w:rsidP="00A01425">
            <w:pPr>
              <w:spacing w:line="360" w:lineRule="auto"/>
              <w:rPr>
                <w:rFonts w:ascii="Times New Roman" w:eastAsia="Times New Roman" w:hAnsi="Times New Roman" w:cs="Times New Roman"/>
                <w:b/>
                <w:bCs/>
                <w:color w:val="0D0D0D" w:themeColor="text1" w:themeTint="F2"/>
              </w:rPr>
            </w:pPr>
            <w:r w:rsidRPr="004E487D">
              <w:rPr>
                <w:rFonts w:ascii="Times New Roman" w:eastAsia="Times New Roman" w:hAnsi="Times New Roman" w:cs="Times New Roman"/>
                <w:b/>
                <w:bCs/>
                <w:color w:val="0D0D0D" w:themeColor="text1" w:themeTint="F2"/>
              </w:rPr>
              <w:t> CD8+ T cells</w:t>
            </w:r>
          </w:p>
        </w:tc>
        <w:tc>
          <w:tcPr>
            <w:tcW w:w="5400" w:type="dxa"/>
            <w:tcBorders>
              <w:top w:val="nil"/>
              <w:left w:val="nil"/>
              <w:bottom w:val="single" w:sz="4" w:space="0" w:color="auto"/>
              <w:right w:val="single" w:sz="4" w:space="0" w:color="auto"/>
            </w:tcBorders>
            <w:noWrap/>
            <w:vAlign w:val="center"/>
            <w:hideMark/>
          </w:tcPr>
          <w:p w14:paraId="4D582D72"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CD11b⁻ CD19⁻ CD4⁺ CD8⁺</w:t>
            </w:r>
          </w:p>
        </w:tc>
        <w:tc>
          <w:tcPr>
            <w:tcW w:w="2335" w:type="dxa"/>
            <w:tcBorders>
              <w:top w:val="nil"/>
              <w:left w:val="nil"/>
              <w:bottom w:val="single" w:sz="4" w:space="0" w:color="auto"/>
              <w:right w:val="single" w:sz="4" w:space="0" w:color="auto"/>
            </w:tcBorders>
            <w:vAlign w:val="center"/>
            <w:hideMark/>
          </w:tcPr>
          <w:p w14:paraId="4AD45A89"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p>
        </w:tc>
      </w:tr>
      <w:tr w:rsidR="00201CCA" w:rsidRPr="004E487D" w14:paraId="27985A5B" w14:textId="77777777" w:rsidTr="001C055B">
        <w:trPr>
          <w:trHeight w:val="300"/>
        </w:trPr>
        <w:tc>
          <w:tcPr>
            <w:tcW w:w="2335" w:type="dxa"/>
            <w:tcBorders>
              <w:top w:val="nil"/>
              <w:left w:val="single" w:sz="4" w:space="0" w:color="auto"/>
              <w:bottom w:val="single" w:sz="4" w:space="0" w:color="auto"/>
              <w:right w:val="single" w:sz="4" w:space="0" w:color="auto"/>
            </w:tcBorders>
            <w:noWrap/>
            <w:vAlign w:val="center"/>
            <w:hideMark/>
          </w:tcPr>
          <w:p w14:paraId="1875323C"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r w:rsidRPr="004E487D">
              <w:rPr>
                <w:rFonts w:ascii="Times New Roman" w:eastAsia="Times New Roman" w:hAnsi="Times New Roman" w:cs="Times New Roman"/>
                <w:b/>
                <w:bCs/>
                <w:color w:val="0D0D0D" w:themeColor="text1" w:themeTint="F2"/>
              </w:rPr>
              <w:t>Central Memory (Tcm)</w:t>
            </w:r>
          </w:p>
        </w:tc>
        <w:tc>
          <w:tcPr>
            <w:tcW w:w="5400" w:type="dxa"/>
            <w:tcBorders>
              <w:top w:val="nil"/>
              <w:left w:val="nil"/>
              <w:bottom w:val="single" w:sz="4" w:space="0" w:color="auto"/>
              <w:right w:val="single" w:sz="4" w:space="0" w:color="auto"/>
            </w:tcBorders>
            <w:noWrap/>
            <w:vAlign w:val="center"/>
            <w:hideMark/>
          </w:tcPr>
          <w:p w14:paraId="6314DE58"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CD11b⁻ CD19⁻ CD4⁺ CD8⁺</w:t>
            </w:r>
          </w:p>
        </w:tc>
        <w:tc>
          <w:tcPr>
            <w:tcW w:w="2335" w:type="dxa"/>
            <w:tcBorders>
              <w:top w:val="nil"/>
              <w:left w:val="nil"/>
              <w:bottom w:val="single" w:sz="4" w:space="0" w:color="auto"/>
              <w:right w:val="single" w:sz="4" w:space="0" w:color="auto"/>
            </w:tcBorders>
            <w:vAlign w:val="center"/>
            <w:hideMark/>
          </w:tcPr>
          <w:p w14:paraId="32A2B8CD"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CD44⁺ CD62⁺</w:t>
            </w:r>
          </w:p>
        </w:tc>
      </w:tr>
      <w:tr w:rsidR="00201CCA" w:rsidRPr="004E487D" w14:paraId="34B6186A" w14:textId="77777777" w:rsidTr="001C055B">
        <w:trPr>
          <w:trHeight w:val="300"/>
        </w:trPr>
        <w:tc>
          <w:tcPr>
            <w:tcW w:w="2335" w:type="dxa"/>
            <w:tcBorders>
              <w:top w:val="nil"/>
              <w:left w:val="single" w:sz="4" w:space="0" w:color="auto"/>
              <w:bottom w:val="single" w:sz="4" w:space="0" w:color="auto"/>
              <w:right w:val="single" w:sz="4" w:space="0" w:color="auto"/>
            </w:tcBorders>
            <w:noWrap/>
            <w:vAlign w:val="center"/>
            <w:hideMark/>
          </w:tcPr>
          <w:p w14:paraId="1ACF0C49"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r w:rsidRPr="004E487D">
              <w:rPr>
                <w:rFonts w:ascii="Times New Roman" w:eastAsia="Times New Roman" w:hAnsi="Times New Roman" w:cs="Times New Roman"/>
                <w:b/>
                <w:bCs/>
                <w:color w:val="0D0D0D" w:themeColor="text1" w:themeTint="F2"/>
              </w:rPr>
              <w:t>Effector Memory (Tem)</w:t>
            </w:r>
          </w:p>
        </w:tc>
        <w:tc>
          <w:tcPr>
            <w:tcW w:w="5400" w:type="dxa"/>
            <w:tcBorders>
              <w:top w:val="nil"/>
              <w:left w:val="nil"/>
              <w:bottom w:val="single" w:sz="4" w:space="0" w:color="auto"/>
              <w:right w:val="single" w:sz="4" w:space="0" w:color="auto"/>
            </w:tcBorders>
            <w:noWrap/>
            <w:vAlign w:val="center"/>
            <w:hideMark/>
          </w:tcPr>
          <w:p w14:paraId="1416FAFA"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CD11b⁻ CD19⁻ CD4⁺ CD8⁺</w:t>
            </w:r>
          </w:p>
        </w:tc>
        <w:tc>
          <w:tcPr>
            <w:tcW w:w="2335" w:type="dxa"/>
            <w:tcBorders>
              <w:top w:val="nil"/>
              <w:left w:val="nil"/>
              <w:bottom w:val="single" w:sz="4" w:space="0" w:color="auto"/>
              <w:right w:val="single" w:sz="4" w:space="0" w:color="auto"/>
            </w:tcBorders>
            <w:vAlign w:val="center"/>
            <w:hideMark/>
          </w:tcPr>
          <w:p w14:paraId="50A713F9"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CD44⁺ CD62⁻</w:t>
            </w:r>
          </w:p>
        </w:tc>
      </w:tr>
      <w:tr w:rsidR="00201CCA" w:rsidRPr="004E487D" w14:paraId="4F1DEDE0" w14:textId="77777777" w:rsidTr="001C055B">
        <w:trPr>
          <w:trHeight w:val="300"/>
        </w:trPr>
        <w:tc>
          <w:tcPr>
            <w:tcW w:w="2335" w:type="dxa"/>
            <w:tcBorders>
              <w:top w:val="nil"/>
              <w:left w:val="single" w:sz="4" w:space="0" w:color="auto"/>
              <w:bottom w:val="single" w:sz="4" w:space="0" w:color="auto"/>
              <w:right w:val="single" w:sz="4" w:space="0" w:color="auto"/>
            </w:tcBorders>
            <w:noWrap/>
            <w:vAlign w:val="center"/>
            <w:hideMark/>
          </w:tcPr>
          <w:p w14:paraId="48D375FF"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 </w:t>
            </w:r>
            <w:r w:rsidRPr="004E487D">
              <w:rPr>
                <w:rFonts w:ascii="Times New Roman" w:eastAsia="Times New Roman" w:hAnsi="Times New Roman" w:cs="Times New Roman"/>
                <w:b/>
                <w:bCs/>
                <w:color w:val="0D0D0D" w:themeColor="text1" w:themeTint="F2"/>
              </w:rPr>
              <w:t>Naïve</w:t>
            </w:r>
          </w:p>
        </w:tc>
        <w:tc>
          <w:tcPr>
            <w:tcW w:w="5400" w:type="dxa"/>
            <w:tcBorders>
              <w:top w:val="nil"/>
              <w:left w:val="nil"/>
              <w:bottom w:val="single" w:sz="4" w:space="0" w:color="auto"/>
              <w:right w:val="single" w:sz="4" w:space="0" w:color="auto"/>
            </w:tcBorders>
            <w:noWrap/>
            <w:vAlign w:val="center"/>
            <w:hideMark/>
          </w:tcPr>
          <w:p w14:paraId="73628928"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Zombie Red⁻ CD45⁺ CD11b⁻ CD19⁻ CD4⁺ CD8⁺</w:t>
            </w:r>
          </w:p>
        </w:tc>
        <w:tc>
          <w:tcPr>
            <w:tcW w:w="2335" w:type="dxa"/>
            <w:tcBorders>
              <w:top w:val="nil"/>
              <w:left w:val="nil"/>
              <w:bottom w:val="single" w:sz="4" w:space="0" w:color="auto"/>
              <w:right w:val="single" w:sz="4" w:space="0" w:color="auto"/>
            </w:tcBorders>
            <w:vAlign w:val="center"/>
            <w:hideMark/>
          </w:tcPr>
          <w:p w14:paraId="2634B559" w14:textId="77777777" w:rsidR="00201CCA" w:rsidRPr="004E487D" w:rsidRDefault="00201CCA" w:rsidP="00A01425">
            <w:pPr>
              <w:spacing w:line="360" w:lineRule="auto"/>
              <w:rPr>
                <w:rFonts w:ascii="Times New Roman" w:eastAsia="Times New Roman" w:hAnsi="Times New Roman" w:cs="Times New Roman"/>
                <w:color w:val="0D0D0D" w:themeColor="text1" w:themeTint="F2"/>
              </w:rPr>
            </w:pPr>
            <w:r w:rsidRPr="004E487D">
              <w:rPr>
                <w:rFonts w:ascii="Times New Roman" w:eastAsia="Times New Roman" w:hAnsi="Times New Roman" w:cs="Times New Roman"/>
                <w:color w:val="0D0D0D" w:themeColor="text1" w:themeTint="F2"/>
              </w:rPr>
              <w:t>CD44⁻ CD62⁺</w:t>
            </w:r>
          </w:p>
        </w:tc>
      </w:tr>
      <w:tr w:rsidR="00201CCA" w:rsidRPr="004E487D" w14:paraId="7BA9E361" w14:textId="77777777" w:rsidTr="001C055B">
        <w:trPr>
          <w:trHeight w:val="300"/>
        </w:trPr>
        <w:tc>
          <w:tcPr>
            <w:tcW w:w="2335" w:type="dxa"/>
            <w:tcBorders>
              <w:top w:val="nil"/>
              <w:left w:val="single" w:sz="4" w:space="0" w:color="auto"/>
              <w:bottom w:val="single" w:sz="4" w:space="0" w:color="auto"/>
              <w:right w:val="single" w:sz="4" w:space="0" w:color="auto"/>
            </w:tcBorders>
            <w:noWrap/>
            <w:vAlign w:val="center"/>
            <w:hideMark/>
          </w:tcPr>
          <w:p w14:paraId="4A3B7C59" w14:textId="77777777" w:rsidR="00201CCA" w:rsidRPr="004E487D" w:rsidRDefault="00201CCA" w:rsidP="00A01425">
            <w:pPr>
              <w:spacing w:line="360" w:lineRule="auto"/>
              <w:rPr>
                <w:rFonts w:ascii="Times New Roman" w:eastAsia="Times New Roman" w:hAnsi="Times New Roman" w:cs="Times New Roman"/>
                <w:color w:val="000000"/>
              </w:rPr>
            </w:pPr>
            <w:r w:rsidRPr="004E487D">
              <w:rPr>
                <w:rFonts w:ascii="Times New Roman" w:eastAsia="Times New Roman" w:hAnsi="Times New Roman" w:cs="Times New Roman"/>
                <w:color w:val="000000"/>
              </w:rPr>
              <w:t> </w:t>
            </w:r>
            <w:r w:rsidRPr="004E487D">
              <w:rPr>
                <w:rFonts w:ascii="Times New Roman" w:eastAsia="Times New Roman" w:hAnsi="Times New Roman" w:cs="Times New Roman"/>
                <w:b/>
                <w:bCs/>
              </w:rPr>
              <w:t>Effector</w:t>
            </w:r>
          </w:p>
        </w:tc>
        <w:tc>
          <w:tcPr>
            <w:tcW w:w="5400" w:type="dxa"/>
            <w:tcBorders>
              <w:top w:val="nil"/>
              <w:left w:val="nil"/>
              <w:bottom w:val="single" w:sz="4" w:space="0" w:color="auto"/>
              <w:right w:val="single" w:sz="4" w:space="0" w:color="auto"/>
            </w:tcBorders>
            <w:noWrap/>
            <w:vAlign w:val="center"/>
            <w:hideMark/>
          </w:tcPr>
          <w:p w14:paraId="671E313B" w14:textId="77777777" w:rsidR="00201CCA" w:rsidRPr="004E487D" w:rsidRDefault="00201CCA" w:rsidP="00A01425">
            <w:pPr>
              <w:spacing w:line="360" w:lineRule="auto"/>
              <w:rPr>
                <w:rFonts w:ascii="Times New Roman" w:eastAsia="Times New Roman" w:hAnsi="Times New Roman" w:cs="Times New Roman"/>
                <w:color w:val="000000"/>
              </w:rPr>
            </w:pPr>
            <w:r w:rsidRPr="004E487D">
              <w:rPr>
                <w:rFonts w:ascii="Times New Roman" w:eastAsia="Times New Roman" w:hAnsi="Times New Roman" w:cs="Times New Roman"/>
                <w:color w:val="000000"/>
              </w:rPr>
              <w:t>Zombie Red⁻ CD45⁺ CD11b⁻ CD19⁻ CD4⁺ CD8⁺</w:t>
            </w:r>
          </w:p>
        </w:tc>
        <w:tc>
          <w:tcPr>
            <w:tcW w:w="2335" w:type="dxa"/>
            <w:tcBorders>
              <w:top w:val="nil"/>
              <w:left w:val="nil"/>
              <w:bottom w:val="single" w:sz="4" w:space="0" w:color="auto"/>
              <w:right w:val="single" w:sz="4" w:space="0" w:color="auto"/>
            </w:tcBorders>
            <w:vAlign w:val="center"/>
            <w:hideMark/>
          </w:tcPr>
          <w:p w14:paraId="0C53888B" w14:textId="77777777" w:rsidR="00201CCA" w:rsidRPr="004E487D" w:rsidRDefault="00201CCA" w:rsidP="00A01425">
            <w:pPr>
              <w:spacing w:line="360" w:lineRule="auto"/>
              <w:rPr>
                <w:rFonts w:ascii="Times New Roman" w:eastAsia="Times New Roman" w:hAnsi="Times New Roman" w:cs="Times New Roman"/>
                <w:color w:val="000000"/>
              </w:rPr>
            </w:pPr>
            <w:r w:rsidRPr="004E487D">
              <w:rPr>
                <w:rFonts w:ascii="Times New Roman" w:eastAsia="Times New Roman" w:hAnsi="Times New Roman" w:cs="Times New Roman"/>
                <w:color w:val="000000"/>
              </w:rPr>
              <w:t>CD44⁻ CD62⁻</w:t>
            </w:r>
          </w:p>
        </w:tc>
      </w:tr>
    </w:tbl>
    <w:p w14:paraId="3F850ADB" w14:textId="77777777" w:rsidR="00201CCA" w:rsidRPr="004E487D" w:rsidRDefault="00201CCA" w:rsidP="00A01425">
      <w:pPr>
        <w:pStyle w:val="NoSpacing"/>
        <w:spacing w:line="360" w:lineRule="auto"/>
        <w:contextualSpacing/>
        <w:rPr>
          <w:rFonts w:ascii="Times New Roman" w:hAnsi="Times New Roman" w:cs="Times New Roman"/>
          <w:b/>
        </w:rPr>
      </w:pPr>
    </w:p>
    <w:p w14:paraId="2E594278" w14:textId="77777777" w:rsidR="00F574E9" w:rsidRDefault="00F574E9" w:rsidP="00A01425">
      <w:pPr>
        <w:spacing w:line="360" w:lineRule="auto"/>
        <w:rPr>
          <w:rFonts w:ascii="Times New Roman" w:hAnsi="Times New Roman" w:cs="Times New Roman"/>
          <w:b/>
        </w:rPr>
      </w:pPr>
    </w:p>
    <w:p w14:paraId="501671E5" w14:textId="0ED2216E" w:rsidR="004E487D" w:rsidRPr="004E487D" w:rsidRDefault="004E487D" w:rsidP="00A01425">
      <w:pPr>
        <w:spacing w:line="360" w:lineRule="auto"/>
        <w:rPr>
          <w:rFonts w:ascii="Times New Roman" w:hAnsi="Times New Roman" w:cs="Times New Roman"/>
        </w:rPr>
      </w:pPr>
      <w:r w:rsidRPr="004E487D">
        <w:rPr>
          <w:rFonts w:ascii="Times New Roman" w:hAnsi="Times New Roman" w:cs="Times New Roman"/>
          <w:b/>
        </w:rPr>
        <w:t>Table S</w:t>
      </w:r>
      <w:r w:rsidR="00EA2737">
        <w:rPr>
          <w:rFonts w:ascii="Times New Roman" w:hAnsi="Times New Roman" w:cs="Times New Roman"/>
          <w:b/>
        </w:rPr>
        <w:t>3</w:t>
      </w:r>
      <w:r w:rsidRPr="004E487D">
        <w:rPr>
          <w:rFonts w:ascii="Times New Roman" w:hAnsi="Times New Roman" w:cs="Times New Roman"/>
          <w:b/>
        </w:rPr>
        <w:t>: Primers and sequences</w:t>
      </w:r>
    </w:p>
    <w:tbl>
      <w:tblPr>
        <w:tblW w:w="10075" w:type="dxa"/>
        <w:tblLook w:val="04A0" w:firstRow="1" w:lastRow="0" w:firstColumn="1" w:lastColumn="0" w:noHBand="0" w:noVBand="1"/>
      </w:tblPr>
      <w:tblGrid>
        <w:gridCol w:w="1705"/>
        <w:gridCol w:w="4050"/>
        <w:gridCol w:w="4320"/>
      </w:tblGrid>
      <w:tr w:rsidR="004E487D" w:rsidRPr="0068354A" w14:paraId="5ED5DECC" w14:textId="77777777" w:rsidTr="001C055B">
        <w:trPr>
          <w:trHeight w:val="315"/>
        </w:trPr>
        <w:tc>
          <w:tcPr>
            <w:tcW w:w="1705" w:type="dxa"/>
            <w:tcBorders>
              <w:top w:val="single" w:sz="4" w:space="0" w:color="auto"/>
              <w:left w:val="single" w:sz="4" w:space="0" w:color="auto"/>
              <w:bottom w:val="single" w:sz="4" w:space="0" w:color="auto"/>
              <w:right w:val="single" w:sz="4" w:space="0" w:color="auto"/>
            </w:tcBorders>
            <w:noWrap/>
            <w:vAlign w:val="center"/>
            <w:hideMark/>
          </w:tcPr>
          <w:p w14:paraId="081C50D6" w14:textId="77777777" w:rsidR="004E487D" w:rsidRPr="0068354A" w:rsidRDefault="004E487D" w:rsidP="00A01425">
            <w:pPr>
              <w:rPr>
                <w:rFonts w:ascii="Times New Roman" w:eastAsia="Times New Roman" w:hAnsi="Times New Roman" w:cs="Times New Roman"/>
                <w:b/>
                <w:bCs/>
                <w:color w:val="000000"/>
              </w:rPr>
            </w:pPr>
            <w:r w:rsidRPr="0068354A">
              <w:rPr>
                <w:rFonts w:ascii="Times New Roman" w:eastAsia="Times New Roman" w:hAnsi="Times New Roman" w:cs="Times New Roman"/>
                <w:b/>
                <w:bCs/>
                <w:color w:val="000000"/>
              </w:rPr>
              <w:t>Gene</w:t>
            </w:r>
          </w:p>
        </w:tc>
        <w:tc>
          <w:tcPr>
            <w:tcW w:w="4050" w:type="dxa"/>
            <w:tcBorders>
              <w:top w:val="single" w:sz="4" w:space="0" w:color="auto"/>
              <w:left w:val="nil"/>
              <w:bottom w:val="single" w:sz="4" w:space="0" w:color="auto"/>
              <w:right w:val="single" w:sz="4" w:space="0" w:color="auto"/>
            </w:tcBorders>
            <w:noWrap/>
            <w:vAlign w:val="center"/>
            <w:hideMark/>
          </w:tcPr>
          <w:p w14:paraId="4155D1C5" w14:textId="77777777" w:rsidR="004E487D" w:rsidRPr="0068354A" w:rsidRDefault="004E487D" w:rsidP="00A01425">
            <w:pPr>
              <w:rPr>
                <w:rFonts w:ascii="Times New Roman" w:eastAsia="Times New Roman" w:hAnsi="Times New Roman" w:cs="Times New Roman"/>
                <w:b/>
                <w:bCs/>
                <w:color w:val="000000"/>
              </w:rPr>
            </w:pPr>
            <w:r w:rsidRPr="0068354A">
              <w:rPr>
                <w:rFonts w:ascii="Times New Roman" w:eastAsia="Times New Roman" w:hAnsi="Times New Roman" w:cs="Times New Roman"/>
                <w:b/>
                <w:bCs/>
                <w:color w:val="000000"/>
              </w:rPr>
              <w:t>Forward</w:t>
            </w:r>
          </w:p>
        </w:tc>
        <w:tc>
          <w:tcPr>
            <w:tcW w:w="4320" w:type="dxa"/>
            <w:tcBorders>
              <w:top w:val="single" w:sz="4" w:space="0" w:color="auto"/>
              <w:left w:val="nil"/>
              <w:bottom w:val="single" w:sz="4" w:space="0" w:color="auto"/>
              <w:right w:val="single" w:sz="4" w:space="0" w:color="auto"/>
            </w:tcBorders>
            <w:noWrap/>
            <w:vAlign w:val="center"/>
            <w:hideMark/>
          </w:tcPr>
          <w:p w14:paraId="145D5CF8" w14:textId="77777777" w:rsidR="004E487D" w:rsidRPr="0068354A" w:rsidRDefault="004E487D" w:rsidP="00A01425">
            <w:pPr>
              <w:rPr>
                <w:rFonts w:ascii="Times New Roman" w:eastAsia="Times New Roman" w:hAnsi="Times New Roman" w:cs="Times New Roman"/>
                <w:b/>
                <w:bCs/>
                <w:color w:val="000000"/>
              </w:rPr>
            </w:pPr>
            <w:r w:rsidRPr="0068354A">
              <w:rPr>
                <w:rFonts w:ascii="Times New Roman" w:eastAsia="Times New Roman" w:hAnsi="Times New Roman" w:cs="Times New Roman"/>
                <w:b/>
                <w:bCs/>
                <w:color w:val="000000"/>
              </w:rPr>
              <w:t>Reverse</w:t>
            </w:r>
          </w:p>
        </w:tc>
      </w:tr>
      <w:tr w:rsidR="004E487D" w:rsidRPr="0068354A" w14:paraId="17DE794E"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hideMark/>
          </w:tcPr>
          <w:p w14:paraId="70DFBC5D" w14:textId="77777777" w:rsidR="004E487D" w:rsidRPr="0068354A" w:rsidRDefault="004E487D"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Galectin-3</w:t>
            </w:r>
          </w:p>
        </w:tc>
        <w:tc>
          <w:tcPr>
            <w:tcW w:w="4050" w:type="dxa"/>
            <w:tcBorders>
              <w:top w:val="nil"/>
              <w:left w:val="nil"/>
              <w:bottom w:val="single" w:sz="4" w:space="0" w:color="auto"/>
              <w:right w:val="single" w:sz="4" w:space="0" w:color="auto"/>
            </w:tcBorders>
            <w:noWrap/>
            <w:vAlign w:val="center"/>
            <w:hideMark/>
          </w:tcPr>
          <w:p w14:paraId="524A3671"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ACACGAAGCAGGACAATAACTG</w:t>
            </w:r>
          </w:p>
        </w:tc>
        <w:tc>
          <w:tcPr>
            <w:tcW w:w="4320" w:type="dxa"/>
            <w:tcBorders>
              <w:top w:val="nil"/>
              <w:left w:val="nil"/>
              <w:bottom w:val="single" w:sz="4" w:space="0" w:color="auto"/>
              <w:right w:val="single" w:sz="4" w:space="0" w:color="auto"/>
            </w:tcBorders>
            <w:noWrap/>
            <w:vAlign w:val="center"/>
            <w:hideMark/>
          </w:tcPr>
          <w:p w14:paraId="0417743B"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TTGACCGCAACCTTGAAGTG</w:t>
            </w:r>
          </w:p>
        </w:tc>
      </w:tr>
      <w:tr w:rsidR="004E487D" w:rsidRPr="0068354A" w14:paraId="19E6A02E"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hideMark/>
          </w:tcPr>
          <w:p w14:paraId="383C4A6E" w14:textId="6241D058" w:rsidR="004E487D" w:rsidRPr="0068354A" w:rsidRDefault="004E487D"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C</w:t>
            </w:r>
            <w:r w:rsidR="0068354A" w:rsidRPr="0068354A">
              <w:rPr>
                <w:rFonts w:ascii="Times New Roman" w:eastAsia="Times New Roman" w:hAnsi="Times New Roman" w:cs="Times New Roman"/>
                <w:b/>
                <w:bCs/>
                <w:i/>
                <w:iCs/>
                <w:color w:val="000000"/>
              </w:rPr>
              <w:t>cl-2</w:t>
            </w:r>
            <w:r w:rsidRPr="0068354A">
              <w:rPr>
                <w:rFonts w:ascii="Times New Roman" w:eastAsia="Times New Roman" w:hAnsi="Times New Roman" w:cs="Times New Roman"/>
                <w:b/>
                <w:bCs/>
                <w:i/>
                <w:iCs/>
                <w:color w:val="000000"/>
              </w:rPr>
              <w:t>/M</w:t>
            </w:r>
            <w:r w:rsidR="0068354A" w:rsidRPr="0068354A">
              <w:rPr>
                <w:rFonts w:ascii="Times New Roman" w:eastAsia="Times New Roman" w:hAnsi="Times New Roman" w:cs="Times New Roman"/>
                <w:b/>
                <w:bCs/>
                <w:i/>
                <w:iCs/>
                <w:color w:val="000000"/>
              </w:rPr>
              <w:t>cp-</w:t>
            </w:r>
            <w:r w:rsidRPr="0068354A">
              <w:rPr>
                <w:rFonts w:ascii="Times New Roman" w:eastAsia="Times New Roman" w:hAnsi="Times New Roman" w:cs="Times New Roman"/>
                <w:b/>
                <w:bCs/>
                <w:i/>
                <w:iCs/>
                <w:color w:val="000000"/>
              </w:rPr>
              <w:t>1</w:t>
            </w:r>
          </w:p>
        </w:tc>
        <w:tc>
          <w:tcPr>
            <w:tcW w:w="4050" w:type="dxa"/>
            <w:tcBorders>
              <w:top w:val="nil"/>
              <w:left w:val="nil"/>
              <w:bottom w:val="single" w:sz="4" w:space="0" w:color="auto"/>
              <w:right w:val="single" w:sz="4" w:space="0" w:color="auto"/>
            </w:tcBorders>
            <w:noWrap/>
            <w:vAlign w:val="center"/>
            <w:hideMark/>
          </w:tcPr>
          <w:p w14:paraId="7C002224"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CCCAATGAGTAGGCTGGAGA</w:t>
            </w:r>
          </w:p>
        </w:tc>
        <w:tc>
          <w:tcPr>
            <w:tcW w:w="4320" w:type="dxa"/>
            <w:tcBorders>
              <w:top w:val="nil"/>
              <w:left w:val="nil"/>
              <w:bottom w:val="single" w:sz="4" w:space="0" w:color="auto"/>
              <w:right w:val="single" w:sz="4" w:space="0" w:color="auto"/>
            </w:tcBorders>
            <w:noWrap/>
            <w:vAlign w:val="center"/>
            <w:hideMark/>
          </w:tcPr>
          <w:p w14:paraId="2C2ACA85"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GCTGAAGACCTTAGGGCAGA</w:t>
            </w:r>
          </w:p>
        </w:tc>
      </w:tr>
      <w:tr w:rsidR="004E487D" w:rsidRPr="0068354A" w14:paraId="6C52053C"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hideMark/>
          </w:tcPr>
          <w:p w14:paraId="4E99CFE0" w14:textId="1212A620" w:rsidR="004E487D" w:rsidRPr="0068354A" w:rsidRDefault="004E487D"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I</w:t>
            </w:r>
            <w:r w:rsidR="0068354A" w:rsidRPr="0068354A">
              <w:rPr>
                <w:rFonts w:ascii="Times New Roman" w:eastAsia="Times New Roman" w:hAnsi="Times New Roman" w:cs="Times New Roman"/>
                <w:b/>
                <w:bCs/>
                <w:i/>
                <w:iCs/>
                <w:color w:val="000000"/>
              </w:rPr>
              <w:t>l</w:t>
            </w:r>
            <w:r w:rsidRPr="0068354A">
              <w:rPr>
                <w:rFonts w:ascii="Times New Roman" w:eastAsia="Times New Roman" w:hAnsi="Times New Roman" w:cs="Times New Roman"/>
                <w:b/>
                <w:bCs/>
                <w:i/>
                <w:iCs/>
                <w:color w:val="000000"/>
              </w:rPr>
              <w:t>-6</w:t>
            </w:r>
          </w:p>
        </w:tc>
        <w:tc>
          <w:tcPr>
            <w:tcW w:w="4050" w:type="dxa"/>
            <w:tcBorders>
              <w:top w:val="nil"/>
              <w:left w:val="nil"/>
              <w:bottom w:val="single" w:sz="4" w:space="0" w:color="auto"/>
              <w:right w:val="single" w:sz="4" w:space="0" w:color="auto"/>
            </w:tcBorders>
            <w:noWrap/>
            <w:vAlign w:val="center"/>
            <w:hideMark/>
          </w:tcPr>
          <w:p w14:paraId="7DC8A04F"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CCGGAGAGGAGACTTCACAG</w:t>
            </w:r>
          </w:p>
        </w:tc>
        <w:tc>
          <w:tcPr>
            <w:tcW w:w="4320" w:type="dxa"/>
            <w:tcBorders>
              <w:top w:val="nil"/>
              <w:left w:val="nil"/>
              <w:bottom w:val="single" w:sz="4" w:space="0" w:color="auto"/>
              <w:right w:val="single" w:sz="4" w:space="0" w:color="auto"/>
            </w:tcBorders>
            <w:noWrap/>
            <w:vAlign w:val="center"/>
            <w:hideMark/>
          </w:tcPr>
          <w:p w14:paraId="14BAFD80"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GGAAATTGGGGTAGGAAGGA</w:t>
            </w:r>
          </w:p>
        </w:tc>
      </w:tr>
      <w:tr w:rsidR="004E487D" w:rsidRPr="0068354A" w14:paraId="08325AA2"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hideMark/>
          </w:tcPr>
          <w:p w14:paraId="4679397E" w14:textId="50B67F4D" w:rsidR="004E487D" w:rsidRPr="0068354A" w:rsidRDefault="004E487D"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T</w:t>
            </w:r>
            <w:r w:rsidR="0068354A" w:rsidRPr="0068354A">
              <w:rPr>
                <w:rFonts w:ascii="Times New Roman" w:eastAsia="Times New Roman" w:hAnsi="Times New Roman" w:cs="Times New Roman"/>
                <w:b/>
                <w:bCs/>
                <w:i/>
                <w:iCs/>
                <w:color w:val="000000"/>
              </w:rPr>
              <w:t>nf</w:t>
            </w:r>
            <w:r w:rsidRPr="0068354A">
              <w:rPr>
                <w:rFonts w:ascii="Times New Roman" w:eastAsia="Times New Roman" w:hAnsi="Times New Roman" w:cs="Times New Roman"/>
                <w:b/>
                <w:bCs/>
                <w:i/>
                <w:iCs/>
                <w:color w:val="000000"/>
              </w:rPr>
              <w:t>α</w:t>
            </w:r>
          </w:p>
        </w:tc>
        <w:tc>
          <w:tcPr>
            <w:tcW w:w="4050" w:type="dxa"/>
            <w:tcBorders>
              <w:top w:val="nil"/>
              <w:left w:val="nil"/>
              <w:bottom w:val="single" w:sz="4" w:space="0" w:color="auto"/>
              <w:right w:val="single" w:sz="4" w:space="0" w:color="auto"/>
            </w:tcBorders>
            <w:noWrap/>
            <w:vAlign w:val="center"/>
            <w:hideMark/>
          </w:tcPr>
          <w:p w14:paraId="339F81D9"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TCTTCTCATTCCTGCTTGTGG</w:t>
            </w:r>
          </w:p>
        </w:tc>
        <w:tc>
          <w:tcPr>
            <w:tcW w:w="4320" w:type="dxa"/>
            <w:tcBorders>
              <w:top w:val="nil"/>
              <w:left w:val="nil"/>
              <w:bottom w:val="single" w:sz="4" w:space="0" w:color="auto"/>
              <w:right w:val="single" w:sz="4" w:space="0" w:color="auto"/>
            </w:tcBorders>
            <w:noWrap/>
            <w:vAlign w:val="center"/>
            <w:hideMark/>
          </w:tcPr>
          <w:p w14:paraId="09452AF7"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GGTCTGGGCCATAGAACTGA</w:t>
            </w:r>
          </w:p>
        </w:tc>
      </w:tr>
      <w:tr w:rsidR="004E487D" w:rsidRPr="0068354A" w14:paraId="1111AEB8"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hideMark/>
          </w:tcPr>
          <w:p w14:paraId="0C3C254E" w14:textId="06F24EE5" w:rsidR="004E487D" w:rsidRPr="0068354A" w:rsidRDefault="004E487D"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I</w:t>
            </w:r>
            <w:r w:rsidR="0068354A" w:rsidRPr="0068354A">
              <w:rPr>
                <w:rFonts w:ascii="Times New Roman" w:eastAsia="Times New Roman" w:hAnsi="Times New Roman" w:cs="Times New Roman"/>
                <w:b/>
                <w:bCs/>
                <w:i/>
                <w:iCs/>
                <w:color w:val="000000"/>
              </w:rPr>
              <w:t>l-</w:t>
            </w:r>
            <w:r w:rsidRPr="0068354A">
              <w:rPr>
                <w:rFonts w:ascii="Times New Roman" w:eastAsia="Times New Roman" w:hAnsi="Times New Roman" w:cs="Times New Roman"/>
                <w:b/>
                <w:bCs/>
                <w:i/>
                <w:iCs/>
                <w:color w:val="000000"/>
              </w:rPr>
              <w:t>10</w:t>
            </w:r>
          </w:p>
        </w:tc>
        <w:tc>
          <w:tcPr>
            <w:tcW w:w="4050" w:type="dxa"/>
            <w:tcBorders>
              <w:top w:val="nil"/>
              <w:left w:val="nil"/>
              <w:bottom w:val="single" w:sz="4" w:space="0" w:color="auto"/>
              <w:right w:val="single" w:sz="4" w:space="0" w:color="auto"/>
            </w:tcBorders>
            <w:noWrap/>
            <w:vAlign w:val="center"/>
            <w:hideMark/>
          </w:tcPr>
          <w:p w14:paraId="7A6FE8BD"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CCAAGCCTTATCGGAAATGA</w:t>
            </w:r>
          </w:p>
        </w:tc>
        <w:tc>
          <w:tcPr>
            <w:tcW w:w="4320" w:type="dxa"/>
            <w:tcBorders>
              <w:top w:val="nil"/>
              <w:left w:val="nil"/>
              <w:bottom w:val="single" w:sz="4" w:space="0" w:color="auto"/>
              <w:right w:val="single" w:sz="4" w:space="0" w:color="auto"/>
            </w:tcBorders>
            <w:noWrap/>
            <w:vAlign w:val="center"/>
            <w:hideMark/>
          </w:tcPr>
          <w:p w14:paraId="32409ED6"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TTTTCACAGGGGAGAAATCG</w:t>
            </w:r>
          </w:p>
        </w:tc>
      </w:tr>
      <w:tr w:rsidR="004E487D" w:rsidRPr="0068354A" w14:paraId="737D5917"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hideMark/>
          </w:tcPr>
          <w:p w14:paraId="2D5A399A" w14:textId="5A1C0E2D" w:rsidR="004E487D" w:rsidRPr="0068354A" w:rsidRDefault="004E487D" w:rsidP="00A01425">
            <w:pPr>
              <w:rPr>
                <w:rFonts w:ascii="Times New Roman" w:eastAsia="Times New Roman" w:hAnsi="Times New Roman" w:cs="Times New Roman"/>
                <w:b/>
                <w:bCs/>
                <w:i/>
                <w:iCs/>
                <w:color w:val="000000"/>
              </w:rPr>
            </w:pPr>
            <w:r w:rsidRPr="001C055B">
              <w:rPr>
                <w:rFonts w:ascii="Times New Roman" w:eastAsia="Times New Roman" w:hAnsi="Times New Roman" w:cs="Times New Roman"/>
                <w:b/>
                <w:bCs/>
                <w:i/>
                <w:iCs/>
                <w:color w:val="000000"/>
              </w:rPr>
              <w:t>C</w:t>
            </w:r>
            <w:r w:rsidR="0068354A" w:rsidRPr="001C055B">
              <w:rPr>
                <w:rFonts w:ascii="Times New Roman" w:eastAsia="Times New Roman" w:hAnsi="Times New Roman" w:cs="Times New Roman"/>
                <w:b/>
                <w:bCs/>
                <w:i/>
                <w:iCs/>
                <w:color w:val="000000"/>
              </w:rPr>
              <w:t>d-</w:t>
            </w:r>
            <w:r w:rsidRPr="001C055B">
              <w:rPr>
                <w:rFonts w:ascii="Times New Roman" w:eastAsia="Times New Roman" w:hAnsi="Times New Roman" w:cs="Times New Roman"/>
                <w:b/>
                <w:bCs/>
                <w:i/>
                <w:iCs/>
                <w:color w:val="000000"/>
              </w:rPr>
              <w:t>206/Mrc</w:t>
            </w:r>
            <w:r w:rsidR="0068354A" w:rsidRPr="001C055B">
              <w:rPr>
                <w:rFonts w:ascii="Times New Roman" w:eastAsia="Times New Roman" w:hAnsi="Times New Roman" w:cs="Times New Roman"/>
                <w:b/>
                <w:bCs/>
                <w:i/>
                <w:iCs/>
                <w:color w:val="000000"/>
              </w:rPr>
              <w:t>-</w:t>
            </w:r>
            <w:r w:rsidRPr="001C055B">
              <w:rPr>
                <w:rFonts w:ascii="Times New Roman" w:eastAsia="Times New Roman" w:hAnsi="Times New Roman" w:cs="Times New Roman"/>
                <w:b/>
                <w:bCs/>
                <w:i/>
                <w:iCs/>
                <w:color w:val="000000"/>
              </w:rPr>
              <w:t>1</w:t>
            </w:r>
          </w:p>
        </w:tc>
        <w:tc>
          <w:tcPr>
            <w:tcW w:w="4050" w:type="dxa"/>
            <w:tcBorders>
              <w:top w:val="nil"/>
              <w:left w:val="nil"/>
              <w:bottom w:val="single" w:sz="4" w:space="0" w:color="auto"/>
              <w:right w:val="single" w:sz="4" w:space="0" w:color="auto"/>
            </w:tcBorders>
            <w:noWrap/>
            <w:vAlign w:val="center"/>
            <w:hideMark/>
          </w:tcPr>
          <w:p w14:paraId="796084CF"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TTCAGCTATTGGACGCGAGG</w:t>
            </w:r>
          </w:p>
        </w:tc>
        <w:tc>
          <w:tcPr>
            <w:tcW w:w="4320" w:type="dxa"/>
            <w:tcBorders>
              <w:top w:val="nil"/>
              <w:left w:val="nil"/>
              <w:bottom w:val="single" w:sz="4" w:space="0" w:color="auto"/>
              <w:right w:val="single" w:sz="4" w:space="0" w:color="auto"/>
            </w:tcBorders>
            <w:noWrap/>
            <w:vAlign w:val="center"/>
            <w:hideMark/>
          </w:tcPr>
          <w:p w14:paraId="06D3FE6D"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GAATCTGACACCCAGCGGAA</w:t>
            </w:r>
          </w:p>
        </w:tc>
      </w:tr>
      <w:tr w:rsidR="004E487D" w:rsidRPr="0068354A" w14:paraId="5262B801"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hideMark/>
          </w:tcPr>
          <w:p w14:paraId="24B0E02A" w14:textId="0558965D" w:rsidR="004E487D" w:rsidRPr="0068354A" w:rsidRDefault="004E487D"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Arg</w:t>
            </w:r>
            <w:r w:rsidR="0068354A" w:rsidRPr="0068354A">
              <w:rPr>
                <w:rFonts w:ascii="Times New Roman" w:eastAsia="Times New Roman" w:hAnsi="Times New Roman" w:cs="Times New Roman"/>
                <w:b/>
                <w:bCs/>
                <w:i/>
                <w:iCs/>
                <w:color w:val="000000"/>
              </w:rPr>
              <w:t>-</w:t>
            </w:r>
            <w:r w:rsidRPr="0068354A">
              <w:rPr>
                <w:rFonts w:ascii="Times New Roman" w:eastAsia="Times New Roman" w:hAnsi="Times New Roman" w:cs="Times New Roman"/>
                <w:b/>
                <w:bCs/>
                <w:i/>
                <w:iCs/>
                <w:color w:val="000000"/>
              </w:rPr>
              <w:t>1</w:t>
            </w:r>
          </w:p>
        </w:tc>
        <w:tc>
          <w:tcPr>
            <w:tcW w:w="4050" w:type="dxa"/>
            <w:tcBorders>
              <w:top w:val="nil"/>
              <w:left w:val="nil"/>
              <w:bottom w:val="single" w:sz="4" w:space="0" w:color="auto"/>
              <w:right w:val="single" w:sz="4" w:space="0" w:color="auto"/>
            </w:tcBorders>
            <w:noWrap/>
            <w:vAlign w:val="center"/>
            <w:hideMark/>
          </w:tcPr>
          <w:p w14:paraId="309463FB"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CTCCAAGCCAAAGTCCTTAGAG</w:t>
            </w:r>
          </w:p>
        </w:tc>
        <w:tc>
          <w:tcPr>
            <w:tcW w:w="4320" w:type="dxa"/>
            <w:tcBorders>
              <w:top w:val="nil"/>
              <w:left w:val="nil"/>
              <w:bottom w:val="single" w:sz="4" w:space="0" w:color="auto"/>
              <w:right w:val="single" w:sz="4" w:space="0" w:color="auto"/>
            </w:tcBorders>
            <w:noWrap/>
            <w:vAlign w:val="center"/>
            <w:hideMark/>
          </w:tcPr>
          <w:p w14:paraId="47CC5AEA"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AGGAGCTGTCATTAGGGACATC</w:t>
            </w:r>
          </w:p>
        </w:tc>
      </w:tr>
      <w:tr w:rsidR="004E487D" w:rsidRPr="0068354A" w14:paraId="1F9FD4A3"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hideMark/>
          </w:tcPr>
          <w:p w14:paraId="7EE7E376" w14:textId="4E3548B4" w:rsidR="004E487D" w:rsidRPr="0068354A" w:rsidRDefault="004E487D"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T</w:t>
            </w:r>
            <w:r w:rsidR="0068354A" w:rsidRPr="0068354A">
              <w:rPr>
                <w:rFonts w:ascii="Times New Roman" w:eastAsia="Times New Roman" w:hAnsi="Times New Roman" w:cs="Times New Roman"/>
                <w:b/>
                <w:bCs/>
                <w:i/>
                <w:iCs/>
                <w:color w:val="000000"/>
              </w:rPr>
              <w:t>feb</w:t>
            </w:r>
          </w:p>
        </w:tc>
        <w:tc>
          <w:tcPr>
            <w:tcW w:w="4050" w:type="dxa"/>
            <w:tcBorders>
              <w:top w:val="nil"/>
              <w:left w:val="nil"/>
              <w:bottom w:val="single" w:sz="4" w:space="0" w:color="auto"/>
              <w:right w:val="single" w:sz="4" w:space="0" w:color="auto"/>
            </w:tcBorders>
            <w:noWrap/>
            <w:vAlign w:val="center"/>
            <w:hideMark/>
          </w:tcPr>
          <w:p w14:paraId="210E2E04"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GGACGCAGAGAACGGAGACG</w:t>
            </w:r>
          </w:p>
        </w:tc>
        <w:tc>
          <w:tcPr>
            <w:tcW w:w="4320" w:type="dxa"/>
            <w:tcBorders>
              <w:top w:val="nil"/>
              <w:left w:val="nil"/>
              <w:bottom w:val="single" w:sz="4" w:space="0" w:color="auto"/>
              <w:right w:val="single" w:sz="4" w:space="0" w:color="auto"/>
            </w:tcBorders>
            <w:noWrap/>
            <w:vAlign w:val="center"/>
            <w:hideMark/>
          </w:tcPr>
          <w:p w14:paraId="38080494"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CTGAAGGTCAATCTGTCCGC</w:t>
            </w:r>
          </w:p>
        </w:tc>
      </w:tr>
      <w:tr w:rsidR="004E487D" w:rsidRPr="0068354A" w14:paraId="403D5299"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hideMark/>
          </w:tcPr>
          <w:p w14:paraId="0DE7A957" w14:textId="29FAE3EB" w:rsidR="004E487D" w:rsidRPr="0068354A" w:rsidRDefault="004E487D"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Lamp</w:t>
            </w:r>
            <w:r w:rsidR="0068354A" w:rsidRPr="0068354A">
              <w:rPr>
                <w:rFonts w:ascii="Times New Roman" w:eastAsia="Times New Roman" w:hAnsi="Times New Roman" w:cs="Times New Roman"/>
                <w:b/>
                <w:bCs/>
                <w:i/>
                <w:iCs/>
                <w:color w:val="000000"/>
              </w:rPr>
              <w:t>-</w:t>
            </w:r>
            <w:r w:rsidRPr="0068354A">
              <w:rPr>
                <w:rFonts w:ascii="Times New Roman" w:eastAsia="Times New Roman" w:hAnsi="Times New Roman" w:cs="Times New Roman"/>
                <w:b/>
                <w:bCs/>
                <w:i/>
                <w:iCs/>
                <w:color w:val="000000"/>
              </w:rPr>
              <w:t>1</w:t>
            </w:r>
          </w:p>
        </w:tc>
        <w:tc>
          <w:tcPr>
            <w:tcW w:w="4050" w:type="dxa"/>
            <w:tcBorders>
              <w:top w:val="nil"/>
              <w:left w:val="nil"/>
              <w:bottom w:val="single" w:sz="4" w:space="0" w:color="auto"/>
              <w:right w:val="single" w:sz="4" w:space="0" w:color="auto"/>
            </w:tcBorders>
            <w:noWrap/>
            <w:vAlign w:val="center"/>
            <w:hideMark/>
          </w:tcPr>
          <w:p w14:paraId="0B581EB7"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CAGAGCGTTCAACATCAGCC</w:t>
            </w:r>
          </w:p>
        </w:tc>
        <w:tc>
          <w:tcPr>
            <w:tcW w:w="4320" w:type="dxa"/>
            <w:tcBorders>
              <w:top w:val="nil"/>
              <w:left w:val="nil"/>
              <w:bottom w:val="single" w:sz="4" w:space="0" w:color="auto"/>
              <w:right w:val="single" w:sz="4" w:space="0" w:color="auto"/>
            </w:tcBorders>
            <w:noWrap/>
            <w:vAlign w:val="center"/>
            <w:hideMark/>
          </w:tcPr>
          <w:p w14:paraId="4E9EF71F" w14:textId="77777777"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ACAGGCTAGAGCTGGCATTC</w:t>
            </w:r>
          </w:p>
        </w:tc>
      </w:tr>
      <w:tr w:rsidR="004E487D" w:rsidRPr="0068354A" w14:paraId="59E786EE"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hideMark/>
          </w:tcPr>
          <w:p w14:paraId="686B34E2" w14:textId="76F08FC6" w:rsidR="004E487D" w:rsidRPr="0068354A" w:rsidRDefault="0068354A"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Sqstm-1/p-62</w:t>
            </w:r>
          </w:p>
        </w:tc>
        <w:tc>
          <w:tcPr>
            <w:tcW w:w="4050" w:type="dxa"/>
            <w:tcBorders>
              <w:top w:val="nil"/>
              <w:left w:val="nil"/>
              <w:bottom w:val="single" w:sz="4" w:space="0" w:color="auto"/>
              <w:right w:val="single" w:sz="4" w:space="0" w:color="auto"/>
            </w:tcBorders>
            <w:noWrap/>
            <w:vAlign w:val="center"/>
            <w:hideMark/>
          </w:tcPr>
          <w:p w14:paraId="73D8B93C" w14:textId="79D979FA"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 </w:t>
            </w:r>
            <w:r w:rsidR="0068354A" w:rsidRPr="001C055B">
              <w:rPr>
                <w:rFonts w:ascii="Times New Roman" w:hAnsi="Times New Roman" w:cs="Times New Roman"/>
                <w:color w:val="000000"/>
              </w:rPr>
              <w:t>GGACCCATCTACAGAGGCTG</w:t>
            </w:r>
          </w:p>
        </w:tc>
        <w:tc>
          <w:tcPr>
            <w:tcW w:w="4320" w:type="dxa"/>
            <w:tcBorders>
              <w:top w:val="nil"/>
              <w:left w:val="nil"/>
              <w:bottom w:val="single" w:sz="4" w:space="0" w:color="auto"/>
              <w:right w:val="single" w:sz="4" w:space="0" w:color="auto"/>
            </w:tcBorders>
            <w:noWrap/>
            <w:vAlign w:val="center"/>
            <w:hideMark/>
          </w:tcPr>
          <w:p w14:paraId="5C472BA8" w14:textId="1F80BEB2" w:rsidR="004E487D" w:rsidRPr="0068354A" w:rsidRDefault="004E487D"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 </w:t>
            </w:r>
            <w:r w:rsidR="0068354A" w:rsidRPr="001C055B">
              <w:rPr>
                <w:rFonts w:ascii="Times New Roman" w:hAnsi="Times New Roman" w:cs="Times New Roman"/>
                <w:color w:val="000000"/>
              </w:rPr>
              <w:t>GGTGGAGGGTGCTTCGAATA</w:t>
            </w:r>
          </w:p>
        </w:tc>
      </w:tr>
      <w:tr w:rsidR="004E487D" w:rsidRPr="0068354A" w14:paraId="1AC6E4CD"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tcPr>
          <w:p w14:paraId="3070EE76" w14:textId="6D7ED851" w:rsidR="004E487D" w:rsidRPr="0068354A" w:rsidRDefault="0068354A"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Map-1/LC3B</w:t>
            </w:r>
          </w:p>
        </w:tc>
        <w:tc>
          <w:tcPr>
            <w:tcW w:w="4050" w:type="dxa"/>
            <w:tcBorders>
              <w:top w:val="nil"/>
              <w:left w:val="nil"/>
              <w:bottom w:val="single" w:sz="4" w:space="0" w:color="auto"/>
              <w:right w:val="single" w:sz="4" w:space="0" w:color="auto"/>
            </w:tcBorders>
            <w:noWrap/>
            <w:vAlign w:val="center"/>
          </w:tcPr>
          <w:p w14:paraId="7778F09E" w14:textId="20C9977D" w:rsidR="004E487D" w:rsidRPr="001C055B" w:rsidRDefault="0068354A" w:rsidP="00A01425">
            <w:pPr>
              <w:rPr>
                <w:rFonts w:ascii="Times New Roman" w:hAnsi="Times New Roman" w:cs="Times New Roman"/>
                <w:color w:val="000000"/>
              </w:rPr>
            </w:pPr>
            <w:r w:rsidRPr="001C055B">
              <w:rPr>
                <w:rFonts w:ascii="Times New Roman" w:hAnsi="Times New Roman" w:cs="Times New Roman"/>
                <w:color w:val="000000"/>
              </w:rPr>
              <w:t>GGGACCCTAACCCCATAGGA</w:t>
            </w:r>
          </w:p>
        </w:tc>
        <w:tc>
          <w:tcPr>
            <w:tcW w:w="4320" w:type="dxa"/>
            <w:tcBorders>
              <w:top w:val="nil"/>
              <w:left w:val="nil"/>
              <w:bottom w:val="single" w:sz="4" w:space="0" w:color="auto"/>
              <w:right w:val="single" w:sz="4" w:space="0" w:color="auto"/>
            </w:tcBorders>
            <w:noWrap/>
            <w:vAlign w:val="center"/>
          </w:tcPr>
          <w:p w14:paraId="75B3CFBC" w14:textId="04B7DDCE" w:rsidR="004E487D" w:rsidRPr="001C055B" w:rsidRDefault="0068354A" w:rsidP="00A01425">
            <w:pPr>
              <w:rPr>
                <w:rFonts w:ascii="Times New Roman" w:hAnsi="Times New Roman" w:cs="Times New Roman"/>
                <w:color w:val="000000"/>
              </w:rPr>
            </w:pPr>
            <w:r w:rsidRPr="001C055B">
              <w:rPr>
                <w:rFonts w:ascii="Times New Roman" w:hAnsi="Times New Roman" w:cs="Times New Roman"/>
                <w:color w:val="000000"/>
              </w:rPr>
              <w:t>TCTCCCCCTTGTATCGCTCT</w:t>
            </w:r>
          </w:p>
        </w:tc>
      </w:tr>
      <w:tr w:rsidR="0068354A" w:rsidRPr="0068354A" w14:paraId="6277577E"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tcPr>
          <w:p w14:paraId="31B176D5" w14:textId="15A0FE1B" w:rsidR="0068354A" w:rsidRPr="0068354A" w:rsidRDefault="0068354A"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Mmp-9</w:t>
            </w:r>
          </w:p>
        </w:tc>
        <w:tc>
          <w:tcPr>
            <w:tcW w:w="4050" w:type="dxa"/>
            <w:tcBorders>
              <w:top w:val="nil"/>
              <w:left w:val="nil"/>
              <w:bottom w:val="single" w:sz="4" w:space="0" w:color="auto"/>
              <w:right w:val="single" w:sz="4" w:space="0" w:color="auto"/>
            </w:tcBorders>
            <w:noWrap/>
            <w:vAlign w:val="center"/>
          </w:tcPr>
          <w:p w14:paraId="00289DC1" w14:textId="0D2294E2" w:rsidR="0068354A" w:rsidRPr="0068354A" w:rsidRDefault="0068354A"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CTTCTGGCGTGTGAGTTTCCA</w:t>
            </w:r>
          </w:p>
        </w:tc>
        <w:tc>
          <w:tcPr>
            <w:tcW w:w="4320" w:type="dxa"/>
            <w:tcBorders>
              <w:top w:val="nil"/>
              <w:left w:val="nil"/>
              <w:bottom w:val="single" w:sz="4" w:space="0" w:color="auto"/>
              <w:right w:val="single" w:sz="4" w:space="0" w:color="auto"/>
            </w:tcBorders>
            <w:noWrap/>
            <w:vAlign w:val="center"/>
          </w:tcPr>
          <w:p w14:paraId="31389675" w14:textId="02B65D99" w:rsidR="0068354A" w:rsidRPr="0068354A" w:rsidRDefault="0068354A"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ACTGCACGGTTGAAGCAAAGA</w:t>
            </w:r>
          </w:p>
        </w:tc>
      </w:tr>
      <w:tr w:rsidR="0068354A" w:rsidRPr="0068354A" w14:paraId="792EBC6D"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tcPr>
          <w:p w14:paraId="4CE15B47" w14:textId="616D4EB1" w:rsidR="0068354A" w:rsidRPr="0068354A" w:rsidRDefault="0068354A"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Caspase-3</w:t>
            </w:r>
          </w:p>
        </w:tc>
        <w:tc>
          <w:tcPr>
            <w:tcW w:w="4050" w:type="dxa"/>
            <w:tcBorders>
              <w:top w:val="nil"/>
              <w:left w:val="nil"/>
              <w:bottom w:val="single" w:sz="4" w:space="0" w:color="auto"/>
              <w:right w:val="single" w:sz="4" w:space="0" w:color="auto"/>
            </w:tcBorders>
            <w:noWrap/>
            <w:vAlign w:val="center"/>
          </w:tcPr>
          <w:p w14:paraId="7C7794A5" w14:textId="3970C460" w:rsidR="0068354A" w:rsidRPr="0068354A" w:rsidRDefault="0068354A"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GAGCTTGGAACGGTACGCTA</w:t>
            </w:r>
          </w:p>
        </w:tc>
        <w:tc>
          <w:tcPr>
            <w:tcW w:w="4320" w:type="dxa"/>
            <w:tcBorders>
              <w:top w:val="nil"/>
              <w:left w:val="nil"/>
              <w:bottom w:val="single" w:sz="4" w:space="0" w:color="auto"/>
              <w:right w:val="single" w:sz="4" w:space="0" w:color="auto"/>
            </w:tcBorders>
            <w:noWrap/>
            <w:vAlign w:val="center"/>
          </w:tcPr>
          <w:p w14:paraId="128E86B0" w14:textId="362A7C2E" w:rsidR="0068354A" w:rsidRPr="0068354A" w:rsidRDefault="0068354A"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GAGTCCACTGACTTGCTCCC</w:t>
            </w:r>
          </w:p>
        </w:tc>
      </w:tr>
      <w:tr w:rsidR="0068354A" w:rsidRPr="0068354A" w14:paraId="34071547"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tcPr>
          <w:p w14:paraId="0CCFF056" w14:textId="5F55EA91" w:rsidR="0068354A" w:rsidRPr="0068354A" w:rsidRDefault="0068354A"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Tgf-β1</w:t>
            </w:r>
          </w:p>
        </w:tc>
        <w:tc>
          <w:tcPr>
            <w:tcW w:w="4050" w:type="dxa"/>
            <w:tcBorders>
              <w:top w:val="nil"/>
              <w:left w:val="nil"/>
              <w:bottom w:val="single" w:sz="4" w:space="0" w:color="auto"/>
              <w:right w:val="single" w:sz="4" w:space="0" w:color="auto"/>
            </w:tcBorders>
            <w:noWrap/>
            <w:vAlign w:val="center"/>
          </w:tcPr>
          <w:p w14:paraId="2043BB55" w14:textId="1BF59641" w:rsidR="0068354A" w:rsidRPr="0068354A" w:rsidRDefault="0068354A" w:rsidP="00A01425">
            <w:pPr>
              <w:rPr>
                <w:rFonts w:ascii="Times New Roman" w:eastAsia="Times New Roman" w:hAnsi="Times New Roman" w:cs="Times New Roman"/>
                <w:color w:val="000000"/>
              </w:rPr>
            </w:pPr>
            <w:r w:rsidRPr="0068354A">
              <w:rPr>
                <w:rFonts w:ascii="Times New Roman" w:hAnsi="Times New Roman" w:cs="Times New Roman"/>
              </w:rPr>
              <w:t>CACTCCCGTGGCTTCTAGTG</w:t>
            </w:r>
          </w:p>
        </w:tc>
        <w:tc>
          <w:tcPr>
            <w:tcW w:w="4320" w:type="dxa"/>
            <w:tcBorders>
              <w:top w:val="nil"/>
              <w:left w:val="nil"/>
              <w:bottom w:val="single" w:sz="4" w:space="0" w:color="auto"/>
              <w:right w:val="single" w:sz="4" w:space="0" w:color="auto"/>
            </w:tcBorders>
            <w:noWrap/>
            <w:vAlign w:val="center"/>
          </w:tcPr>
          <w:p w14:paraId="617671AC" w14:textId="2B3C9A27" w:rsidR="0068354A" w:rsidRPr="0068354A" w:rsidRDefault="0068354A" w:rsidP="00A01425">
            <w:pPr>
              <w:rPr>
                <w:rFonts w:ascii="Times New Roman" w:eastAsia="Times New Roman" w:hAnsi="Times New Roman" w:cs="Times New Roman"/>
                <w:color w:val="000000"/>
              </w:rPr>
            </w:pPr>
            <w:r w:rsidRPr="0068354A">
              <w:rPr>
                <w:rFonts w:ascii="Times New Roman" w:hAnsi="Times New Roman" w:cs="Times New Roman"/>
              </w:rPr>
              <w:t>GGACTGGCGAGCCTTAGTTT</w:t>
            </w:r>
          </w:p>
        </w:tc>
      </w:tr>
      <w:tr w:rsidR="0068354A" w:rsidRPr="0068354A" w14:paraId="160D68D7" w14:textId="77777777" w:rsidTr="001C055B">
        <w:trPr>
          <w:trHeight w:val="315"/>
        </w:trPr>
        <w:tc>
          <w:tcPr>
            <w:tcW w:w="1705" w:type="dxa"/>
            <w:tcBorders>
              <w:top w:val="nil"/>
              <w:left w:val="single" w:sz="4" w:space="0" w:color="auto"/>
              <w:bottom w:val="single" w:sz="4" w:space="0" w:color="auto"/>
              <w:right w:val="single" w:sz="4" w:space="0" w:color="auto"/>
            </w:tcBorders>
            <w:noWrap/>
            <w:vAlign w:val="center"/>
          </w:tcPr>
          <w:p w14:paraId="7E50BCA0" w14:textId="31D5F2E4" w:rsidR="0068354A" w:rsidRPr="0068354A" w:rsidRDefault="0068354A"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Collagen-1</w:t>
            </w:r>
          </w:p>
        </w:tc>
        <w:tc>
          <w:tcPr>
            <w:tcW w:w="4050" w:type="dxa"/>
            <w:tcBorders>
              <w:top w:val="nil"/>
              <w:left w:val="nil"/>
              <w:bottom w:val="single" w:sz="4" w:space="0" w:color="auto"/>
              <w:right w:val="single" w:sz="4" w:space="0" w:color="auto"/>
            </w:tcBorders>
            <w:noWrap/>
            <w:vAlign w:val="center"/>
          </w:tcPr>
          <w:p w14:paraId="7A6139E3" w14:textId="77D3ECB7" w:rsidR="0068354A" w:rsidRPr="0068354A" w:rsidRDefault="0068354A"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CACCCCAATCTGGTTCCCTC</w:t>
            </w:r>
          </w:p>
        </w:tc>
        <w:tc>
          <w:tcPr>
            <w:tcW w:w="4320" w:type="dxa"/>
            <w:tcBorders>
              <w:top w:val="nil"/>
              <w:left w:val="nil"/>
              <w:bottom w:val="single" w:sz="4" w:space="0" w:color="auto"/>
              <w:right w:val="single" w:sz="4" w:space="0" w:color="auto"/>
            </w:tcBorders>
            <w:noWrap/>
            <w:vAlign w:val="center"/>
          </w:tcPr>
          <w:p w14:paraId="7EF6ABBA" w14:textId="182D2B28" w:rsidR="0068354A" w:rsidRPr="0068354A" w:rsidRDefault="0068354A"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CATAAGCCAAGTGGGCAGGA</w:t>
            </w:r>
          </w:p>
        </w:tc>
      </w:tr>
      <w:tr w:rsidR="0068354A" w:rsidRPr="0068354A" w14:paraId="7717A0C8" w14:textId="77777777" w:rsidTr="0068354A">
        <w:trPr>
          <w:trHeight w:val="315"/>
        </w:trPr>
        <w:tc>
          <w:tcPr>
            <w:tcW w:w="1705" w:type="dxa"/>
            <w:tcBorders>
              <w:top w:val="nil"/>
              <w:left w:val="single" w:sz="4" w:space="0" w:color="auto"/>
              <w:bottom w:val="single" w:sz="4" w:space="0" w:color="auto"/>
              <w:right w:val="single" w:sz="4" w:space="0" w:color="auto"/>
            </w:tcBorders>
            <w:noWrap/>
            <w:vAlign w:val="center"/>
            <w:hideMark/>
          </w:tcPr>
          <w:p w14:paraId="5EE849C8" w14:textId="10A5C984" w:rsidR="0068354A" w:rsidRPr="0068354A" w:rsidRDefault="0068354A" w:rsidP="00A01425">
            <w:pPr>
              <w:rPr>
                <w:rFonts w:ascii="Times New Roman" w:eastAsia="Times New Roman" w:hAnsi="Times New Roman" w:cs="Times New Roman"/>
                <w:b/>
                <w:bCs/>
                <w:i/>
                <w:iCs/>
                <w:color w:val="000000"/>
              </w:rPr>
            </w:pPr>
            <w:r w:rsidRPr="0068354A">
              <w:rPr>
                <w:rFonts w:ascii="Times New Roman" w:eastAsia="Times New Roman" w:hAnsi="Times New Roman" w:cs="Times New Roman"/>
                <w:b/>
                <w:bCs/>
                <w:i/>
                <w:iCs/>
                <w:color w:val="000000"/>
              </w:rPr>
              <w:t>18s</w:t>
            </w:r>
          </w:p>
        </w:tc>
        <w:tc>
          <w:tcPr>
            <w:tcW w:w="4050" w:type="dxa"/>
            <w:tcBorders>
              <w:top w:val="nil"/>
              <w:left w:val="nil"/>
              <w:bottom w:val="single" w:sz="4" w:space="0" w:color="auto"/>
              <w:right w:val="single" w:sz="4" w:space="0" w:color="auto"/>
            </w:tcBorders>
            <w:noWrap/>
            <w:vAlign w:val="center"/>
            <w:hideMark/>
          </w:tcPr>
          <w:p w14:paraId="1063692E" w14:textId="3787E474" w:rsidR="0068354A" w:rsidRPr="0068354A" w:rsidRDefault="0068354A"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CTTAGTTGGTGGAGCGATTTG</w:t>
            </w:r>
          </w:p>
        </w:tc>
        <w:tc>
          <w:tcPr>
            <w:tcW w:w="4320" w:type="dxa"/>
            <w:tcBorders>
              <w:top w:val="nil"/>
              <w:left w:val="nil"/>
              <w:bottom w:val="single" w:sz="4" w:space="0" w:color="auto"/>
              <w:right w:val="single" w:sz="4" w:space="0" w:color="auto"/>
            </w:tcBorders>
            <w:noWrap/>
            <w:vAlign w:val="center"/>
            <w:hideMark/>
          </w:tcPr>
          <w:p w14:paraId="50C6D649" w14:textId="7749EC24" w:rsidR="0068354A" w:rsidRPr="0068354A" w:rsidRDefault="0068354A" w:rsidP="00A01425">
            <w:pPr>
              <w:rPr>
                <w:rFonts w:ascii="Times New Roman" w:eastAsia="Times New Roman" w:hAnsi="Times New Roman" w:cs="Times New Roman"/>
                <w:color w:val="000000"/>
              </w:rPr>
            </w:pPr>
            <w:r w:rsidRPr="0068354A">
              <w:rPr>
                <w:rFonts w:ascii="Times New Roman" w:eastAsia="Times New Roman" w:hAnsi="Times New Roman" w:cs="Times New Roman"/>
                <w:color w:val="000000"/>
              </w:rPr>
              <w:t>GGCTGAACGCCACTTGTCC</w:t>
            </w:r>
          </w:p>
        </w:tc>
      </w:tr>
    </w:tbl>
    <w:p w14:paraId="6B0E836A" w14:textId="22C7DBCC" w:rsidR="004E487D" w:rsidRPr="0068354A" w:rsidRDefault="004E487D" w:rsidP="00A01425">
      <w:pPr>
        <w:spacing w:line="360" w:lineRule="auto"/>
        <w:rPr>
          <w:rFonts w:ascii="Times New Roman" w:hAnsi="Times New Roman" w:cs="Times New Roman"/>
          <w:i/>
          <w:iCs/>
        </w:rPr>
      </w:pPr>
      <w:r w:rsidRPr="0068354A">
        <w:rPr>
          <w:rFonts w:ascii="Times New Roman" w:hAnsi="Times New Roman" w:cs="Times New Roman"/>
          <w:i/>
          <w:iCs/>
        </w:rPr>
        <w:t>CCL2/MCP1</w:t>
      </w:r>
      <w:r w:rsidRPr="0068354A">
        <w:rPr>
          <w:rFonts w:ascii="Times New Roman" w:hAnsi="Times New Roman" w:cs="Times New Roman"/>
        </w:rPr>
        <w:t xml:space="preserve">, </w:t>
      </w:r>
      <w:r w:rsidRPr="0068354A">
        <w:rPr>
          <w:rStyle w:val="Emphasis"/>
          <w:rFonts w:ascii="Times New Roman" w:hAnsi="Times New Roman" w:cs="Times New Roman"/>
        </w:rPr>
        <w:t xml:space="preserve">Monocyte chemoattractant protein-1; </w:t>
      </w:r>
      <w:r w:rsidRPr="0068354A">
        <w:rPr>
          <w:rFonts w:ascii="Times New Roman" w:hAnsi="Times New Roman" w:cs="Times New Roman"/>
          <w:i/>
          <w:iCs/>
        </w:rPr>
        <w:t>IL6,</w:t>
      </w:r>
      <w:r w:rsidRPr="0068354A">
        <w:rPr>
          <w:rFonts w:ascii="Times New Roman" w:hAnsi="Times New Roman" w:cs="Times New Roman"/>
        </w:rPr>
        <w:t xml:space="preserve"> Interleukin 6; </w:t>
      </w:r>
      <w:r w:rsidRPr="0068354A">
        <w:rPr>
          <w:rFonts w:ascii="Times New Roman" w:hAnsi="Times New Roman" w:cs="Times New Roman"/>
          <w:i/>
          <w:iCs/>
        </w:rPr>
        <w:t>TNFα,</w:t>
      </w:r>
      <w:r w:rsidRPr="0068354A">
        <w:rPr>
          <w:rFonts w:ascii="Times New Roman" w:hAnsi="Times New Roman" w:cs="Times New Roman"/>
        </w:rPr>
        <w:t xml:space="preserve"> </w:t>
      </w:r>
      <w:r w:rsidRPr="0068354A">
        <w:rPr>
          <w:rStyle w:val="Emphasis"/>
          <w:rFonts w:ascii="Times New Roman" w:hAnsi="Times New Roman" w:cs="Times New Roman"/>
        </w:rPr>
        <w:t>tumor necrosis factor alpha</w:t>
      </w:r>
      <w:r w:rsidRPr="0068354A">
        <w:rPr>
          <w:rStyle w:val="Emphasis"/>
          <w:rFonts w:ascii="Times New Roman" w:hAnsi="Times New Roman" w:cs="Times New Roman"/>
          <w:i w:val="0"/>
          <w:iCs w:val="0"/>
        </w:rPr>
        <w:t xml:space="preserve">; </w:t>
      </w:r>
      <w:r w:rsidRPr="0068354A">
        <w:rPr>
          <w:rFonts w:ascii="Times New Roman" w:hAnsi="Times New Roman" w:cs="Times New Roman"/>
          <w:i/>
          <w:iCs/>
        </w:rPr>
        <w:t>IL10,</w:t>
      </w:r>
      <w:r w:rsidRPr="0068354A">
        <w:rPr>
          <w:rFonts w:ascii="Times New Roman" w:hAnsi="Times New Roman" w:cs="Times New Roman"/>
        </w:rPr>
        <w:t xml:space="preserve"> Interleukin 10; </w:t>
      </w:r>
      <w:r w:rsidRPr="001C055B">
        <w:rPr>
          <w:rFonts w:ascii="Times New Roman" w:hAnsi="Times New Roman" w:cs="Times New Roman"/>
          <w:bCs/>
          <w:i/>
          <w:iCs/>
        </w:rPr>
        <w:t>CD206</w:t>
      </w:r>
      <w:r w:rsidRPr="0068354A">
        <w:rPr>
          <w:rFonts w:ascii="Times New Roman" w:hAnsi="Times New Roman" w:cs="Times New Roman"/>
          <w:bCs/>
          <w:i/>
          <w:iCs/>
        </w:rPr>
        <w:t>/Mrc1</w:t>
      </w:r>
      <w:r w:rsidRPr="0068354A">
        <w:rPr>
          <w:rFonts w:ascii="Times New Roman" w:hAnsi="Times New Roman" w:cs="Times New Roman"/>
          <w:bCs/>
        </w:rPr>
        <w:t>, mannose receptor, C type 1</w:t>
      </w:r>
      <w:r w:rsidRPr="0068354A">
        <w:rPr>
          <w:rFonts w:ascii="Times New Roman" w:hAnsi="Times New Roman" w:cs="Times New Roman"/>
          <w:b/>
        </w:rPr>
        <w:t xml:space="preserve">; </w:t>
      </w:r>
      <w:r w:rsidRPr="0068354A">
        <w:rPr>
          <w:rFonts w:ascii="Times New Roman" w:hAnsi="Times New Roman" w:cs="Times New Roman"/>
          <w:i/>
          <w:iCs/>
        </w:rPr>
        <w:t>Arg1</w:t>
      </w:r>
      <w:r w:rsidRPr="0068354A">
        <w:rPr>
          <w:rFonts w:ascii="Times New Roman" w:hAnsi="Times New Roman" w:cs="Times New Roman"/>
        </w:rPr>
        <w:t xml:space="preserve">, Arginase 1; </w:t>
      </w:r>
      <w:r w:rsidRPr="001C055B">
        <w:rPr>
          <w:rFonts w:ascii="Times New Roman" w:hAnsi="Times New Roman" w:cs="Times New Roman"/>
          <w:i/>
          <w:iCs/>
        </w:rPr>
        <w:t>Tfeb</w:t>
      </w:r>
      <w:r w:rsidRPr="001C055B">
        <w:rPr>
          <w:rFonts w:ascii="Times New Roman" w:hAnsi="Times New Roman" w:cs="Times New Roman"/>
        </w:rPr>
        <w:t xml:space="preserve">, </w:t>
      </w:r>
      <w:r w:rsidRPr="0068354A">
        <w:rPr>
          <w:rFonts w:ascii="Times New Roman" w:hAnsi="Times New Roman" w:cs="Times New Roman"/>
        </w:rPr>
        <w:t>transcription factor EB (Tfeb)</w:t>
      </w:r>
      <w:r w:rsidRPr="001C055B">
        <w:rPr>
          <w:rFonts w:ascii="Times New Roman" w:hAnsi="Times New Roman" w:cs="Times New Roman"/>
        </w:rPr>
        <w:t xml:space="preserve">; </w:t>
      </w:r>
      <w:r w:rsidRPr="001C055B">
        <w:rPr>
          <w:rFonts w:ascii="Times New Roman" w:hAnsi="Times New Roman" w:cs="Times New Roman"/>
          <w:i/>
          <w:iCs/>
        </w:rPr>
        <w:t>Lamp1</w:t>
      </w:r>
      <w:r w:rsidRPr="001C055B">
        <w:rPr>
          <w:rFonts w:ascii="Times New Roman" w:hAnsi="Times New Roman" w:cs="Times New Roman"/>
        </w:rPr>
        <w:t>,</w:t>
      </w:r>
      <w:r w:rsidR="0068354A" w:rsidRPr="001C055B">
        <w:rPr>
          <w:rFonts w:ascii="Times New Roman" w:hAnsi="Times New Roman" w:cs="Times New Roman"/>
        </w:rPr>
        <w:t xml:space="preserve"> </w:t>
      </w:r>
      <w:r w:rsidR="0068354A" w:rsidRPr="0068354A">
        <w:rPr>
          <w:rFonts w:ascii="Times New Roman" w:hAnsi="Times New Roman" w:cs="Times New Roman"/>
        </w:rPr>
        <w:t xml:space="preserve">lysosomal-associated membrane protein 1; </w:t>
      </w:r>
      <w:r w:rsidR="0068354A" w:rsidRPr="001C055B">
        <w:rPr>
          <w:rFonts w:ascii="Times New Roman" w:eastAsia="Times New Roman" w:hAnsi="Times New Roman" w:cs="Times New Roman"/>
          <w:i/>
          <w:iCs/>
          <w:color w:val="000000"/>
        </w:rPr>
        <w:t>Sqstm-1/p-62,</w:t>
      </w:r>
      <w:r w:rsidR="0068354A" w:rsidRPr="0068354A">
        <w:rPr>
          <w:rFonts w:ascii="Times New Roman" w:eastAsia="Times New Roman" w:hAnsi="Times New Roman" w:cs="Times New Roman"/>
          <w:b/>
          <w:bCs/>
          <w:i/>
          <w:iCs/>
          <w:color w:val="000000"/>
        </w:rPr>
        <w:t xml:space="preserve"> </w:t>
      </w:r>
      <w:r w:rsidR="0068354A" w:rsidRPr="0068354A">
        <w:rPr>
          <w:rFonts w:ascii="Times New Roman" w:hAnsi="Times New Roman" w:cs="Times New Roman"/>
        </w:rPr>
        <w:lastRenderedPageBreak/>
        <w:t xml:space="preserve">sequestosome 1; </w:t>
      </w:r>
      <w:r w:rsidR="0068354A" w:rsidRPr="001C055B">
        <w:rPr>
          <w:rFonts w:ascii="Times New Roman" w:eastAsia="Times New Roman" w:hAnsi="Times New Roman" w:cs="Times New Roman"/>
          <w:i/>
          <w:iCs/>
          <w:color w:val="000000"/>
        </w:rPr>
        <w:t>Map-1/LC3B</w:t>
      </w:r>
      <w:r w:rsidR="0068354A" w:rsidRPr="0068354A">
        <w:rPr>
          <w:rFonts w:ascii="Times New Roman" w:hAnsi="Times New Roman" w:cs="Times New Roman"/>
        </w:rPr>
        <w:t xml:space="preserve">, Microtubule Associated Protein 1 Light Chain 3 Beta)/LC3B; </w:t>
      </w:r>
      <w:r w:rsidRPr="0068354A">
        <w:rPr>
          <w:rStyle w:val="Emphasis"/>
          <w:rFonts w:ascii="Times New Roman" w:hAnsi="Times New Roman" w:cs="Times New Roman"/>
        </w:rPr>
        <w:t xml:space="preserve">MMP9, </w:t>
      </w:r>
      <w:r w:rsidRPr="0068354A">
        <w:rPr>
          <w:rFonts w:ascii="Times New Roman" w:hAnsi="Times New Roman" w:cs="Times New Roman"/>
        </w:rPr>
        <w:t xml:space="preserve">Matrix Metallopeptidase 9; </w:t>
      </w:r>
      <w:r w:rsidR="0068354A" w:rsidRPr="0068354A">
        <w:rPr>
          <w:rStyle w:val="hgkelc"/>
          <w:rFonts w:ascii="Times New Roman" w:hAnsi="Times New Roman" w:cs="Times New Roman"/>
        </w:rPr>
        <w:t>TGF</w:t>
      </w:r>
      <w:r w:rsidR="0068354A" w:rsidRPr="001C055B">
        <w:rPr>
          <w:rStyle w:val="hgkelc"/>
          <w:rFonts w:ascii="Times New Roman" w:hAnsi="Times New Roman" w:cs="Times New Roman"/>
          <w:color w:val="000000" w:themeColor="text1"/>
        </w:rPr>
        <w:t>β</w:t>
      </w:r>
      <w:r w:rsidR="0068354A" w:rsidRPr="0068354A">
        <w:rPr>
          <w:rStyle w:val="hgkelc"/>
          <w:rFonts w:ascii="Times New Roman" w:hAnsi="Times New Roman" w:cs="Times New Roman"/>
        </w:rPr>
        <w:t xml:space="preserve">1, </w:t>
      </w:r>
      <w:r w:rsidR="0068354A" w:rsidRPr="0068354A">
        <w:rPr>
          <w:rFonts w:ascii="Times New Roman" w:hAnsi="Times New Roman" w:cs="Times New Roman"/>
        </w:rPr>
        <w:t xml:space="preserve">transforming growth factor-beta; </w:t>
      </w:r>
      <w:r w:rsidRPr="0068354A">
        <w:rPr>
          <w:rStyle w:val="Emphasis"/>
          <w:rFonts w:ascii="Times New Roman" w:hAnsi="Times New Roman" w:cs="Times New Roman"/>
        </w:rPr>
        <w:t xml:space="preserve">18s, </w:t>
      </w:r>
      <w:r w:rsidRPr="0068354A">
        <w:rPr>
          <w:rStyle w:val="hgkelc"/>
          <w:rFonts w:ascii="Times New Roman" w:hAnsi="Times New Roman" w:cs="Times New Roman"/>
        </w:rPr>
        <w:t xml:space="preserve">18S </w:t>
      </w:r>
      <w:r w:rsidRPr="0068354A">
        <w:rPr>
          <w:rStyle w:val="hgkelc"/>
          <w:rFonts w:ascii="Times New Roman" w:hAnsi="Times New Roman" w:cs="Times New Roman"/>
          <w:bCs/>
        </w:rPr>
        <w:t xml:space="preserve">ribosomal RNA. </w:t>
      </w:r>
    </w:p>
    <w:p w14:paraId="5D94EB1D" w14:textId="77777777" w:rsidR="00F574E9" w:rsidRDefault="00F574E9" w:rsidP="00A01425">
      <w:pPr>
        <w:spacing w:line="360" w:lineRule="auto"/>
        <w:rPr>
          <w:rFonts w:ascii="Times New Roman" w:hAnsi="Times New Roman" w:cs="Times New Roman"/>
          <w:b/>
        </w:rPr>
        <w:sectPr w:rsidR="00F574E9" w:rsidSect="0016623E">
          <w:pgSz w:w="12240" w:h="15840"/>
          <w:pgMar w:top="1440" w:right="1080" w:bottom="1440" w:left="1080" w:header="720" w:footer="720" w:gutter="0"/>
          <w:cols w:space="720"/>
          <w:docGrid w:linePitch="360"/>
        </w:sectPr>
      </w:pPr>
    </w:p>
    <w:p w14:paraId="4BE9BD61" w14:textId="0189E526" w:rsidR="00B426B8" w:rsidRPr="004E487D" w:rsidRDefault="00B426B8" w:rsidP="00A01425">
      <w:pPr>
        <w:spacing w:line="360" w:lineRule="auto"/>
        <w:rPr>
          <w:rFonts w:ascii="Times New Roman" w:hAnsi="Times New Roman" w:cs="Times New Roman"/>
          <w:b/>
        </w:rPr>
      </w:pPr>
      <w:r w:rsidRPr="004E487D">
        <w:rPr>
          <w:rFonts w:ascii="Times New Roman" w:hAnsi="Times New Roman" w:cs="Times New Roman"/>
          <w:b/>
        </w:rPr>
        <w:lastRenderedPageBreak/>
        <w:t>Table S</w:t>
      </w:r>
      <w:r w:rsidR="00EA2737">
        <w:rPr>
          <w:rFonts w:ascii="Times New Roman" w:hAnsi="Times New Roman" w:cs="Times New Roman"/>
          <w:b/>
        </w:rPr>
        <w:t>4</w:t>
      </w:r>
      <w:r w:rsidRPr="004E487D">
        <w:rPr>
          <w:rFonts w:ascii="Times New Roman" w:hAnsi="Times New Roman" w:cs="Times New Roman"/>
          <w:b/>
        </w:rPr>
        <w:t>: Echocardiogram data showing the left ventricular dimensions, volume and function</w:t>
      </w:r>
    </w:p>
    <w:tbl>
      <w:tblPr>
        <w:tblStyle w:val="TableGrid"/>
        <w:tblW w:w="0" w:type="auto"/>
        <w:tblLook w:val="04A0" w:firstRow="1" w:lastRow="0" w:firstColumn="1" w:lastColumn="0" w:noHBand="0" w:noVBand="1"/>
      </w:tblPr>
      <w:tblGrid>
        <w:gridCol w:w="1615"/>
        <w:gridCol w:w="2520"/>
        <w:gridCol w:w="2520"/>
        <w:gridCol w:w="1980"/>
        <w:gridCol w:w="1435"/>
      </w:tblGrid>
      <w:tr w:rsidR="00E325EC" w:rsidRPr="004E487D" w14:paraId="038455B8" w14:textId="77777777" w:rsidTr="00E325EC">
        <w:trPr>
          <w:trHeight w:val="332"/>
        </w:trPr>
        <w:tc>
          <w:tcPr>
            <w:tcW w:w="1615" w:type="dxa"/>
            <w:hideMark/>
          </w:tcPr>
          <w:p w14:paraId="73367CDA"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Parameters</w:t>
            </w:r>
          </w:p>
        </w:tc>
        <w:tc>
          <w:tcPr>
            <w:tcW w:w="2520" w:type="dxa"/>
            <w:hideMark/>
          </w:tcPr>
          <w:p w14:paraId="0C60A50B"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Control WT (N=10)</w:t>
            </w:r>
          </w:p>
        </w:tc>
        <w:tc>
          <w:tcPr>
            <w:tcW w:w="2520" w:type="dxa"/>
            <w:hideMark/>
          </w:tcPr>
          <w:p w14:paraId="72A8558F" w14:textId="2228A3B2" w:rsidR="00E325EC" w:rsidRPr="004E487D" w:rsidRDefault="00AF6B0A" w:rsidP="00A01425">
            <w:pP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DOX</w:t>
            </w:r>
            <w:r w:rsidR="00E325EC" w:rsidRPr="004E487D">
              <w:rPr>
                <w:rFonts w:ascii="Times New Roman" w:eastAsia="Times New Roman" w:hAnsi="Times New Roman" w:cs="Times New Roman"/>
                <w:b/>
                <w:bCs/>
                <w:color w:val="000000"/>
                <w:sz w:val="22"/>
                <w:szCs w:val="22"/>
              </w:rPr>
              <w:t xml:space="preserve"> WT; (N=13)</w:t>
            </w:r>
          </w:p>
        </w:tc>
        <w:tc>
          <w:tcPr>
            <w:tcW w:w="1980" w:type="dxa"/>
            <w:hideMark/>
          </w:tcPr>
          <w:p w14:paraId="3EE7427D"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Control KO (N=9)</w:t>
            </w:r>
          </w:p>
        </w:tc>
        <w:tc>
          <w:tcPr>
            <w:tcW w:w="1435" w:type="dxa"/>
            <w:hideMark/>
          </w:tcPr>
          <w:p w14:paraId="48EE92D8" w14:textId="0C1CA2AF" w:rsidR="00E325EC" w:rsidRPr="004E487D" w:rsidRDefault="00AF6B0A" w:rsidP="00A01425">
            <w:pP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DOX</w:t>
            </w:r>
            <w:r w:rsidR="00E325EC" w:rsidRPr="004E487D">
              <w:rPr>
                <w:rFonts w:ascii="Times New Roman" w:eastAsia="Times New Roman" w:hAnsi="Times New Roman" w:cs="Times New Roman"/>
                <w:b/>
                <w:bCs/>
                <w:color w:val="000000"/>
                <w:sz w:val="22"/>
                <w:szCs w:val="22"/>
              </w:rPr>
              <w:t xml:space="preserve"> KO (N=13)</w:t>
            </w:r>
          </w:p>
        </w:tc>
      </w:tr>
      <w:tr w:rsidR="00E325EC" w:rsidRPr="004E487D" w14:paraId="1CC6B1AC" w14:textId="77777777" w:rsidTr="001C055B">
        <w:trPr>
          <w:trHeight w:val="1043"/>
        </w:trPr>
        <w:tc>
          <w:tcPr>
            <w:tcW w:w="1615" w:type="dxa"/>
            <w:hideMark/>
          </w:tcPr>
          <w:p w14:paraId="74221554"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Heart Rate (BPM)</w:t>
            </w:r>
          </w:p>
        </w:tc>
        <w:tc>
          <w:tcPr>
            <w:tcW w:w="2520" w:type="dxa"/>
            <w:hideMark/>
          </w:tcPr>
          <w:p w14:paraId="5A993CBD"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475.36 ± 31.59 </w:t>
            </w:r>
          </w:p>
          <w:p w14:paraId="43BBF700" w14:textId="43CDBB73"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0.87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WT;</w:t>
            </w:r>
          </w:p>
          <w:p w14:paraId="1CFF9AC3" w14:textId="469D0CC9"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0.64 vs. Control KO;</w:t>
            </w:r>
          </w:p>
          <w:p w14:paraId="14E0E390" w14:textId="2F62E903"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0.65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2520" w:type="dxa"/>
            <w:hideMark/>
          </w:tcPr>
          <w:p w14:paraId="1286D20C"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486.99 ± 30.56 </w:t>
            </w:r>
          </w:p>
          <w:p w14:paraId="5934DBD1" w14:textId="0091E8CB"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0.95 vs. Control KO; </w:t>
            </w:r>
          </w:p>
          <w:p w14:paraId="5BE1C960" w14:textId="210BC015"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0.97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980" w:type="dxa"/>
            <w:hideMark/>
          </w:tcPr>
          <w:p w14:paraId="7FF749A7"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495.39 ± 41.13 </w:t>
            </w:r>
          </w:p>
          <w:p w14:paraId="4CD18D71" w14:textId="2DA2BD33"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p&gt;</w:t>
            </w:r>
            <w:r w:rsidR="00E325EC" w:rsidRPr="004E487D">
              <w:rPr>
                <w:rFonts w:ascii="Times New Roman" w:eastAsia="Times New Roman" w:hAnsi="Times New Roman" w:cs="Times New Roman"/>
                <w:color w:val="000000"/>
                <w:sz w:val="22"/>
                <w:szCs w:val="22"/>
              </w:rPr>
              <w:t xml:space="preserve">0.99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435" w:type="dxa"/>
            <w:hideMark/>
          </w:tcPr>
          <w:p w14:paraId="1E2C18F8"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493.28 ± 36.88</w:t>
            </w:r>
          </w:p>
        </w:tc>
      </w:tr>
      <w:tr w:rsidR="00E325EC" w:rsidRPr="004E487D" w14:paraId="0359D8C8" w14:textId="77777777" w:rsidTr="001C055B">
        <w:trPr>
          <w:trHeight w:val="1007"/>
        </w:trPr>
        <w:tc>
          <w:tcPr>
            <w:tcW w:w="1615" w:type="dxa"/>
            <w:hideMark/>
          </w:tcPr>
          <w:p w14:paraId="0D9AC338"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Diameter; s (mm)</w:t>
            </w:r>
          </w:p>
        </w:tc>
        <w:tc>
          <w:tcPr>
            <w:tcW w:w="2520" w:type="dxa"/>
            <w:hideMark/>
          </w:tcPr>
          <w:p w14:paraId="053FE382"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2.37 ± 0.27 </w:t>
            </w:r>
          </w:p>
          <w:p w14:paraId="7F07B37C" w14:textId="780364AA"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0.66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WT;</w:t>
            </w:r>
          </w:p>
          <w:p w14:paraId="657DA444" w14:textId="3539C6C5"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p&gt;</w:t>
            </w:r>
            <w:r w:rsidR="00E325EC" w:rsidRPr="004E487D">
              <w:rPr>
                <w:rFonts w:ascii="Times New Roman" w:eastAsia="Times New Roman" w:hAnsi="Times New Roman" w:cs="Times New Roman"/>
                <w:color w:val="000000"/>
                <w:sz w:val="22"/>
                <w:szCs w:val="22"/>
              </w:rPr>
              <w:t>0.99 vs. Control KO;</w:t>
            </w:r>
          </w:p>
          <w:p w14:paraId="2013A73C" w14:textId="6B6B0B63"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p&gt;</w:t>
            </w:r>
            <w:r w:rsidR="00E325EC" w:rsidRPr="004E487D">
              <w:rPr>
                <w:rFonts w:ascii="Times New Roman" w:eastAsia="Times New Roman" w:hAnsi="Times New Roman" w:cs="Times New Roman"/>
                <w:color w:val="000000"/>
                <w:sz w:val="22"/>
                <w:szCs w:val="22"/>
              </w:rPr>
              <w:t xml:space="preserve">0.99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2520" w:type="dxa"/>
            <w:hideMark/>
          </w:tcPr>
          <w:p w14:paraId="2D037D2B"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2.49 ± 0.27 </w:t>
            </w:r>
          </w:p>
          <w:p w14:paraId="79E5A253" w14:textId="04A0C7D5"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0.58 vs. Control KO; </w:t>
            </w:r>
          </w:p>
          <w:p w14:paraId="799143D5" w14:textId="6A9EE9F7"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0.97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980" w:type="dxa"/>
            <w:hideMark/>
          </w:tcPr>
          <w:p w14:paraId="54E441FB"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2.35 ± 0.30 </w:t>
            </w:r>
          </w:p>
          <w:p w14:paraId="53C420E9" w14:textId="47BD3453"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0.78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435" w:type="dxa"/>
            <w:hideMark/>
          </w:tcPr>
          <w:p w14:paraId="262F659C"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2.40 ± 0.14</w:t>
            </w:r>
          </w:p>
        </w:tc>
      </w:tr>
      <w:tr w:rsidR="00E325EC" w:rsidRPr="004E487D" w14:paraId="6211D6D0" w14:textId="77777777" w:rsidTr="001C055B">
        <w:trPr>
          <w:trHeight w:val="971"/>
        </w:trPr>
        <w:tc>
          <w:tcPr>
            <w:tcW w:w="1615" w:type="dxa"/>
            <w:hideMark/>
          </w:tcPr>
          <w:p w14:paraId="28DE3298"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Diameter; d (mm)</w:t>
            </w:r>
          </w:p>
        </w:tc>
        <w:tc>
          <w:tcPr>
            <w:tcW w:w="2520" w:type="dxa"/>
            <w:hideMark/>
          </w:tcPr>
          <w:p w14:paraId="6F47C510"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3.97 ± 0.39 </w:t>
            </w:r>
          </w:p>
          <w:p w14:paraId="2F5FDA78" w14:textId="040A70DD"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0.41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WT; </w:t>
            </w:r>
          </w:p>
          <w:p w14:paraId="130F2E15" w14:textId="1F9872C7" w:rsidR="0092113C"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0.61 vs. Control KO;</w:t>
            </w:r>
          </w:p>
          <w:p w14:paraId="0B4CF78D" w14:textId="1DA273DC"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0.77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2520" w:type="dxa"/>
            <w:hideMark/>
          </w:tcPr>
          <w:p w14:paraId="22C19A6A"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3.76 ± 0.32 </w:t>
            </w:r>
          </w:p>
          <w:p w14:paraId="784DA534" w14:textId="7C437218"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p&gt;</w:t>
            </w:r>
            <w:r w:rsidR="00E325EC" w:rsidRPr="004E487D">
              <w:rPr>
                <w:rFonts w:ascii="Times New Roman" w:eastAsia="Times New Roman" w:hAnsi="Times New Roman" w:cs="Times New Roman"/>
                <w:color w:val="000000"/>
                <w:sz w:val="22"/>
                <w:szCs w:val="22"/>
              </w:rPr>
              <w:t xml:space="preserve">0.99 vs. Control KO; </w:t>
            </w:r>
          </w:p>
          <w:p w14:paraId="55C7ADC8" w14:textId="513F0565"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0.92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980" w:type="dxa"/>
            <w:hideMark/>
          </w:tcPr>
          <w:p w14:paraId="6862AF17"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3.79 ± 0.35 </w:t>
            </w:r>
          </w:p>
          <w:p w14:paraId="2CE3F29A" w14:textId="2BA8607F"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0.98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435" w:type="dxa"/>
            <w:hideMark/>
          </w:tcPr>
          <w:p w14:paraId="3FDED157"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3.84 ± 0.21</w:t>
            </w:r>
          </w:p>
        </w:tc>
      </w:tr>
      <w:tr w:rsidR="00E325EC" w:rsidRPr="004E487D" w14:paraId="125769AB" w14:textId="77777777" w:rsidTr="001C055B">
        <w:trPr>
          <w:trHeight w:val="1016"/>
        </w:trPr>
        <w:tc>
          <w:tcPr>
            <w:tcW w:w="1615" w:type="dxa"/>
            <w:hideMark/>
          </w:tcPr>
          <w:p w14:paraId="616ACC17"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Volume; s (µL)</w:t>
            </w:r>
          </w:p>
        </w:tc>
        <w:tc>
          <w:tcPr>
            <w:tcW w:w="2520" w:type="dxa"/>
            <w:hideMark/>
          </w:tcPr>
          <w:p w14:paraId="59248916"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20.06 ± 5.54 </w:t>
            </w:r>
          </w:p>
          <w:p w14:paraId="69ABFF0F" w14:textId="6609F375"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0.67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WT; </w:t>
            </w:r>
          </w:p>
          <w:p w14:paraId="7AE72013" w14:textId="26CDBFF9" w:rsidR="00634834"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p&gt;</w:t>
            </w:r>
            <w:r w:rsidR="00E325EC" w:rsidRPr="004E487D">
              <w:rPr>
                <w:rFonts w:ascii="Times New Roman" w:eastAsia="Times New Roman" w:hAnsi="Times New Roman" w:cs="Times New Roman"/>
                <w:color w:val="000000"/>
                <w:sz w:val="22"/>
                <w:szCs w:val="22"/>
              </w:rPr>
              <w:t>0.99 vs. Control KO;</w:t>
            </w:r>
          </w:p>
          <w:p w14:paraId="0664DC23" w14:textId="5C0CE78E"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p&gt;</w:t>
            </w:r>
            <w:r w:rsidR="00E325EC" w:rsidRPr="004E487D">
              <w:rPr>
                <w:rFonts w:ascii="Times New Roman" w:eastAsia="Times New Roman" w:hAnsi="Times New Roman" w:cs="Times New Roman"/>
                <w:color w:val="000000"/>
                <w:sz w:val="22"/>
                <w:szCs w:val="22"/>
              </w:rPr>
              <w:t xml:space="preserve">0.99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2520" w:type="dxa"/>
            <w:hideMark/>
          </w:tcPr>
          <w:p w14:paraId="665DDD97"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22.67 ± 6.06 </w:t>
            </w:r>
          </w:p>
          <w:p w14:paraId="3A0AD082" w14:textId="2C914938"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0.6</w:t>
            </w:r>
            <w:r w:rsidR="009B005E">
              <w:rPr>
                <w:rFonts w:ascii="Times New Roman" w:eastAsia="Times New Roman" w:hAnsi="Times New Roman" w:cs="Times New Roman"/>
                <w:color w:val="000000"/>
                <w:sz w:val="22"/>
                <w:szCs w:val="22"/>
              </w:rPr>
              <w:t>2</w:t>
            </w:r>
            <w:r w:rsidR="00E325EC" w:rsidRPr="004E487D">
              <w:rPr>
                <w:rFonts w:ascii="Times New Roman" w:eastAsia="Times New Roman" w:hAnsi="Times New Roman" w:cs="Times New Roman"/>
                <w:color w:val="000000"/>
                <w:sz w:val="22"/>
                <w:szCs w:val="22"/>
              </w:rPr>
              <w:t xml:space="preserve"> vs. Control KO; </w:t>
            </w:r>
          </w:p>
          <w:p w14:paraId="4BEDDF39" w14:textId="508F3867"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p&gt;</w:t>
            </w:r>
            <w:r w:rsidR="00E325EC" w:rsidRPr="004E487D">
              <w:rPr>
                <w:rFonts w:ascii="Times New Roman" w:eastAsia="Times New Roman" w:hAnsi="Times New Roman" w:cs="Times New Roman"/>
                <w:color w:val="000000"/>
                <w:sz w:val="22"/>
                <w:szCs w:val="22"/>
              </w:rPr>
              <w:t xml:space="preserve">0.99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980" w:type="dxa"/>
            <w:hideMark/>
          </w:tcPr>
          <w:p w14:paraId="7F9958EE"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19.78 ± 6.12 </w:t>
            </w:r>
          </w:p>
          <w:p w14:paraId="38F5B0C0" w14:textId="6B297C37"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0.70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435" w:type="dxa"/>
            <w:hideMark/>
          </w:tcPr>
          <w:p w14:paraId="448A8D31"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20.34 ± 2.82</w:t>
            </w:r>
          </w:p>
        </w:tc>
      </w:tr>
      <w:tr w:rsidR="00E325EC" w:rsidRPr="004E487D" w14:paraId="3C0374B8" w14:textId="77777777" w:rsidTr="001C055B">
        <w:trPr>
          <w:trHeight w:val="962"/>
        </w:trPr>
        <w:tc>
          <w:tcPr>
            <w:tcW w:w="1615" w:type="dxa"/>
            <w:hideMark/>
          </w:tcPr>
          <w:p w14:paraId="3E7D88EE"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Volume; d (µL)</w:t>
            </w:r>
          </w:p>
        </w:tc>
        <w:tc>
          <w:tcPr>
            <w:tcW w:w="2520" w:type="dxa"/>
            <w:hideMark/>
          </w:tcPr>
          <w:p w14:paraId="70FAFB0F"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70.18 ± 15.83 </w:t>
            </w:r>
          </w:p>
          <w:p w14:paraId="677E5E2A" w14:textId="04612226"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9B005E">
              <w:rPr>
                <w:rFonts w:ascii="Times New Roman" w:eastAsia="Times New Roman" w:hAnsi="Times New Roman" w:cs="Times New Roman"/>
                <w:color w:val="000000"/>
                <w:sz w:val="22"/>
                <w:szCs w:val="22"/>
              </w:rPr>
              <w:t>.34</w:t>
            </w:r>
            <w:r w:rsidR="00E325EC" w:rsidRPr="004E487D">
              <w:rPr>
                <w:rFonts w:ascii="Times New Roman" w:eastAsia="Times New Roman" w:hAnsi="Times New Roman" w:cs="Times New Roman"/>
                <w:color w:val="000000"/>
                <w:sz w:val="22"/>
                <w:szCs w:val="22"/>
              </w:rPr>
              <w:t xml:space="preserve">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WT;</w:t>
            </w:r>
          </w:p>
          <w:p w14:paraId="7522D9E5" w14:textId="4E48A0E1" w:rsidR="00634834"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9B005E">
              <w:rPr>
                <w:rFonts w:ascii="Times New Roman" w:eastAsia="Times New Roman" w:hAnsi="Times New Roman" w:cs="Times New Roman"/>
                <w:color w:val="000000"/>
                <w:sz w:val="22"/>
                <w:szCs w:val="22"/>
              </w:rPr>
              <w:t>55</w:t>
            </w:r>
            <w:r w:rsidR="00E325EC" w:rsidRPr="004E487D">
              <w:rPr>
                <w:rFonts w:ascii="Times New Roman" w:eastAsia="Times New Roman" w:hAnsi="Times New Roman" w:cs="Times New Roman"/>
                <w:color w:val="000000"/>
                <w:sz w:val="22"/>
                <w:szCs w:val="22"/>
              </w:rPr>
              <w:t xml:space="preserve"> vs. Control KO; </w:t>
            </w:r>
          </w:p>
          <w:p w14:paraId="7CE398EB" w14:textId="5A34E6E0"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0.66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2520" w:type="dxa"/>
            <w:hideMark/>
          </w:tcPr>
          <w:p w14:paraId="426E5A4B"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60.98 ± 11.80 </w:t>
            </w:r>
          </w:p>
          <w:p w14:paraId="1E8AD0E1" w14:textId="5C49CC35"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p&gt;</w:t>
            </w:r>
            <w:r w:rsidR="009B005E" w:rsidRPr="004E487D">
              <w:rPr>
                <w:rFonts w:ascii="Times New Roman" w:eastAsia="Times New Roman" w:hAnsi="Times New Roman" w:cs="Times New Roman"/>
                <w:color w:val="000000"/>
                <w:sz w:val="22"/>
                <w:szCs w:val="22"/>
              </w:rPr>
              <w:t xml:space="preserve">0.99 </w:t>
            </w:r>
            <w:r w:rsidR="00E325EC" w:rsidRPr="004E487D">
              <w:rPr>
                <w:rFonts w:ascii="Times New Roman" w:eastAsia="Times New Roman" w:hAnsi="Times New Roman" w:cs="Times New Roman"/>
                <w:color w:val="000000"/>
                <w:sz w:val="22"/>
                <w:szCs w:val="22"/>
              </w:rPr>
              <w:t xml:space="preserve">vs. Control KO; </w:t>
            </w:r>
          </w:p>
          <w:p w14:paraId="4E7C1537" w14:textId="3D5CE657"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9B005E">
              <w:rPr>
                <w:rFonts w:ascii="Times New Roman" w:eastAsia="Times New Roman" w:hAnsi="Times New Roman" w:cs="Times New Roman"/>
                <w:color w:val="000000"/>
                <w:sz w:val="22"/>
                <w:szCs w:val="22"/>
              </w:rPr>
              <w:t>94</w:t>
            </w:r>
            <w:r w:rsidR="00E325EC" w:rsidRPr="004E487D">
              <w:rPr>
                <w:rFonts w:ascii="Times New Roman" w:eastAsia="Times New Roman" w:hAnsi="Times New Roman" w:cs="Times New Roman"/>
                <w:color w:val="000000"/>
                <w:sz w:val="22"/>
                <w:szCs w:val="22"/>
              </w:rPr>
              <w:t xml:space="preserve">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980" w:type="dxa"/>
            <w:hideMark/>
          </w:tcPr>
          <w:p w14:paraId="0946B1C8"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62.28 ± 13.86 </w:t>
            </w:r>
          </w:p>
          <w:p w14:paraId="781EEE1D" w14:textId="29ADEBD0"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p&gt;</w:t>
            </w:r>
            <w:r w:rsidR="00E325EC" w:rsidRPr="004E487D">
              <w:rPr>
                <w:rFonts w:ascii="Times New Roman" w:eastAsia="Times New Roman" w:hAnsi="Times New Roman" w:cs="Times New Roman"/>
                <w:color w:val="000000"/>
                <w:sz w:val="22"/>
                <w:szCs w:val="22"/>
              </w:rPr>
              <w:t xml:space="preserve">0.99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435" w:type="dxa"/>
            <w:hideMark/>
          </w:tcPr>
          <w:p w14:paraId="55A1D209"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63.87 ± 8.06</w:t>
            </w:r>
          </w:p>
        </w:tc>
      </w:tr>
      <w:tr w:rsidR="00E325EC" w:rsidRPr="004E487D" w14:paraId="1BBED192" w14:textId="77777777" w:rsidTr="001C055B">
        <w:trPr>
          <w:trHeight w:val="1016"/>
        </w:trPr>
        <w:tc>
          <w:tcPr>
            <w:tcW w:w="1615" w:type="dxa"/>
            <w:hideMark/>
          </w:tcPr>
          <w:p w14:paraId="6BA17B53"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LV Mass (mg)</w:t>
            </w:r>
          </w:p>
        </w:tc>
        <w:tc>
          <w:tcPr>
            <w:tcW w:w="2520" w:type="dxa"/>
            <w:hideMark/>
          </w:tcPr>
          <w:p w14:paraId="2D05201B"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134.07 ± 27.04 </w:t>
            </w:r>
          </w:p>
          <w:p w14:paraId="38AD7683" w14:textId="0658A263"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9B005E">
              <w:rPr>
                <w:rFonts w:ascii="Times New Roman" w:eastAsia="Times New Roman" w:hAnsi="Times New Roman" w:cs="Times New Roman"/>
                <w:color w:val="000000"/>
                <w:sz w:val="22"/>
                <w:szCs w:val="22"/>
              </w:rPr>
              <w:t>57</w:t>
            </w:r>
            <w:r w:rsidR="00E325EC" w:rsidRPr="004E487D">
              <w:rPr>
                <w:rFonts w:ascii="Times New Roman" w:eastAsia="Times New Roman" w:hAnsi="Times New Roman" w:cs="Times New Roman"/>
                <w:color w:val="000000"/>
                <w:sz w:val="22"/>
                <w:szCs w:val="22"/>
              </w:rPr>
              <w:t xml:space="preserve">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WT; </w:t>
            </w:r>
          </w:p>
          <w:p w14:paraId="0321C7AE" w14:textId="115A6DA2" w:rsidR="00634834"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p</w:t>
            </w:r>
            <w:r w:rsidR="009B005E" w:rsidRPr="004E487D">
              <w:rPr>
                <w:rFonts w:ascii="Times New Roman" w:eastAsia="Times New Roman" w:hAnsi="Times New Roman" w:cs="Times New Roman"/>
                <w:color w:val="000000"/>
                <w:sz w:val="22"/>
                <w:szCs w:val="22"/>
              </w:rPr>
              <w:t xml:space="preserve">&gt;0.99 </w:t>
            </w:r>
            <w:r w:rsidRPr="004E487D">
              <w:rPr>
                <w:rFonts w:ascii="Times New Roman" w:eastAsia="Times New Roman" w:hAnsi="Times New Roman" w:cs="Times New Roman"/>
                <w:color w:val="000000"/>
                <w:sz w:val="22"/>
                <w:szCs w:val="22"/>
              </w:rPr>
              <w:t>vs. Control KO;</w:t>
            </w:r>
          </w:p>
          <w:p w14:paraId="71A85D19" w14:textId="6D345F22"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9B005E">
              <w:rPr>
                <w:rFonts w:ascii="Times New Roman" w:eastAsia="Times New Roman" w:hAnsi="Times New Roman" w:cs="Times New Roman"/>
                <w:color w:val="000000"/>
                <w:sz w:val="22"/>
                <w:szCs w:val="22"/>
              </w:rPr>
              <w:t>77</w:t>
            </w:r>
            <w:r w:rsidR="00E325EC" w:rsidRPr="004E487D">
              <w:rPr>
                <w:rFonts w:ascii="Times New Roman" w:eastAsia="Times New Roman" w:hAnsi="Times New Roman" w:cs="Times New Roman"/>
                <w:color w:val="000000"/>
                <w:sz w:val="22"/>
                <w:szCs w:val="22"/>
              </w:rPr>
              <w:t xml:space="preserve">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2520" w:type="dxa"/>
            <w:hideMark/>
          </w:tcPr>
          <w:p w14:paraId="63087C4B"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118.49 ± 21.34 </w:t>
            </w:r>
          </w:p>
          <w:p w14:paraId="57953EF5" w14:textId="0D328BE6"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0.69 vs. Control KO; </w:t>
            </w:r>
          </w:p>
          <w:p w14:paraId="139D248F" w14:textId="5CDE1237"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0.99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980" w:type="dxa"/>
            <w:hideMark/>
          </w:tcPr>
          <w:p w14:paraId="0E90367A"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132.20 ± 39.51 </w:t>
            </w:r>
          </w:p>
          <w:p w14:paraId="4D86A675" w14:textId="62AB9B81"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0.86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435" w:type="dxa"/>
            <w:hideMark/>
          </w:tcPr>
          <w:p w14:paraId="41ACC2ED"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122.41 ± 22.20</w:t>
            </w:r>
          </w:p>
        </w:tc>
      </w:tr>
      <w:tr w:rsidR="00E325EC" w:rsidRPr="004E487D" w14:paraId="6CAEC6CA" w14:textId="77777777" w:rsidTr="001C055B">
        <w:trPr>
          <w:trHeight w:val="1016"/>
        </w:trPr>
        <w:tc>
          <w:tcPr>
            <w:tcW w:w="1615" w:type="dxa"/>
            <w:hideMark/>
          </w:tcPr>
          <w:p w14:paraId="3D3F060A"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LVAW; s (mm)</w:t>
            </w:r>
          </w:p>
        </w:tc>
        <w:tc>
          <w:tcPr>
            <w:tcW w:w="2520" w:type="dxa"/>
            <w:hideMark/>
          </w:tcPr>
          <w:p w14:paraId="35D78453"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1.51 ± 0.19 </w:t>
            </w:r>
          </w:p>
          <w:p w14:paraId="27FC4410" w14:textId="10FCB8D6"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0.91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WT; </w:t>
            </w:r>
          </w:p>
          <w:p w14:paraId="47BE7102" w14:textId="4A4B9520" w:rsidR="00634834"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0.82 vs. Control KO;</w:t>
            </w:r>
          </w:p>
          <w:p w14:paraId="13CBE079" w14:textId="6B765590"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p</w:t>
            </w:r>
            <w:r w:rsidR="009B005E" w:rsidRPr="004E487D">
              <w:rPr>
                <w:rFonts w:ascii="Times New Roman" w:eastAsia="Times New Roman" w:hAnsi="Times New Roman" w:cs="Times New Roman"/>
                <w:color w:val="000000"/>
                <w:sz w:val="22"/>
                <w:szCs w:val="22"/>
              </w:rPr>
              <w:t xml:space="preserve">&gt;0.99 </w:t>
            </w:r>
            <w:r w:rsidRPr="004E487D">
              <w:rPr>
                <w:rFonts w:ascii="Times New Roman" w:eastAsia="Times New Roman" w:hAnsi="Times New Roman" w:cs="Times New Roman"/>
                <w:color w:val="000000"/>
                <w:sz w:val="22"/>
                <w:szCs w:val="22"/>
              </w:rPr>
              <w:t xml:space="preserve">vs. </w:t>
            </w:r>
            <w:r w:rsidR="00AF6B0A">
              <w:rPr>
                <w:rFonts w:ascii="Times New Roman" w:eastAsia="Times New Roman" w:hAnsi="Times New Roman" w:cs="Times New Roman"/>
                <w:color w:val="000000"/>
                <w:sz w:val="22"/>
                <w:szCs w:val="22"/>
              </w:rPr>
              <w:t>DOX</w:t>
            </w:r>
            <w:r w:rsidRPr="004E487D">
              <w:rPr>
                <w:rFonts w:ascii="Times New Roman" w:eastAsia="Times New Roman" w:hAnsi="Times New Roman" w:cs="Times New Roman"/>
                <w:color w:val="000000"/>
                <w:sz w:val="22"/>
                <w:szCs w:val="22"/>
              </w:rPr>
              <w:t xml:space="preserve"> KO</w:t>
            </w:r>
          </w:p>
        </w:tc>
        <w:tc>
          <w:tcPr>
            <w:tcW w:w="2520" w:type="dxa"/>
            <w:hideMark/>
          </w:tcPr>
          <w:p w14:paraId="0F6F4073"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1.45 ± 0.24 </w:t>
            </w:r>
          </w:p>
          <w:p w14:paraId="3A0841FC" w14:textId="3E49D209"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9B005E">
              <w:rPr>
                <w:rFonts w:ascii="Times New Roman" w:eastAsia="Times New Roman" w:hAnsi="Times New Roman" w:cs="Times New Roman"/>
                <w:color w:val="000000"/>
                <w:sz w:val="22"/>
                <w:szCs w:val="22"/>
              </w:rPr>
              <w:t>42</w:t>
            </w:r>
            <w:r w:rsidR="00E325EC" w:rsidRPr="004E487D">
              <w:rPr>
                <w:rFonts w:ascii="Times New Roman" w:eastAsia="Times New Roman" w:hAnsi="Times New Roman" w:cs="Times New Roman"/>
                <w:color w:val="000000"/>
                <w:sz w:val="22"/>
                <w:szCs w:val="22"/>
              </w:rPr>
              <w:t xml:space="preserve"> vs. Control KO; </w:t>
            </w:r>
          </w:p>
          <w:p w14:paraId="69D841F4" w14:textId="5D1115AC"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9B005E">
              <w:rPr>
                <w:rFonts w:ascii="Times New Roman" w:eastAsia="Times New Roman" w:hAnsi="Times New Roman" w:cs="Times New Roman"/>
                <w:color w:val="000000"/>
                <w:sz w:val="22"/>
                <w:szCs w:val="22"/>
              </w:rPr>
              <w:t>75</w:t>
            </w:r>
            <w:r w:rsidR="00E325EC" w:rsidRPr="004E487D">
              <w:rPr>
                <w:rFonts w:ascii="Times New Roman" w:eastAsia="Times New Roman" w:hAnsi="Times New Roman" w:cs="Times New Roman"/>
                <w:color w:val="000000"/>
                <w:sz w:val="22"/>
                <w:szCs w:val="22"/>
              </w:rPr>
              <w:t xml:space="preserve">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980" w:type="dxa"/>
            <w:hideMark/>
          </w:tcPr>
          <w:p w14:paraId="28670C94"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1.60 ± 0.27 </w:t>
            </w:r>
          </w:p>
          <w:p w14:paraId="145A4290" w14:textId="12B6E62F"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0.92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435" w:type="dxa"/>
            <w:hideMark/>
          </w:tcPr>
          <w:p w14:paraId="65B85C03"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1.53 ± 0.16</w:t>
            </w:r>
          </w:p>
        </w:tc>
      </w:tr>
      <w:tr w:rsidR="00E325EC" w:rsidRPr="004E487D" w14:paraId="7B9321DD" w14:textId="77777777" w:rsidTr="001C055B">
        <w:trPr>
          <w:trHeight w:val="1052"/>
        </w:trPr>
        <w:tc>
          <w:tcPr>
            <w:tcW w:w="1615" w:type="dxa"/>
            <w:hideMark/>
          </w:tcPr>
          <w:p w14:paraId="080D1C36"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LVAW; d (mm)</w:t>
            </w:r>
          </w:p>
        </w:tc>
        <w:tc>
          <w:tcPr>
            <w:tcW w:w="2520" w:type="dxa"/>
            <w:hideMark/>
          </w:tcPr>
          <w:p w14:paraId="79FFFB96"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0.98 ± 0.08 </w:t>
            </w:r>
          </w:p>
          <w:p w14:paraId="6C639DA1" w14:textId="22AB8415"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B42239">
              <w:rPr>
                <w:rFonts w:ascii="Times New Roman" w:eastAsia="Times New Roman" w:hAnsi="Times New Roman" w:cs="Times New Roman"/>
                <w:color w:val="000000"/>
                <w:sz w:val="22"/>
                <w:szCs w:val="22"/>
              </w:rPr>
              <w:t>76</w:t>
            </w:r>
            <w:r w:rsidR="00E325EC" w:rsidRPr="004E487D">
              <w:rPr>
                <w:rFonts w:ascii="Times New Roman" w:eastAsia="Times New Roman" w:hAnsi="Times New Roman" w:cs="Times New Roman"/>
                <w:color w:val="000000"/>
                <w:sz w:val="22"/>
                <w:szCs w:val="22"/>
              </w:rPr>
              <w:t xml:space="preserve">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WT; </w:t>
            </w:r>
          </w:p>
          <w:p w14:paraId="4863513C" w14:textId="215D9D01" w:rsidR="00634834"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B42239">
              <w:rPr>
                <w:rFonts w:ascii="Times New Roman" w:eastAsia="Times New Roman" w:hAnsi="Times New Roman" w:cs="Times New Roman"/>
                <w:color w:val="000000"/>
                <w:sz w:val="22"/>
                <w:szCs w:val="22"/>
              </w:rPr>
              <w:t>68</w:t>
            </w:r>
            <w:r w:rsidR="00E325EC" w:rsidRPr="004E487D">
              <w:rPr>
                <w:rFonts w:ascii="Times New Roman" w:eastAsia="Times New Roman" w:hAnsi="Times New Roman" w:cs="Times New Roman"/>
                <w:color w:val="000000"/>
                <w:sz w:val="22"/>
                <w:szCs w:val="22"/>
              </w:rPr>
              <w:t xml:space="preserve"> vs. Control KO;</w:t>
            </w:r>
          </w:p>
          <w:p w14:paraId="44A3184F" w14:textId="02832793"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B42239">
              <w:rPr>
                <w:rFonts w:ascii="Times New Roman" w:eastAsia="Times New Roman" w:hAnsi="Times New Roman" w:cs="Times New Roman"/>
                <w:color w:val="000000"/>
                <w:sz w:val="22"/>
                <w:szCs w:val="22"/>
              </w:rPr>
              <w:t>0.94</w:t>
            </w:r>
            <w:r w:rsidR="00E325EC" w:rsidRPr="004E487D">
              <w:rPr>
                <w:rFonts w:ascii="Times New Roman" w:eastAsia="Times New Roman" w:hAnsi="Times New Roman" w:cs="Times New Roman"/>
                <w:color w:val="000000"/>
                <w:sz w:val="22"/>
                <w:szCs w:val="22"/>
              </w:rPr>
              <w:t xml:space="preserve">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2520" w:type="dxa"/>
            <w:hideMark/>
          </w:tcPr>
          <w:p w14:paraId="3FE85B0D"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1.05 ± 0.17 </w:t>
            </w:r>
          </w:p>
          <w:p w14:paraId="4FF9DF15" w14:textId="030A677A"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p&gt;</w:t>
            </w:r>
            <w:r w:rsidR="00B42239" w:rsidRPr="004E487D">
              <w:rPr>
                <w:rFonts w:ascii="Times New Roman" w:eastAsia="Times New Roman" w:hAnsi="Times New Roman" w:cs="Times New Roman"/>
                <w:color w:val="000000"/>
                <w:sz w:val="22"/>
                <w:szCs w:val="22"/>
              </w:rPr>
              <w:t xml:space="preserve">0.99 </w:t>
            </w:r>
            <w:r w:rsidR="00E325EC" w:rsidRPr="004E487D">
              <w:rPr>
                <w:rFonts w:ascii="Times New Roman" w:eastAsia="Times New Roman" w:hAnsi="Times New Roman" w:cs="Times New Roman"/>
                <w:color w:val="000000"/>
                <w:sz w:val="22"/>
                <w:szCs w:val="22"/>
              </w:rPr>
              <w:t xml:space="preserve">vs. Control KO; </w:t>
            </w:r>
          </w:p>
          <w:p w14:paraId="3FF00EE8" w14:textId="6C8A9D8E"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0.9</w:t>
            </w:r>
            <w:r w:rsidR="00B42239">
              <w:rPr>
                <w:rFonts w:ascii="Times New Roman" w:eastAsia="Times New Roman" w:hAnsi="Times New Roman" w:cs="Times New Roman"/>
                <w:color w:val="000000"/>
                <w:sz w:val="22"/>
                <w:szCs w:val="22"/>
              </w:rPr>
              <w:t>7</w:t>
            </w:r>
            <w:r w:rsidR="00E325EC" w:rsidRPr="004E487D">
              <w:rPr>
                <w:rFonts w:ascii="Times New Roman" w:eastAsia="Times New Roman" w:hAnsi="Times New Roman" w:cs="Times New Roman"/>
                <w:color w:val="000000"/>
                <w:sz w:val="22"/>
                <w:szCs w:val="22"/>
              </w:rPr>
              <w:t xml:space="preserve">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980" w:type="dxa"/>
            <w:hideMark/>
          </w:tcPr>
          <w:p w14:paraId="7778B1CB"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 xml:space="preserve">1.07 ± 0.21 </w:t>
            </w:r>
          </w:p>
          <w:p w14:paraId="6C49BEF1" w14:textId="685FA4F0"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0.9</w:t>
            </w:r>
            <w:r w:rsidR="00B42239">
              <w:rPr>
                <w:rFonts w:ascii="Times New Roman" w:eastAsia="Times New Roman" w:hAnsi="Times New Roman" w:cs="Times New Roman"/>
                <w:color w:val="000000"/>
                <w:sz w:val="22"/>
                <w:szCs w:val="22"/>
              </w:rPr>
              <w:t>2</w:t>
            </w:r>
            <w:r w:rsidR="00E325EC" w:rsidRPr="004E487D">
              <w:rPr>
                <w:rFonts w:ascii="Times New Roman" w:eastAsia="Times New Roman" w:hAnsi="Times New Roman" w:cs="Times New Roman"/>
                <w:color w:val="000000"/>
                <w:sz w:val="22"/>
                <w:szCs w:val="22"/>
              </w:rPr>
              <w:t xml:space="preserve">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435" w:type="dxa"/>
            <w:hideMark/>
          </w:tcPr>
          <w:p w14:paraId="642F09AD" w14:textId="77777777"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1.02 ± 0.17</w:t>
            </w:r>
          </w:p>
        </w:tc>
      </w:tr>
      <w:tr w:rsidR="00E325EC" w:rsidRPr="004E487D" w14:paraId="3ADE0EB1" w14:textId="77777777" w:rsidTr="001C055B">
        <w:trPr>
          <w:trHeight w:val="980"/>
        </w:trPr>
        <w:tc>
          <w:tcPr>
            <w:tcW w:w="1615" w:type="dxa"/>
            <w:hideMark/>
          </w:tcPr>
          <w:p w14:paraId="56870A54"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LVPW; s (mm)</w:t>
            </w:r>
          </w:p>
        </w:tc>
        <w:tc>
          <w:tcPr>
            <w:tcW w:w="2520" w:type="dxa"/>
            <w:hideMark/>
          </w:tcPr>
          <w:p w14:paraId="15A419DA" w14:textId="38476B65"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1.</w:t>
            </w:r>
            <w:r w:rsidR="00B42239">
              <w:rPr>
                <w:rFonts w:ascii="Times New Roman" w:eastAsia="Times New Roman" w:hAnsi="Times New Roman" w:cs="Times New Roman"/>
                <w:color w:val="000000"/>
                <w:sz w:val="22"/>
                <w:szCs w:val="22"/>
              </w:rPr>
              <w:t>29</w:t>
            </w:r>
            <w:r w:rsidRPr="004E487D">
              <w:rPr>
                <w:rFonts w:ascii="Times New Roman" w:eastAsia="Times New Roman" w:hAnsi="Times New Roman" w:cs="Times New Roman"/>
                <w:color w:val="000000"/>
                <w:sz w:val="22"/>
                <w:szCs w:val="22"/>
              </w:rPr>
              <w:t xml:space="preserve"> ± 0.19 </w:t>
            </w:r>
          </w:p>
          <w:p w14:paraId="538071CC" w14:textId="679B4DF8"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p&lt;</w:t>
            </w:r>
            <w:r w:rsidR="00B42239" w:rsidRPr="004E487D">
              <w:rPr>
                <w:rFonts w:ascii="Times New Roman" w:eastAsia="Times New Roman" w:hAnsi="Times New Roman" w:cs="Times New Roman"/>
                <w:color w:val="000000"/>
                <w:sz w:val="22"/>
                <w:szCs w:val="22"/>
              </w:rPr>
              <w:t>0.001</w:t>
            </w:r>
            <w:r w:rsidR="00E325EC" w:rsidRPr="004E487D">
              <w:rPr>
                <w:rFonts w:ascii="Times New Roman" w:eastAsia="Times New Roman" w:hAnsi="Times New Roman" w:cs="Times New Roman"/>
                <w:color w:val="000000"/>
                <w:sz w:val="22"/>
                <w:szCs w:val="22"/>
              </w:rPr>
              <w:t xml:space="preserve">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WT; </w:t>
            </w:r>
          </w:p>
          <w:p w14:paraId="0D354934" w14:textId="4C0B1CC7" w:rsidR="00634834"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p</w:t>
            </w:r>
            <w:r w:rsidR="00B42239">
              <w:rPr>
                <w:rFonts w:ascii="Times New Roman" w:eastAsia="Times New Roman" w:hAnsi="Times New Roman" w:cs="Times New Roman"/>
                <w:color w:val="000000"/>
                <w:sz w:val="22"/>
                <w:szCs w:val="22"/>
              </w:rPr>
              <w:t>=0.43</w:t>
            </w:r>
            <w:r w:rsidRPr="004E487D">
              <w:rPr>
                <w:rFonts w:ascii="Times New Roman" w:eastAsia="Times New Roman" w:hAnsi="Times New Roman" w:cs="Times New Roman"/>
                <w:color w:val="000000"/>
                <w:sz w:val="22"/>
                <w:szCs w:val="22"/>
              </w:rPr>
              <w:t xml:space="preserve"> vs. Control KO;</w:t>
            </w:r>
          </w:p>
          <w:p w14:paraId="019A8265" w14:textId="1F7682A5"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B42239">
              <w:rPr>
                <w:rFonts w:ascii="Times New Roman" w:eastAsia="Times New Roman" w:hAnsi="Times New Roman" w:cs="Times New Roman"/>
                <w:color w:val="000000"/>
                <w:sz w:val="22"/>
                <w:szCs w:val="22"/>
              </w:rPr>
              <w:t>008</w:t>
            </w:r>
            <w:r w:rsidR="00E325EC" w:rsidRPr="004E487D">
              <w:rPr>
                <w:rFonts w:ascii="Times New Roman" w:eastAsia="Times New Roman" w:hAnsi="Times New Roman" w:cs="Times New Roman"/>
                <w:color w:val="000000"/>
                <w:sz w:val="22"/>
                <w:szCs w:val="22"/>
              </w:rPr>
              <w:t xml:space="preserve">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2520" w:type="dxa"/>
            <w:hideMark/>
          </w:tcPr>
          <w:p w14:paraId="75908767" w14:textId="3805ED3B" w:rsidR="00B42239"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1.</w:t>
            </w:r>
            <w:r w:rsidR="00B42239">
              <w:rPr>
                <w:rFonts w:ascii="Times New Roman" w:eastAsia="Times New Roman" w:hAnsi="Times New Roman" w:cs="Times New Roman"/>
                <w:color w:val="000000"/>
                <w:sz w:val="22"/>
                <w:szCs w:val="22"/>
              </w:rPr>
              <w:t>0</w:t>
            </w:r>
            <w:r w:rsidRPr="004E487D">
              <w:rPr>
                <w:rFonts w:ascii="Times New Roman" w:eastAsia="Times New Roman" w:hAnsi="Times New Roman" w:cs="Times New Roman"/>
                <w:color w:val="000000"/>
                <w:sz w:val="22"/>
                <w:szCs w:val="22"/>
              </w:rPr>
              <w:t xml:space="preserve"> ± 0.</w:t>
            </w:r>
            <w:r w:rsidR="00B42239">
              <w:rPr>
                <w:rFonts w:ascii="Times New Roman" w:eastAsia="Times New Roman" w:hAnsi="Times New Roman" w:cs="Times New Roman"/>
                <w:color w:val="000000"/>
                <w:sz w:val="22"/>
                <w:szCs w:val="22"/>
              </w:rPr>
              <w:t>09</w:t>
            </w:r>
            <w:r w:rsidRPr="004E487D">
              <w:rPr>
                <w:rFonts w:ascii="Times New Roman" w:eastAsia="Times New Roman" w:hAnsi="Times New Roman" w:cs="Times New Roman"/>
                <w:color w:val="000000"/>
                <w:sz w:val="22"/>
                <w:szCs w:val="22"/>
              </w:rPr>
              <w:t xml:space="preserve"> </w:t>
            </w:r>
          </w:p>
          <w:p w14:paraId="122E2589" w14:textId="58ADFECF" w:rsidR="00B42239"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B42239">
              <w:rPr>
                <w:rFonts w:ascii="Times New Roman" w:eastAsia="Times New Roman" w:hAnsi="Times New Roman" w:cs="Times New Roman"/>
                <w:color w:val="000000"/>
                <w:sz w:val="22"/>
                <w:szCs w:val="22"/>
              </w:rPr>
              <w:t>007</w:t>
            </w:r>
            <w:r w:rsidR="00E325EC" w:rsidRPr="004E487D">
              <w:rPr>
                <w:rFonts w:ascii="Times New Roman" w:eastAsia="Times New Roman" w:hAnsi="Times New Roman" w:cs="Times New Roman"/>
                <w:color w:val="000000"/>
                <w:sz w:val="22"/>
                <w:szCs w:val="22"/>
              </w:rPr>
              <w:t xml:space="preserve"> vs. Control KO; </w:t>
            </w:r>
          </w:p>
          <w:p w14:paraId="1F8903A8" w14:textId="1662A97A"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0.22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980" w:type="dxa"/>
            <w:hideMark/>
          </w:tcPr>
          <w:p w14:paraId="66FFDBEF" w14:textId="1200EBBB" w:rsidR="00B42239"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1.</w:t>
            </w:r>
            <w:r w:rsidR="00B42239">
              <w:rPr>
                <w:rFonts w:ascii="Times New Roman" w:eastAsia="Times New Roman" w:hAnsi="Times New Roman" w:cs="Times New Roman"/>
                <w:color w:val="000000"/>
                <w:sz w:val="22"/>
                <w:szCs w:val="22"/>
              </w:rPr>
              <w:t>2</w:t>
            </w:r>
            <w:r w:rsidRPr="004E487D">
              <w:rPr>
                <w:rFonts w:ascii="Times New Roman" w:eastAsia="Times New Roman" w:hAnsi="Times New Roman" w:cs="Times New Roman"/>
                <w:color w:val="000000"/>
                <w:sz w:val="22"/>
                <w:szCs w:val="22"/>
              </w:rPr>
              <w:t xml:space="preserve"> ± 0.</w:t>
            </w:r>
            <w:r w:rsidR="00B42239">
              <w:rPr>
                <w:rFonts w:ascii="Times New Roman" w:eastAsia="Times New Roman" w:hAnsi="Times New Roman" w:cs="Times New Roman"/>
                <w:color w:val="000000"/>
                <w:sz w:val="22"/>
                <w:szCs w:val="22"/>
              </w:rPr>
              <w:t>11</w:t>
            </w:r>
            <w:r w:rsidRPr="004E487D">
              <w:rPr>
                <w:rFonts w:ascii="Times New Roman" w:eastAsia="Times New Roman" w:hAnsi="Times New Roman" w:cs="Times New Roman"/>
                <w:color w:val="000000"/>
                <w:sz w:val="22"/>
                <w:szCs w:val="22"/>
              </w:rPr>
              <w:t xml:space="preserve"> </w:t>
            </w:r>
          </w:p>
          <w:p w14:paraId="665E08E4" w14:textId="6ADBFE76"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B42239">
              <w:rPr>
                <w:rFonts w:ascii="Times New Roman" w:eastAsia="Times New Roman" w:hAnsi="Times New Roman" w:cs="Times New Roman"/>
                <w:color w:val="000000"/>
                <w:sz w:val="22"/>
                <w:szCs w:val="22"/>
              </w:rPr>
              <w:t>36</w:t>
            </w:r>
            <w:r w:rsidR="00E325EC" w:rsidRPr="004E487D">
              <w:rPr>
                <w:rFonts w:ascii="Times New Roman" w:eastAsia="Times New Roman" w:hAnsi="Times New Roman" w:cs="Times New Roman"/>
                <w:color w:val="000000"/>
                <w:sz w:val="22"/>
                <w:szCs w:val="22"/>
              </w:rPr>
              <w:t xml:space="preserve"> vs. </w:t>
            </w:r>
            <w:r w:rsidR="00AF6B0A">
              <w:rPr>
                <w:rFonts w:ascii="Times New Roman" w:eastAsia="Times New Roman" w:hAnsi="Times New Roman" w:cs="Times New Roman"/>
                <w:color w:val="000000"/>
                <w:sz w:val="22"/>
                <w:szCs w:val="22"/>
              </w:rPr>
              <w:t>DOX</w:t>
            </w:r>
            <w:r w:rsidR="00B42239">
              <w:rPr>
                <w:rFonts w:ascii="Times New Roman" w:eastAsia="Times New Roman" w:hAnsi="Times New Roman" w:cs="Times New Roman"/>
                <w:color w:val="000000"/>
                <w:sz w:val="22"/>
                <w:szCs w:val="22"/>
              </w:rPr>
              <w:t xml:space="preserve"> </w:t>
            </w:r>
            <w:r w:rsidR="00E325EC" w:rsidRPr="004E487D">
              <w:rPr>
                <w:rFonts w:ascii="Times New Roman" w:eastAsia="Times New Roman" w:hAnsi="Times New Roman" w:cs="Times New Roman"/>
                <w:color w:val="000000"/>
                <w:sz w:val="22"/>
                <w:szCs w:val="22"/>
              </w:rPr>
              <w:t>KO</w:t>
            </w:r>
          </w:p>
        </w:tc>
        <w:tc>
          <w:tcPr>
            <w:tcW w:w="1435" w:type="dxa"/>
            <w:hideMark/>
          </w:tcPr>
          <w:p w14:paraId="4087F566" w14:textId="5236B5E9"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1.</w:t>
            </w:r>
            <w:r w:rsidR="00B42239">
              <w:rPr>
                <w:rFonts w:ascii="Times New Roman" w:eastAsia="Times New Roman" w:hAnsi="Times New Roman" w:cs="Times New Roman"/>
                <w:color w:val="000000"/>
                <w:sz w:val="22"/>
                <w:szCs w:val="22"/>
              </w:rPr>
              <w:t>10</w:t>
            </w:r>
            <w:r w:rsidRPr="004E487D">
              <w:rPr>
                <w:rFonts w:ascii="Times New Roman" w:eastAsia="Times New Roman" w:hAnsi="Times New Roman" w:cs="Times New Roman"/>
                <w:color w:val="000000"/>
                <w:sz w:val="22"/>
                <w:szCs w:val="22"/>
              </w:rPr>
              <w:t xml:space="preserve"> ± 0.</w:t>
            </w:r>
            <w:r w:rsidR="00B42239">
              <w:rPr>
                <w:rFonts w:ascii="Times New Roman" w:eastAsia="Times New Roman" w:hAnsi="Times New Roman" w:cs="Times New Roman"/>
                <w:color w:val="000000"/>
                <w:sz w:val="22"/>
                <w:szCs w:val="22"/>
              </w:rPr>
              <w:t>09</w:t>
            </w:r>
          </w:p>
        </w:tc>
      </w:tr>
      <w:tr w:rsidR="00E325EC" w:rsidRPr="004E487D" w14:paraId="2D618C6C" w14:textId="77777777" w:rsidTr="001C055B">
        <w:trPr>
          <w:trHeight w:val="1034"/>
        </w:trPr>
        <w:tc>
          <w:tcPr>
            <w:tcW w:w="1615" w:type="dxa"/>
            <w:hideMark/>
          </w:tcPr>
          <w:p w14:paraId="73E65E76" w14:textId="77777777" w:rsidR="00E325EC" w:rsidRPr="004E487D" w:rsidRDefault="00E325EC" w:rsidP="00A01425">
            <w:pPr>
              <w:rPr>
                <w:rFonts w:ascii="Times New Roman" w:eastAsia="Times New Roman" w:hAnsi="Times New Roman" w:cs="Times New Roman"/>
                <w:b/>
                <w:bCs/>
                <w:color w:val="000000"/>
                <w:sz w:val="22"/>
                <w:szCs w:val="22"/>
              </w:rPr>
            </w:pPr>
            <w:r w:rsidRPr="004E487D">
              <w:rPr>
                <w:rFonts w:ascii="Times New Roman" w:eastAsia="Times New Roman" w:hAnsi="Times New Roman" w:cs="Times New Roman"/>
                <w:b/>
                <w:bCs/>
                <w:color w:val="000000"/>
                <w:sz w:val="22"/>
                <w:szCs w:val="22"/>
              </w:rPr>
              <w:t>LVPW; d (mm)</w:t>
            </w:r>
          </w:p>
        </w:tc>
        <w:tc>
          <w:tcPr>
            <w:tcW w:w="2520" w:type="dxa"/>
            <w:hideMark/>
          </w:tcPr>
          <w:p w14:paraId="67C2BD9D" w14:textId="115FB29B" w:rsidR="00E325EC" w:rsidRPr="004E487D" w:rsidRDefault="00E325EC" w:rsidP="00A01425">
            <w:pPr>
              <w:rPr>
                <w:rFonts w:ascii="Times New Roman" w:eastAsia="Times New Roman" w:hAnsi="Times New Roman" w:cs="Times New Roman"/>
                <w:color w:val="000000"/>
                <w:sz w:val="22"/>
                <w:szCs w:val="22"/>
              </w:rPr>
            </w:pPr>
            <w:r w:rsidRPr="004E487D">
              <w:rPr>
                <w:rFonts w:ascii="Times New Roman" w:eastAsia="Times New Roman" w:hAnsi="Times New Roman" w:cs="Times New Roman"/>
                <w:color w:val="000000"/>
                <w:sz w:val="22"/>
                <w:szCs w:val="22"/>
              </w:rPr>
              <w:t>0.</w:t>
            </w:r>
            <w:r w:rsidR="00B42239">
              <w:rPr>
                <w:rFonts w:ascii="Times New Roman" w:eastAsia="Times New Roman" w:hAnsi="Times New Roman" w:cs="Times New Roman"/>
                <w:color w:val="000000"/>
                <w:sz w:val="22"/>
                <w:szCs w:val="22"/>
              </w:rPr>
              <w:t>7</w:t>
            </w:r>
            <w:r w:rsidRPr="004E487D">
              <w:rPr>
                <w:rFonts w:ascii="Times New Roman" w:eastAsia="Times New Roman" w:hAnsi="Times New Roman" w:cs="Times New Roman"/>
                <w:color w:val="000000"/>
                <w:sz w:val="22"/>
                <w:szCs w:val="22"/>
              </w:rPr>
              <w:t>8 ± 0</w:t>
            </w:r>
            <w:r w:rsidR="009121CD">
              <w:rPr>
                <w:rFonts w:ascii="Times New Roman" w:eastAsia="Times New Roman" w:hAnsi="Times New Roman" w:cs="Times New Roman"/>
                <w:color w:val="000000"/>
                <w:sz w:val="22"/>
                <w:szCs w:val="22"/>
              </w:rPr>
              <w:t>.15</w:t>
            </w:r>
            <w:r w:rsidRPr="004E487D">
              <w:rPr>
                <w:rFonts w:ascii="Times New Roman" w:eastAsia="Times New Roman" w:hAnsi="Times New Roman" w:cs="Times New Roman"/>
                <w:color w:val="000000"/>
                <w:sz w:val="22"/>
                <w:szCs w:val="22"/>
              </w:rPr>
              <w:t xml:space="preserve"> </w:t>
            </w:r>
          </w:p>
          <w:p w14:paraId="34F12DD7" w14:textId="35C49FD6"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B42239">
              <w:rPr>
                <w:rFonts w:ascii="Times New Roman" w:eastAsia="Times New Roman" w:hAnsi="Times New Roman" w:cs="Times New Roman"/>
                <w:color w:val="000000"/>
                <w:sz w:val="22"/>
                <w:szCs w:val="22"/>
              </w:rPr>
              <w:t>09</w:t>
            </w:r>
            <w:r w:rsidR="00E325EC" w:rsidRPr="004E487D">
              <w:rPr>
                <w:rFonts w:ascii="Times New Roman" w:eastAsia="Times New Roman" w:hAnsi="Times New Roman" w:cs="Times New Roman"/>
                <w:color w:val="000000"/>
                <w:sz w:val="22"/>
                <w:szCs w:val="22"/>
              </w:rPr>
              <w:t xml:space="preserve">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WT;</w:t>
            </w:r>
          </w:p>
          <w:p w14:paraId="303099AF" w14:textId="24293DB0" w:rsidR="00634834"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B42239">
              <w:rPr>
                <w:rFonts w:ascii="Times New Roman" w:eastAsia="Times New Roman" w:hAnsi="Times New Roman" w:cs="Times New Roman"/>
                <w:color w:val="000000"/>
                <w:sz w:val="22"/>
                <w:szCs w:val="22"/>
              </w:rPr>
              <w:t>95</w:t>
            </w:r>
            <w:r w:rsidR="00E325EC" w:rsidRPr="004E487D">
              <w:rPr>
                <w:rFonts w:ascii="Times New Roman" w:eastAsia="Times New Roman" w:hAnsi="Times New Roman" w:cs="Times New Roman"/>
                <w:color w:val="000000"/>
                <w:sz w:val="22"/>
                <w:szCs w:val="22"/>
              </w:rPr>
              <w:t xml:space="preserve"> vs. Control KO;</w:t>
            </w:r>
          </w:p>
          <w:p w14:paraId="237869F9" w14:textId="7AF48775"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0.</w:t>
            </w:r>
            <w:r w:rsidR="00B42239">
              <w:rPr>
                <w:rFonts w:ascii="Times New Roman" w:eastAsia="Times New Roman" w:hAnsi="Times New Roman" w:cs="Times New Roman"/>
                <w:color w:val="000000"/>
                <w:sz w:val="22"/>
                <w:szCs w:val="22"/>
              </w:rPr>
              <w:t xml:space="preserve">27 </w:t>
            </w:r>
            <w:r w:rsidR="00E325EC" w:rsidRPr="004E487D">
              <w:rPr>
                <w:rFonts w:ascii="Times New Roman" w:eastAsia="Times New Roman" w:hAnsi="Times New Roman" w:cs="Times New Roman"/>
                <w:color w:val="000000"/>
                <w:sz w:val="22"/>
                <w:szCs w:val="22"/>
              </w:rPr>
              <w:t xml:space="preserve">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2520" w:type="dxa"/>
            <w:hideMark/>
          </w:tcPr>
          <w:p w14:paraId="5D863944" w14:textId="0336F8FA" w:rsidR="00E325EC" w:rsidRPr="004E487D" w:rsidRDefault="009121CD" w:rsidP="00A01425">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0.67</w:t>
            </w:r>
            <w:r w:rsidR="00E325EC" w:rsidRPr="004E487D">
              <w:rPr>
                <w:rFonts w:ascii="Times New Roman" w:eastAsia="Times New Roman" w:hAnsi="Times New Roman" w:cs="Times New Roman"/>
                <w:color w:val="000000"/>
                <w:sz w:val="22"/>
                <w:szCs w:val="22"/>
              </w:rPr>
              <w:t xml:space="preserve"> ± 0.1</w:t>
            </w:r>
            <w:r>
              <w:rPr>
                <w:rFonts w:ascii="Times New Roman" w:eastAsia="Times New Roman" w:hAnsi="Times New Roman" w:cs="Times New Roman"/>
                <w:color w:val="000000"/>
                <w:sz w:val="22"/>
                <w:szCs w:val="22"/>
              </w:rPr>
              <w:t>0</w:t>
            </w:r>
          </w:p>
          <w:p w14:paraId="014FCE4F" w14:textId="6EFA30C3"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0.29 vs. Control KO; </w:t>
            </w:r>
          </w:p>
          <w:p w14:paraId="6DAA4FB0" w14:textId="619C030F"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0.92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980" w:type="dxa"/>
            <w:hideMark/>
          </w:tcPr>
          <w:p w14:paraId="39C00C79" w14:textId="3BF6B8F1" w:rsidR="00E325EC" w:rsidRPr="004E487D" w:rsidRDefault="009121CD" w:rsidP="00A01425">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0.75</w:t>
            </w:r>
            <w:r w:rsidR="00E325EC" w:rsidRPr="004E487D">
              <w:rPr>
                <w:rFonts w:ascii="Times New Roman" w:eastAsia="Times New Roman" w:hAnsi="Times New Roman" w:cs="Times New Roman"/>
                <w:color w:val="000000"/>
                <w:sz w:val="22"/>
                <w:szCs w:val="22"/>
              </w:rPr>
              <w:t xml:space="preserve"> ± 0.</w:t>
            </w:r>
            <w:r>
              <w:rPr>
                <w:rFonts w:ascii="Times New Roman" w:eastAsia="Times New Roman" w:hAnsi="Times New Roman" w:cs="Times New Roman"/>
                <w:color w:val="000000"/>
                <w:sz w:val="22"/>
                <w:szCs w:val="22"/>
              </w:rPr>
              <w:t>06</w:t>
            </w:r>
          </w:p>
          <w:p w14:paraId="17AB54CD" w14:textId="44E70C70" w:rsidR="00E325EC" w:rsidRPr="004E487D" w:rsidRDefault="00446736" w:rsidP="00A01425">
            <w:pPr>
              <w:rPr>
                <w:rFonts w:ascii="Times New Roman" w:eastAsia="Times New Roman" w:hAnsi="Times New Roman" w:cs="Times New Roman"/>
                <w:color w:val="000000"/>
                <w:sz w:val="22"/>
                <w:szCs w:val="22"/>
              </w:rPr>
            </w:pPr>
            <w:r w:rsidRPr="00446736">
              <w:rPr>
                <w:rFonts w:ascii="Times New Roman" w:eastAsia="Times New Roman" w:hAnsi="Times New Roman" w:cs="Times New Roman"/>
                <w:i/>
                <w:iCs/>
                <w:color w:val="000000"/>
                <w:sz w:val="22"/>
                <w:szCs w:val="22"/>
              </w:rPr>
              <w:t>p=</w:t>
            </w:r>
            <w:r w:rsidR="00E325EC" w:rsidRPr="004E487D">
              <w:rPr>
                <w:rFonts w:ascii="Times New Roman" w:eastAsia="Times New Roman" w:hAnsi="Times New Roman" w:cs="Times New Roman"/>
                <w:color w:val="000000"/>
                <w:sz w:val="22"/>
                <w:szCs w:val="22"/>
              </w:rPr>
              <w:t xml:space="preserve">0.62 vs. </w:t>
            </w:r>
            <w:r w:rsidR="00AF6B0A">
              <w:rPr>
                <w:rFonts w:ascii="Times New Roman" w:eastAsia="Times New Roman" w:hAnsi="Times New Roman" w:cs="Times New Roman"/>
                <w:color w:val="000000"/>
                <w:sz w:val="22"/>
                <w:szCs w:val="22"/>
              </w:rPr>
              <w:t>DOX</w:t>
            </w:r>
            <w:r w:rsidR="00E325EC" w:rsidRPr="004E487D">
              <w:rPr>
                <w:rFonts w:ascii="Times New Roman" w:eastAsia="Times New Roman" w:hAnsi="Times New Roman" w:cs="Times New Roman"/>
                <w:color w:val="000000"/>
                <w:sz w:val="22"/>
                <w:szCs w:val="22"/>
              </w:rPr>
              <w:t xml:space="preserve"> KO</w:t>
            </w:r>
          </w:p>
        </w:tc>
        <w:tc>
          <w:tcPr>
            <w:tcW w:w="1435" w:type="dxa"/>
            <w:hideMark/>
          </w:tcPr>
          <w:p w14:paraId="22E103F5" w14:textId="7BAE4FCB" w:rsidR="00E325EC" w:rsidRPr="004E487D" w:rsidRDefault="009121CD" w:rsidP="00A01425">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0.70</w:t>
            </w:r>
            <w:r w:rsidR="00E325EC" w:rsidRPr="004E487D">
              <w:rPr>
                <w:rFonts w:ascii="Times New Roman" w:eastAsia="Times New Roman" w:hAnsi="Times New Roman" w:cs="Times New Roman"/>
                <w:color w:val="000000"/>
                <w:sz w:val="22"/>
                <w:szCs w:val="22"/>
              </w:rPr>
              <w:t xml:space="preserve"> ± 0.</w:t>
            </w:r>
            <w:r>
              <w:rPr>
                <w:rFonts w:ascii="Times New Roman" w:eastAsia="Times New Roman" w:hAnsi="Times New Roman" w:cs="Times New Roman"/>
                <w:color w:val="000000"/>
                <w:sz w:val="22"/>
                <w:szCs w:val="22"/>
              </w:rPr>
              <w:t>08</w:t>
            </w:r>
          </w:p>
        </w:tc>
      </w:tr>
    </w:tbl>
    <w:p w14:paraId="63FF7BAA" w14:textId="6938174E" w:rsidR="00B426B8" w:rsidRPr="004E487D" w:rsidRDefault="00B426B8" w:rsidP="00A01425">
      <w:pPr>
        <w:spacing w:line="360" w:lineRule="auto"/>
        <w:rPr>
          <w:rFonts w:ascii="Times New Roman" w:hAnsi="Times New Roman" w:cs="Times New Roman"/>
        </w:rPr>
      </w:pPr>
      <w:r w:rsidRPr="004E487D">
        <w:rPr>
          <w:rFonts w:ascii="Times New Roman" w:hAnsi="Times New Roman" w:cs="Times New Roman"/>
          <w:color w:val="000000" w:themeColor="text1"/>
        </w:rPr>
        <w:t>Diameter s (ESD): End systolic diameter; Diameter d (EDD), End diastolic diameter; Volume s (</w:t>
      </w:r>
      <w:r w:rsidRPr="004E487D">
        <w:rPr>
          <w:rFonts w:ascii="Times New Roman" w:hAnsi="Times New Roman" w:cs="Times New Roman"/>
        </w:rPr>
        <w:t xml:space="preserve">ESV), end-systolic volume; </w:t>
      </w:r>
      <w:r w:rsidRPr="004E487D">
        <w:rPr>
          <w:rFonts w:ascii="Times New Roman" w:hAnsi="Times New Roman" w:cs="Times New Roman"/>
          <w:color w:val="000000" w:themeColor="text1"/>
        </w:rPr>
        <w:t>Volume d (</w:t>
      </w:r>
      <w:r w:rsidRPr="004E487D">
        <w:rPr>
          <w:rFonts w:ascii="Times New Roman" w:hAnsi="Times New Roman" w:cs="Times New Roman"/>
        </w:rPr>
        <w:t xml:space="preserve">EDV), end-diastolic volume; SV, stroke volume; EF, ejection fraction; FS, </w:t>
      </w:r>
      <w:r w:rsidRPr="004E487D">
        <w:rPr>
          <w:rFonts w:ascii="Times New Roman" w:hAnsi="Times New Roman" w:cs="Times New Roman"/>
          <w:color w:val="000000" w:themeColor="text1"/>
        </w:rPr>
        <w:t>Fractional Shortening; CO, Cardiac Output; LVAW s</w:t>
      </w:r>
      <w:r w:rsidRPr="004E487D">
        <w:rPr>
          <w:rFonts w:ascii="Times New Roman" w:hAnsi="Times New Roman" w:cs="Times New Roman"/>
        </w:rPr>
        <w:t xml:space="preserve">, left ventricular end-systolic anterior wall </w:t>
      </w:r>
      <w:r w:rsidRPr="004E487D">
        <w:rPr>
          <w:rFonts w:ascii="Times New Roman" w:hAnsi="Times New Roman" w:cs="Times New Roman"/>
        </w:rPr>
        <w:lastRenderedPageBreak/>
        <w:t xml:space="preserve">thickness; </w:t>
      </w:r>
      <w:r w:rsidRPr="004E487D">
        <w:rPr>
          <w:rFonts w:ascii="Times New Roman" w:hAnsi="Times New Roman" w:cs="Times New Roman"/>
          <w:color w:val="000000" w:themeColor="text1"/>
        </w:rPr>
        <w:t xml:space="preserve">LVAW d, </w:t>
      </w:r>
      <w:r w:rsidRPr="004E487D">
        <w:rPr>
          <w:rFonts w:ascii="Times New Roman" w:hAnsi="Times New Roman" w:cs="Times New Roman"/>
        </w:rPr>
        <w:t xml:space="preserve">left ventricular end-diastolic anterior wall thickness; </w:t>
      </w:r>
      <w:r w:rsidRPr="004E487D">
        <w:rPr>
          <w:rFonts w:ascii="Times New Roman" w:hAnsi="Times New Roman" w:cs="Times New Roman"/>
          <w:color w:val="000000" w:themeColor="text1"/>
        </w:rPr>
        <w:t>LVPW s</w:t>
      </w:r>
      <w:r w:rsidRPr="004E487D">
        <w:rPr>
          <w:rStyle w:val="hgkelc"/>
          <w:rFonts w:ascii="Times New Roman" w:hAnsi="Times New Roman" w:cs="Times New Roman"/>
          <w:bCs/>
        </w:rPr>
        <w:t xml:space="preserve">, Left ventricular posterior wall end systole; </w:t>
      </w:r>
      <w:r w:rsidRPr="004E487D">
        <w:rPr>
          <w:rFonts w:ascii="Times New Roman" w:hAnsi="Times New Roman" w:cs="Times New Roman"/>
          <w:color w:val="000000" w:themeColor="text1"/>
        </w:rPr>
        <w:t>LVPW d</w:t>
      </w:r>
      <w:r w:rsidRPr="004E487D">
        <w:rPr>
          <w:rStyle w:val="hgkelc"/>
          <w:rFonts w:ascii="Times New Roman" w:hAnsi="Times New Roman" w:cs="Times New Roman"/>
          <w:bCs/>
        </w:rPr>
        <w:t>, Left ventricular posterior wall end diastole.</w:t>
      </w:r>
    </w:p>
    <w:p w14:paraId="6AB5F0AE" w14:textId="47FFEFB1" w:rsidR="00E325EC" w:rsidRPr="004E487D" w:rsidRDefault="00980F5B" w:rsidP="00A01425">
      <w:pPr>
        <w:spacing w:line="360" w:lineRule="auto"/>
        <w:rPr>
          <w:rFonts w:ascii="Times New Roman" w:hAnsi="Times New Roman" w:cs="Times New Roman"/>
          <w:b/>
        </w:rPr>
      </w:pPr>
      <w:r w:rsidRPr="004E487D">
        <w:rPr>
          <w:rFonts w:ascii="Times New Roman" w:hAnsi="Times New Roman" w:cs="Times New Roman"/>
          <w:b/>
        </w:rPr>
        <w:br w:type="page"/>
      </w:r>
      <w:r w:rsidR="00E325EC" w:rsidRPr="004E487D">
        <w:rPr>
          <w:rFonts w:ascii="Times New Roman" w:hAnsi="Times New Roman" w:cs="Times New Roman"/>
          <w:b/>
        </w:rPr>
        <w:lastRenderedPageBreak/>
        <w:t>Table S</w:t>
      </w:r>
      <w:r w:rsidR="00EA2737">
        <w:rPr>
          <w:rFonts w:ascii="Times New Roman" w:hAnsi="Times New Roman" w:cs="Times New Roman"/>
          <w:b/>
        </w:rPr>
        <w:t>5</w:t>
      </w:r>
      <w:r w:rsidR="00E325EC" w:rsidRPr="004E487D">
        <w:rPr>
          <w:rFonts w:ascii="Times New Roman" w:hAnsi="Times New Roman" w:cs="Times New Roman"/>
          <w:b/>
        </w:rPr>
        <w:t>: Echocardiogram data showing the left ventricular dimensions, volume and function</w:t>
      </w:r>
    </w:p>
    <w:tbl>
      <w:tblPr>
        <w:tblW w:w="11250" w:type="dxa"/>
        <w:tblInd w:w="-455" w:type="dxa"/>
        <w:tblLook w:val="04A0" w:firstRow="1" w:lastRow="0" w:firstColumn="1" w:lastColumn="0" w:noHBand="0" w:noVBand="1"/>
      </w:tblPr>
      <w:tblGrid>
        <w:gridCol w:w="1292"/>
        <w:gridCol w:w="3388"/>
        <w:gridCol w:w="3150"/>
        <w:gridCol w:w="1710"/>
        <w:gridCol w:w="1710"/>
      </w:tblGrid>
      <w:tr w:rsidR="00B24BCC" w:rsidRPr="004E487D" w14:paraId="3477E769" w14:textId="77777777" w:rsidTr="001C055B">
        <w:trPr>
          <w:trHeight w:val="600"/>
        </w:trPr>
        <w:tc>
          <w:tcPr>
            <w:tcW w:w="1292" w:type="dxa"/>
            <w:tcBorders>
              <w:top w:val="single" w:sz="4" w:space="0" w:color="auto"/>
              <w:left w:val="single" w:sz="4" w:space="0" w:color="auto"/>
              <w:bottom w:val="single" w:sz="4" w:space="0" w:color="auto"/>
              <w:right w:val="single" w:sz="4" w:space="0" w:color="auto"/>
            </w:tcBorders>
            <w:vAlign w:val="center"/>
            <w:hideMark/>
          </w:tcPr>
          <w:p w14:paraId="54B7E6DD" w14:textId="77777777" w:rsidR="00E325EC" w:rsidRPr="00B24BCC" w:rsidRDefault="00E325EC"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Parameter</w:t>
            </w:r>
          </w:p>
        </w:tc>
        <w:tc>
          <w:tcPr>
            <w:tcW w:w="3388" w:type="dxa"/>
            <w:tcBorders>
              <w:top w:val="single" w:sz="4" w:space="0" w:color="auto"/>
              <w:left w:val="nil"/>
              <w:bottom w:val="single" w:sz="4" w:space="0" w:color="auto"/>
              <w:right w:val="single" w:sz="4" w:space="0" w:color="auto"/>
            </w:tcBorders>
            <w:vAlign w:val="center"/>
            <w:hideMark/>
          </w:tcPr>
          <w:p w14:paraId="2E20805B" w14:textId="77777777" w:rsidR="00E325EC" w:rsidRPr="00B24BCC" w:rsidRDefault="00E325EC"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WT (N=10)</w:t>
            </w:r>
          </w:p>
        </w:tc>
        <w:tc>
          <w:tcPr>
            <w:tcW w:w="3150" w:type="dxa"/>
            <w:tcBorders>
              <w:top w:val="single" w:sz="4" w:space="0" w:color="auto"/>
              <w:left w:val="nil"/>
              <w:bottom w:val="single" w:sz="4" w:space="0" w:color="auto"/>
              <w:right w:val="single" w:sz="4" w:space="0" w:color="auto"/>
            </w:tcBorders>
            <w:vAlign w:val="center"/>
            <w:hideMark/>
          </w:tcPr>
          <w:p w14:paraId="2FE8F542" w14:textId="409B238E" w:rsidR="00E325EC" w:rsidRPr="00B24BCC" w:rsidRDefault="00AF6B0A"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DOX</w:t>
            </w:r>
            <w:r w:rsidR="00E325EC" w:rsidRPr="00B24BCC">
              <w:rPr>
                <w:rFonts w:ascii="Times New Roman" w:eastAsia="Times New Roman" w:hAnsi="Times New Roman" w:cs="Times New Roman"/>
                <w:b/>
                <w:bCs/>
                <w:color w:val="000000"/>
                <w:sz w:val="22"/>
                <w:szCs w:val="22"/>
              </w:rPr>
              <w:t xml:space="preserve"> WT; (WT BMT) (N=10)</w:t>
            </w:r>
          </w:p>
        </w:tc>
        <w:tc>
          <w:tcPr>
            <w:tcW w:w="1710" w:type="dxa"/>
            <w:tcBorders>
              <w:top w:val="single" w:sz="4" w:space="0" w:color="auto"/>
              <w:left w:val="nil"/>
              <w:bottom w:val="single" w:sz="4" w:space="0" w:color="auto"/>
              <w:right w:val="single" w:sz="4" w:space="0" w:color="auto"/>
            </w:tcBorders>
            <w:vAlign w:val="center"/>
            <w:hideMark/>
          </w:tcPr>
          <w:p w14:paraId="1715A26C" w14:textId="1AAFD8A7" w:rsidR="00E325EC" w:rsidRPr="00B24BCC" w:rsidRDefault="00AF6B0A"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DOX</w:t>
            </w:r>
            <w:r w:rsidR="00E325EC" w:rsidRPr="00B24BCC">
              <w:rPr>
                <w:rFonts w:ascii="Times New Roman" w:eastAsia="Times New Roman" w:hAnsi="Times New Roman" w:cs="Times New Roman"/>
                <w:b/>
                <w:bCs/>
                <w:color w:val="000000"/>
                <w:sz w:val="22"/>
                <w:szCs w:val="22"/>
              </w:rPr>
              <w:t xml:space="preserve"> WT; (KO BMT) (N=13)</w:t>
            </w:r>
          </w:p>
        </w:tc>
        <w:tc>
          <w:tcPr>
            <w:tcW w:w="1710" w:type="dxa"/>
            <w:tcBorders>
              <w:top w:val="single" w:sz="4" w:space="0" w:color="auto"/>
              <w:left w:val="nil"/>
              <w:bottom w:val="single" w:sz="4" w:space="0" w:color="auto"/>
              <w:right w:val="single" w:sz="4" w:space="0" w:color="auto"/>
            </w:tcBorders>
            <w:vAlign w:val="center"/>
            <w:hideMark/>
          </w:tcPr>
          <w:p w14:paraId="3404BA9D" w14:textId="67173EE1" w:rsidR="00E325EC" w:rsidRPr="00B24BCC" w:rsidRDefault="00AF6B0A"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DOX</w:t>
            </w:r>
            <w:r w:rsidR="00E325EC" w:rsidRPr="00B24BCC">
              <w:rPr>
                <w:rFonts w:ascii="Times New Roman" w:eastAsia="Times New Roman" w:hAnsi="Times New Roman" w:cs="Times New Roman"/>
                <w:b/>
                <w:bCs/>
                <w:color w:val="000000"/>
                <w:sz w:val="22"/>
                <w:szCs w:val="22"/>
              </w:rPr>
              <w:t xml:space="preserve"> KO (WT BMT) (N=9)</w:t>
            </w:r>
          </w:p>
        </w:tc>
      </w:tr>
      <w:tr w:rsidR="00B24BCC" w:rsidRPr="004E487D" w14:paraId="1C12D198" w14:textId="77777777" w:rsidTr="001C055B">
        <w:trPr>
          <w:trHeight w:val="971"/>
        </w:trPr>
        <w:tc>
          <w:tcPr>
            <w:tcW w:w="1292" w:type="dxa"/>
            <w:tcBorders>
              <w:top w:val="nil"/>
              <w:left w:val="single" w:sz="4" w:space="0" w:color="auto"/>
              <w:bottom w:val="single" w:sz="4" w:space="0" w:color="auto"/>
              <w:right w:val="single" w:sz="4" w:space="0" w:color="auto"/>
            </w:tcBorders>
            <w:vAlign w:val="center"/>
            <w:hideMark/>
          </w:tcPr>
          <w:p w14:paraId="6DD6EEF5" w14:textId="77777777" w:rsidR="00E325EC" w:rsidRPr="00B24BCC" w:rsidRDefault="00E325EC"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Heart Rate (BPM)</w:t>
            </w:r>
          </w:p>
        </w:tc>
        <w:tc>
          <w:tcPr>
            <w:tcW w:w="3388" w:type="dxa"/>
            <w:tcBorders>
              <w:top w:val="nil"/>
              <w:left w:val="nil"/>
              <w:bottom w:val="single" w:sz="4" w:space="0" w:color="auto"/>
              <w:right w:val="single" w:sz="4" w:space="0" w:color="auto"/>
            </w:tcBorders>
            <w:vAlign w:val="center"/>
            <w:hideMark/>
          </w:tcPr>
          <w:p w14:paraId="699A123B"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475.4 ± 31.6 </w:t>
            </w:r>
          </w:p>
          <w:p w14:paraId="56BA4A8F" w14:textId="39FA60CC"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77</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(WT BMT);</w:t>
            </w:r>
          </w:p>
          <w:p w14:paraId="43CB23B8" w14:textId="1946948E"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89</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63262687" w14:textId="6D26CDD6"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54</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3150" w:type="dxa"/>
            <w:tcBorders>
              <w:top w:val="nil"/>
              <w:left w:val="nil"/>
              <w:bottom w:val="single" w:sz="4" w:space="0" w:color="auto"/>
              <w:right w:val="single" w:sz="4" w:space="0" w:color="auto"/>
            </w:tcBorders>
            <w:vAlign w:val="center"/>
            <w:hideMark/>
          </w:tcPr>
          <w:p w14:paraId="125B55BF"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456.4 ± 46.3 </w:t>
            </w:r>
          </w:p>
          <w:p w14:paraId="33BDD47A" w14:textId="1EEF2387"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32</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49A0FD55" w14:textId="7812F1DE"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12</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1CA51B12"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488.7 ± 49.0 </w:t>
            </w:r>
          </w:p>
          <w:p w14:paraId="40237C1F" w14:textId="46B70843"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88</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2C5D8DBA"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502.8 ± 35.5</w:t>
            </w:r>
          </w:p>
        </w:tc>
      </w:tr>
      <w:tr w:rsidR="00B24BCC" w:rsidRPr="004E487D" w14:paraId="638031B7" w14:textId="77777777" w:rsidTr="001C055B">
        <w:trPr>
          <w:trHeight w:val="989"/>
        </w:trPr>
        <w:tc>
          <w:tcPr>
            <w:tcW w:w="1292" w:type="dxa"/>
            <w:tcBorders>
              <w:top w:val="nil"/>
              <w:left w:val="single" w:sz="4" w:space="0" w:color="auto"/>
              <w:bottom w:val="single" w:sz="4" w:space="0" w:color="auto"/>
              <w:right w:val="single" w:sz="4" w:space="0" w:color="auto"/>
            </w:tcBorders>
            <w:vAlign w:val="center"/>
            <w:hideMark/>
          </w:tcPr>
          <w:p w14:paraId="18FF7077" w14:textId="77777777" w:rsidR="00E325EC" w:rsidRPr="00B24BCC" w:rsidRDefault="00E325EC"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Diameter;s (mm)</w:t>
            </w:r>
          </w:p>
        </w:tc>
        <w:tc>
          <w:tcPr>
            <w:tcW w:w="3388" w:type="dxa"/>
            <w:tcBorders>
              <w:top w:val="nil"/>
              <w:left w:val="nil"/>
              <w:bottom w:val="single" w:sz="4" w:space="0" w:color="auto"/>
              <w:right w:val="single" w:sz="4" w:space="0" w:color="auto"/>
            </w:tcBorders>
            <w:vAlign w:val="center"/>
            <w:hideMark/>
          </w:tcPr>
          <w:p w14:paraId="4F96A331"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2.37 ± 0.27 </w:t>
            </w:r>
          </w:p>
          <w:p w14:paraId="26C6BD36" w14:textId="17A81D2F"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07</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(WT BMT);</w:t>
            </w:r>
          </w:p>
          <w:p w14:paraId="09F39E92" w14:textId="751071C6"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 xml:space="preserve">0.56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1A8A3A35" w14:textId="7FB2B977"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54</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3150" w:type="dxa"/>
            <w:tcBorders>
              <w:top w:val="nil"/>
              <w:left w:val="nil"/>
              <w:bottom w:val="single" w:sz="4" w:space="0" w:color="auto"/>
              <w:right w:val="single" w:sz="4" w:space="0" w:color="auto"/>
            </w:tcBorders>
            <w:vAlign w:val="center"/>
            <w:hideMark/>
          </w:tcPr>
          <w:p w14:paraId="43E7C6D7"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2.61 ± 0.21 </w:t>
            </w:r>
          </w:p>
          <w:p w14:paraId="2DC3F9CD" w14:textId="1B19C67C"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53</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52530331" w14:textId="0302D108"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68</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55AE40D9"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2.49 ± 0.16 </w:t>
            </w:r>
          </w:p>
          <w:p w14:paraId="18FA9AB4" w14:textId="565DB377"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p&gt;</w:t>
            </w:r>
            <w:r w:rsidR="00D51D0D" w:rsidRPr="00B24BCC">
              <w:rPr>
                <w:rFonts w:ascii="Times New Roman" w:eastAsia="Times New Roman" w:hAnsi="Times New Roman" w:cs="Times New Roman"/>
                <w:color w:val="000000"/>
                <w:sz w:val="22"/>
                <w:szCs w:val="22"/>
              </w:rPr>
              <w:t xml:space="preserve">0.99 </w:t>
            </w:r>
            <w:r w:rsidR="00E325EC" w:rsidRPr="00B24BCC">
              <w:rPr>
                <w:rFonts w:ascii="Times New Roman" w:eastAsia="Times New Roman" w:hAnsi="Times New Roman" w:cs="Times New Roman"/>
                <w:color w:val="000000"/>
                <w:sz w:val="22"/>
                <w:szCs w:val="22"/>
              </w:rPr>
              <w:t xml:space="preserve">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610DA502"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2.50 ± 0.16</w:t>
            </w:r>
          </w:p>
        </w:tc>
      </w:tr>
      <w:tr w:rsidR="00B24BCC" w:rsidRPr="004E487D" w14:paraId="2D48B065" w14:textId="77777777" w:rsidTr="001C055B">
        <w:trPr>
          <w:trHeight w:val="1133"/>
        </w:trPr>
        <w:tc>
          <w:tcPr>
            <w:tcW w:w="1292" w:type="dxa"/>
            <w:tcBorders>
              <w:top w:val="nil"/>
              <w:left w:val="single" w:sz="4" w:space="0" w:color="auto"/>
              <w:bottom w:val="single" w:sz="4" w:space="0" w:color="auto"/>
              <w:right w:val="single" w:sz="4" w:space="0" w:color="auto"/>
            </w:tcBorders>
            <w:vAlign w:val="center"/>
            <w:hideMark/>
          </w:tcPr>
          <w:p w14:paraId="48001A36" w14:textId="77777777" w:rsidR="00E325EC" w:rsidRPr="00B24BCC" w:rsidRDefault="00E325EC"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Diameter;d (mm)</w:t>
            </w:r>
          </w:p>
        </w:tc>
        <w:tc>
          <w:tcPr>
            <w:tcW w:w="3388" w:type="dxa"/>
            <w:tcBorders>
              <w:top w:val="nil"/>
              <w:left w:val="nil"/>
              <w:bottom w:val="single" w:sz="4" w:space="0" w:color="auto"/>
              <w:right w:val="single" w:sz="4" w:space="0" w:color="auto"/>
            </w:tcBorders>
            <w:vAlign w:val="center"/>
            <w:hideMark/>
          </w:tcPr>
          <w:p w14:paraId="46FA7690"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3.97 ± 0.39 </w:t>
            </w:r>
          </w:p>
          <w:p w14:paraId="11A35033" w14:textId="2AC45569"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3</w:t>
            </w:r>
            <w:r w:rsidR="00E325EC" w:rsidRPr="00B24BCC">
              <w:rPr>
                <w:rFonts w:ascii="Times New Roman" w:eastAsia="Times New Roman" w:hAnsi="Times New Roman" w:cs="Times New Roman"/>
                <w:color w:val="000000"/>
                <w:sz w:val="22"/>
                <w:szCs w:val="22"/>
              </w:rPr>
              <w:t xml:space="preserve">3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(WT BMT);</w:t>
            </w:r>
          </w:p>
          <w:p w14:paraId="41487EDB" w14:textId="7EC45CA3"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67</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15377898" w14:textId="19CEA0BB"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06</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3150" w:type="dxa"/>
            <w:tcBorders>
              <w:top w:val="nil"/>
              <w:left w:val="nil"/>
              <w:bottom w:val="single" w:sz="4" w:space="0" w:color="auto"/>
              <w:right w:val="single" w:sz="4" w:space="0" w:color="auto"/>
            </w:tcBorders>
            <w:vAlign w:val="center"/>
            <w:hideMark/>
          </w:tcPr>
          <w:p w14:paraId="2B1382BB"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3.77 ± 0.21 </w:t>
            </w:r>
          </w:p>
          <w:p w14:paraId="3CF7099E" w14:textId="01C90798"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91</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0C1A1B51" w14:textId="11358C2D"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77</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50CED8A3"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3.85 ± 0.17 </w:t>
            </w:r>
          </w:p>
          <w:p w14:paraId="60969976" w14:textId="377F9E46"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 xml:space="preserve">0.35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0C8A3610"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3.65 ± 0.20</w:t>
            </w:r>
          </w:p>
        </w:tc>
      </w:tr>
      <w:tr w:rsidR="00B24BCC" w:rsidRPr="004E487D" w14:paraId="6CBCE879" w14:textId="77777777" w:rsidTr="001C055B">
        <w:trPr>
          <w:trHeight w:val="881"/>
        </w:trPr>
        <w:tc>
          <w:tcPr>
            <w:tcW w:w="1292" w:type="dxa"/>
            <w:tcBorders>
              <w:top w:val="nil"/>
              <w:left w:val="single" w:sz="4" w:space="0" w:color="auto"/>
              <w:bottom w:val="single" w:sz="4" w:space="0" w:color="auto"/>
              <w:right w:val="single" w:sz="4" w:space="0" w:color="auto"/>
            </w:tcBorders>
            <w:vAlign w:val="center"/>
            <w:hideMark/>
          </w:tcPr>
          <w:p w14:paraId="58A3EF74" w14:textId="77777777" w:rsidR="00E325EC" w:rsidRPr="00B24BCC" w:rsidRDefault="00E325EC"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Volume;s (µL)</w:t>
            </w:r>
          </w:p>
        </w:tc>
        <w:tc>
          <w:tcPr>
            <w:tcW w:w="3388" w:type="dxa"/>
            <w:tcBorders>
              <w:top w:val="nil"/>
              <w:left w:val="nil"/>
              <w:bottom w:val="single" w:sz="4" w:space="0" w:color="auto"/>
              <w:right w:val="single" w:sz="4" w:space="0" w:color="auto"/>
            </w:tcBorders>
            <w:vAlign w:val="center"/>
            <w:hideMark/>
          </w:tcPr>
          <w:p w14:paraId="78AAADE1"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20.1 ± 5.5 </w:t>
            </w:r>
          </w:p>
          <w:p w14:paraId="72B309BA" w14:textId="0935441C"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08</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(WT BMT);</w:t>
            </w:r>
          </w:p>
          <w:p w14:paraId="63A156B4" w14:textId="2B778DD6"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6</w:t>
            </w:r>
            <w:r w:rsidR="00E325EC" w:rsidRPr="00B24BCC">
              <w:rPr>
                <w:rFonts w:ascii="Times New Roman" w:eastAsia="Times New Roman" w:hAnsi="Times New Roman" w:cs="Times New Roman"/>
                <w:color w:val="000000"/>
                <w:sz w:val="22"/>
                <w:szCs w:val="22"/>
              </w:rPr>
              <w:t xml:space="preserve">7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24260A09" w14:textId="2D010968"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65</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3150" w:type="dxa"/>
            <w:tcBorders>
              <w:top w:val="nil"/>
              <w:left w:val="nil"/>
              <w:bottom w:val="single" w:sz="4" w:space="0" w:color="auto"/>
              <w:right w:val="single" w:sz="4" w:space="0" w:color="auto"/>
            </w:tcBorders>
            <w:vAlign w:val="center"/>
            <w:hideMark/>
          </w:tcPr>
          <w:p w14:paraId="625BCD64"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25.3 ± 5.0 </w:t>
            </w:r>
          </w:p>
          <w:p w14:paraId="76E35229" w14:textId="79ADB45E"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 xml:space="preserve">0.45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09D3F120" w14:textId="08CB9529"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60</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22D6006A"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22.3 ± 3.6 </w:t>
            </w:r>
          </w:p>
          <w:p w14:paraId="06DAA74C" w14:textId="1CC2A45A"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p&gt;</w:t>
            </w:r>
            <w:r w:rsidR="00D51D0D" w:rsidRPr="00B24BCC">
              <w:rPr>
                <w:rFonts w:ascii="Times New Roman" w:eastAsia="Times New Roman" w:hAnsi="Times New Roman" w:cs="Times New Roman"/>
                <w:color w:val="000000"/>
                <w:sz w:val="22"/>
                <w:szCs w:val="22"/>
              </w:rPr>
              <w:t xml:space="preserve">0.99 </w:t>
            </w:r>
            <w:r w:rsidR="00E325EC" w:rsidRPr="00B24BCC">
              <w:rPr>
                <w:rFonts w:ascii="Times New Roman" w:eastAsia="Times New Roman" w:hAnsi="Times New Roman" w:cs="Times New Roman"/>
                <w:color w:val="000000"/>
                <w:sz w:val="22"/>
                <w:szCs w:val="22"/>
              </w:rPr>
              <w:t xml:space="preserve">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0D50B859"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22.6 ± 3.5</w:t>
            </w:r>
          </w:p>
        </w:tc>
      </w:tr>
      <w:tr w:rsidR="00B24BCC" w:rsidRPr="004E487D" w14:paraId="5BAB1981" w14:textId="77777777" w:rsidTr="001C055B">
        <w:trPr>
          <w:trHeight w:val="1025"/>
        </w:trPr>
        <w:tc>
          <w:tcPr>
            <w:tcW w:w="1292" w:type="dxa"/>
            <w:tcBorders>
              <w:top w:val="nil"/>
              <w:left w:val="single" w:sz="4" w:space="0" w:color="auto"/>
              <w:bottom w:val="single" w:sz="4" w:space="0" w:color="auto"/>
              <w:right w:val="single" w:sz="4" w:space="0" w:color="auto"/>
            </w:tcBorders>
            <w:vAlign w:val="center"/>
            <w:hideMark/>
          </w:tcPr>
          <w:p w14:paraId="262F685D" w14:textId="77777777" w:rsidR="00E325EC" w:rsidRPr="00B24BCC" w:rsidRDefault="00E325EC"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Volume;d (µL)</w:t>
            </w:r>
          </w:p>
        </w:tc>
        <w:tc>
          <w:tcPr>
            <w:tcW w:w="3388" w:type="dxa"/>
            <w:tcBorders>
              <w:top w:val="nil"/>
              <w:left w:val="nil"/>
              <w:bottom w:val="single" w:sz="4" w:space="0" w:color="auto"/>
              <w:right w:val="single" w:sz="4" w:space="0" w:color="auto"/>
            </w:tcBorders>
            <w:vAlign w:val="center"/>
            <w:hideMark/>
          </w:tcPr>
          <w:p w14:paraId="03C37BC0"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70.2 ± 15.8 </w:t>
            </w:r>
          </w:p>
          <w:p w14:paraId="7D6F1E8E" w14:textId="23628C03"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25</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(WT BMT);</w:t>
            </w:r>
          </w:p>
          <w:p w14:paraId="2AF43B6D" w14:textId="328798FC"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0.5</w:t>
            </w:r>
            <w:r w:rsidR="00D51D0D" w:rsidRPr="00B24BCC">
              <w:rPr>
                <w:rFonts w:ascii="Times New Roman" w:eastAsia="Times New Roman" w:hAnsi="Times New Roman" w:cs="Times New Roman"/>
                <w:color w:val="000000"/>
                <w:sz w:val="22"/>
                <w:szCs w:val="22"/>
              </w:rPr>
              <w:t>3</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76989897" w14:textId="6100A1CE"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04</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3150" w:type="dxa"/>
            <w:tcBorders>
              <w:top w:val="nil"/>
              <w:left w:val="nil"/>
              <w:bottom w:val="single" w:sz="4" w:space="0" w:color="auto"/>
              <w:right w:val="single" w:sz="4" w:space="0" w:color="auto"/>
            </w:tcBorders>
            <w:vAlign w:val="center"/>
            <w:hideMark/>
          </w:tcPr>
          <w:p w14:paraId="4705F128"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61.2 ± 8.0 </w:t>
            </w:r>
          </w:p>
          <w:p w14:paraId="3C32FF89" w14:textId="4F370D37"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92</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5722CA72" w14:textId="2CBEF660"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79</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5994125F"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64.1 ± 7.0 </w:t>
            </w:r>
          </w:p>
          <w:p w14:paraId="6CBD5F56" w14:textId="219A752E"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38</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37FF63F9"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56.7 ± 7.1</w:t>
            </w:r>
          </w:p>
        </w:tc>
      </w:tr>
      <w:tr w:rsidR="00B24BCC" w:rsidRPr="004E487D" w14:paraId="06A7D87A" w14:textId="77777777" w:rsidTr="001C055B">
        <w:trPr>
          <w:trHeight w:val="1043"/>
        </w:trPr>
        <w:tc>
          <w:tcPr>
            <w:tcW w:w="1292" w:type="dxa"/>
            <w:tcBorders>
              <w:top w:val="nil"/>
              <w:left w:val="single" w:sz="4" w:space="0" w:color="auto"/>
              <w:bottom w:val="single" w:sz="4" w:space="0" w:color="auto"/>
              <w:right w:val="single" w:sz="4" w:space="0" w:color="auto"/>
            </w:tcBorders>
            <w:vAlign w:val="center"/>
            <w:hideMark/>
          </w:tcPr>
          <w:p w14:paraId="4DFE3FBB" w14:textId="77777777" w:rsidR="00E325EC" w:rsidRPr="00B24BCC" w:rsidRDefault="00E325EC"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LV Mass (mg)</w:t>
            </w:r>
          </w:p>
        </w:tc>
        <w:tc>
          <w:tcPr>
            <w:tcW w:w="3388" w:type="dxa"/>
            <w:tcBorders>
              <w:top w:val="nil"/>
              <w:left w:val="nil"/>
              <w:bottom w:val="single" w:sz="4" w:space="0" w:color="auto"/>
              <w:right w:val="single" w:sz="4" w:space="0" w:color="auto"/>
            </w:tcBorders>
            <w:vAlign w:val="center"/>
            <w:hideMark/>
          </w:tcPr>
          <w:p w14:paraId="3C157BBC"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134.1 ± 27.0 </w:t>
            </w:r>
          </w:p>
          <w:p w14:paraId="590D5A77" w14:textId="0C1978C4"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27</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(WT BMT);</w:t>
            </w:r>
          </w:p>
          <w:p w14:paraId="080917F3" w14:textId="2FCC1481"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50</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2DDFC8EB" w14:textId="0FF97227"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29</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3150" w:type="dxa"/>
            <w:tcBorders>
              <w:top w:val="nil"/>
              <w:left w:val="nil"/>
              <w:bottom w:val="single" w:sz="4" w:space="0" w:color="auto"/>
              <w:right w:val="single" w:sz="4" w:space="0" w:color="auto"/>
            </w:tcBorders>
            <w:vAlign w:val="center"/>
            <w:hideMark/>
          </w:tcPr>
          <w:p w14:paraId="777B4CB6"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115.8 ± 13.8 </w:t>
            </w:r>
          </w:p>
          <w:p w14:paraId="68C17E61" w14:textId="44C7B729"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95</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7D2BACFE" w14:textId="7246ADB0"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p&gt;</w:t>
            </w:r>
            <w:r w:rsidR="00D51D0D" w:rsidRPr="00B24BCC">
              <w:rPr>
                <w:rFonts w:ascii="Times New Roman" w:eastAsia="Times New Roman" w:hAnsi="Times New Roman" w:cs="Times New Roman"/>
                <w:color w:val="000000"/>
                <w:sz w:val="22"/>
                <w:szCs w:val="22"/>
              </w:rPr>
              <w:t xml:space="preserve">0.99 </w:t>
            </w:r>
            <w:r w:rsidR="00E325EC" w:rsidRPr="00B24BCC">
              <w:rPr>
                <w:rFonts w:ascii="Times New Roman" w:eastAsia="Times New Roman" w:hAnsi="Times New Roman" w:cs="Times New Roman"/>
                <w:color w:val="000000"/>
                <w:sz w:val="22"/>
                <w:szCs w:val="22"/>
              </w:rPr>
              <w:t xml:space="preserve">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3EB31849"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120.9 ± 15.2 </w:t>
            </w:r>
          </w:p>
          <w:p w14:paraId="0F98935F" w14:textId="598AE84A"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95</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6B5A6A2B"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115.8 ± 26.9</w:t>
            </w:r>
          </w:p>
        </w:tc>
      </w:tr>
      <w:tr w:rsidR="00B24BCC" w:rsidRPr="004E487D" w14:paraId="7685493C" w14:textId="77777777" w:rsidTr="001C055B">
        <w:trPr>
          <w:trHeight w:val="980"/>
        </w:trPr>
        <w:tc>
          <w:tcPr>
            <w:tcW w:w="1292" w:type="dxa"/>
            <w:tcBorders>
              <w:top w:val="nil"/>
              <w:left w:val="single" w:sz="4" w:space="0" w:color="auto"/>
              <w:bottom w:val="single" w:sz="4" w:space="0" w:color="auto"/>
              <w:right w:val="single" w:sz="4" w:space="0" w:color="auto"/>
            </w:tcBorders>
            <w:vAlign w:val="center"/>
            <w:hideMark/>
          </w:tcPr>
          <w:p w14:paraId="17E660AE" w14:textId="77777777" w:rsidR="00E325EC" w:rsidRPr="00B24BCC" w:rsidRDefault="00E325EC"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LVAW;s (mm)</w:t>
            </w:r>
          </w:p>
        </w:tc>
        <w:tc>
          <w:tcPr>
            <w:tcW w:w="3388" w:type="dxa"/>
            <w:tcBorders>
              <w:top w:val="nil"/>
              <w:left w:val="nil"/>
              <w:bottom w:val="single" w:sz="4" w:space="0" w:color="auto"/>
              <w:right w:val="single" w:sz="4" w:space="0" w:color="auto"/>
            </w:tcBorders>
            <w:vAlign w:val="center"/>
            <w:hideMark/>
          </w:tcPr>
          <w:p w14:paraId="7C17AA6E"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1.51 ± 0.19 </w:t>
            </w:r>
          </w:p>
          <w:p w14:paraId="32F244A5" w14:textId="3B441BFD"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45</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(WT BMT);</w:t>
            </w:r>
          </w:p>
          <w:p w14:paraId="134047C9" w14:textId="0BE29CE1"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87</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240E9555" w14:textId="546E2329"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98</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3150" w:type="dxa"/>
            <w:tcBorders>
              <w:top w:val="nil"/>
              <w:left w:val="nil"/>
              <w:bottom w:val="single" w:sz="4" w:space="0" w:color="auto"/>
              <w:right w:val="single" w:sz="4" w:space="0" w:color="auto"/>
            </w:tcBorders>
            <w:vAlign w:val="center"/>
            <w:hideMark/>
          </w:tcPr>
          <w:p w14:paraId="22621015"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1.39 ± 0.11 </w:t>
            </w:r>
          </w:p>
          <w:p w14:paraId="4141EF55" w14:textId="3FB6A29D"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0.8</w:t>
            </w:r>
            <w:r w:rsidR="00D51D0D" w:rsidRPr="00B24BCC">
              <w:rPr>
                <w:rFonts w:ascii="Times New Roman" w:eastAsia="Times New Roman" w:hAnsi="Times New Roman" w:cs="Times New Roman"/>
                <w:color w:val="000000"/>
                <w:sz w:val="22"/>
                <w:szCs w:val="22"/>
              </w:rPr>
              <w:t>5</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5E8390E7" w14:textId="0F068CE9"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 xml:space="preserve">69 </w:t>
            </w:r>
            <w:r w:rsidR="00E325EC" w:rsidRPr="00B24BCC">
              <w:rPr>
                <w:rFonts w:ascii="Times New Roman" w:eastAsia="Times New Roman" w:hAnsi="Times New Roman" w:cs="Times New Roman"/>
                <w:color w:val="000000"/>
                <w:sz w:val="22"/>
                <w:szCs w:val="22"/>
              </w:rPr>
              <w:t xml:space="preserve">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5729DEBF"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1.45 ± 0.15 </w:t>
            </w:r>
          </w:p>
          <w:p w14:paraId="785AE281" w14:textId="45D53EB4"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D51D0D" w:rsidRPr="00B24BCC">
              <w:rPr>
                <w:rFonts w:ascii="Times New Roman" w:eastAsia="Times New Roman" w:hAnsi="Times New Roman" w:cs="Times New Roman"/>
                <w:color w:val="000000"/>
                <w:sz w:val="22"/>
                <w:szCs w:val="22"/>
              </w:rPr>
              <w:t>98</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51B060FA"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1.48 ± 0.21</w:t>
            </w:r>
          </w:p>
        </w:tc>
      </w:tr>
      <w:tr w:rsidR="00B24BCC" w:rsidRPr="004E487D" w14:paraId="45C21E93" w14:textId="77777777" w:rsidTr="001C055B">
        <w:trPr>
          <w:trHeight w:val="900"/>
        </w:trPr>
        <w:tc>
          <w:tcPr>
            <w:tcW w:w="1292" w:type="dxa"/>
            <w:tcBorders>
              <w:top w:val="nil"/>
              <w:left w:val="single" w:sz="4" w:space="0" w:color="auto"/>
              <w:bottom w:val="single" w:sz="4" w:space="0" w:color="auto"/>
              <w:right w:val="single" w:sz="4" w:space="0" w:color="auto"/>
            </w:tcBorders>
            <w:vAlign w:val="center"/>
            <w:hideMark/>
          </w:tcPr>
          <w:p w14:paraId="72576AA5" w14:textId="77777777" w:rsidR="00E325EC" w:rsidRPr="00B24BCC" w:rsidRDefault="00E325EC"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LVAW;d (mm)</w:t>
            </w:r>
          </w:p>
        </w:tc>
        <w:tc>
          <w:tcPr>
            <w:tcW w:w="3388" w:type="dxa"/>
            <w:tcBorders>
              <w:top w:val="nil"/>
              <w:left w:val="nil"/>
              <w:bottom w:val="single" w:sz="4" w:space="0" w:color="auto"/>
              <w:right w:val="single" w:sz="4" w:space="0" w:color="auto"/>
            </w:tcBorders>
            <w:vAlign w:val="center"/>
            <w:hideMark/>
          </w:tcPr>
          <w:p w14:paraId="1EA332DB"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0.98 ± 0.08 </w:t>
            </w:r>
          </w:p>
          <w:p w14:paraId="75E2B939" w14:textId="673E1C2A"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p&gt;</w:t>
            </w:r>
            <w:r w:rsidR="00D51D0D" w:rsidRPr="00B24BCC">
              <w:rPr>
                <w:rFonts w:ascii="Times New Roman" w:eastAsia="Times New Roman" w:hAnsi="Times New Roman" w:cs="Times New Roman"/>
                <w:color w:val="000000"/>
                <w:sz w:val="22"/>
                <w:szCs w:val="22"/>
              </w:rPr>
              <w:t xml:space="preserve">0.99 </w:t>
            </w:r>
            <w:r w:rsidR="00E325EC" w:rsidRPr="00B24BCC">
              <w:rPr>
                <w:rFonts w:ascii="Times New Roman" w:eastAsia="Times New Roman" w:hAnsi="Times New Roman" w:cs="Times New Roman"/>
                <w:color w:val="000000"/>
                <w:sz w:val="22"/>
                <w:szCs w:val="22"/>
              </w:rPr>
              <w:t xml:space="preserve">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(WT BMT);</w:t>
            </w:r>
          </w:p>
          <w:p w14:paraId="15E8AC5B" w14:textId="191DC4CC"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p&gt;</w:t>
            </w:r>
            <w:r w:rsidR="007C09CF" w:rsidRPr="00B24BCC">
              <w:rPr>
                <w:rFonts w:ascii="Times New Roman" w:eastAsia="Times New Roman" w:hAnsi="Times New Roman" w:cs="Times New Roman"/>
                <w:color w:val="000000"/>
                <w:sz w:val="22"/>
                <w:szCs w:val="22"/>
              </w:rPr>
              <w:t xml:space="preserve">0.99 </w:t>
            </w:r>
            <w:r w:rsidR="00E325EC" w:rsidRPr="00B24BCC">
              <w:rPr>
                <w:rFonts w:ascii="Times New Roman" w:eastAsia="Times New Roman" w:hAnsi="Times New Roman" w:cs="Times New Roman"/>
                <w:color w:val="000000"/>
                <w:sz w:val="22"/>
                <w:szCs w:val="22"/>
              </w:rPr>
              <w:t xml:space="preserve">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1A28E139" w14:textId="2ED4F153"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0.3</w:t>
            </w:r>
            <w:r w:rsidR="007C09CF" w:rsidRPr="00B24BCC">
              <w:rPr>
                <w:rFonts w:ascii="Times New Roman" w:eastAsia="Times New Roman" w:hAnsi="Times New Roman" w:cs="Times New Roman"/>
                <w:color w:val="000000"/>
                <w:sz w:val="22"/>
                <w:szCs w:val="22"/>
              </w:rPr>
              <w:t>8</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3150" w:type="dxa"/>
            <w:tcBorders>
              <w:top w:val="nil"/>
              <w:left w:val="nil"/>
              <w:bottom w:val="single" w:sz="4" w:space="0" w:color="auto"/>
              <w:right w:val="single" w:sz="4" w:space="0" w:color="auto"/>
            </w:tcBorders>
            <w:vAlign w:val="center"/>
            <w:hideMark/>
          </w:tcPr>
          <w:p w14:paraId="2D550A18"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0.98 ± 0.09 </w:t>
            </w:r>
          </w:p>
          <w:p w14:paraId="32711203" w14:textId="7E34217E"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p&gt;</w:t>
            </w:r>
            <w:r w:rsidR="007C09CF" w:rsidRPr="00B24BCC">
              <w:rPr>
                <w:rFonts w:ascii="Times New Roman" w:eastAsia="Times New Roman" w:hAnsi="Times New Roman" w:cs="Times New Roman"/>
                <w:color w:val="000000"/>
                <w:sz w:val="22"/>
                <w:szCs w:val="22"/>
              </w:rPr>
              <w:t xml:space="preserve">0.99 </w:t>
            </w:r>
            <w:r w:rsidR="00E325EC" w:rsidRPr="00B24BCC">
              <w:rPr>
                <w:rFonts w:ascii="Times New Roman" w:eastAsia="Times New Roman" w:hAnsi="Times New Roman" w:cs="Times New Roman"/>
                <w:color w:val="000000"/>
                <w:sz w:val="22"/>
                <w:szCs w:val="22"/>
              </w:rPr>
              <w:t xml:space="preserve">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36CCC805" w14:textId="3616CD82"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7C09CF" w:rsidRPr="00B24BCC">
              <w:rPr>
                <w:rFonts w:ascii="Times New Roman" w:eastAsia="Times New Roman" w:hAnsi="Times New Roman" w:cs="Times New Roman"/>
                <w:color w:val="000000"/>
                <w:sz w:val="22"/>
                <w:szCs w:val="22"/>
              </w:rPr>
              <w:t>35</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692233DE"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0.97 ± 0.12 </w:t>
            </w:r>
          </w:p>
          <w:p w14:paraId="602CB37F" w14:textId="7800EE88"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0.2</w:t>
            </w:r>
            <w:r w:rsidR="007C09CF" w:rsidRPr="00B24BCC">
              <w:rPr>
                <w:rFonts w:ascii="Times New Roman" w:eastAsia="Times New Roman" w:hAnsi="Times New Roman" w:cs="Times New Roman"/>
                <w:color w:val="000000"/>
                <w:sz w:val="22"/>
                <w:szCs w:val="22"/>
              </w:rPr>
              <w:t>4</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2DEF05E6"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1.07 ± 0.18</w:t>
            </w:r>
          </w:p>
        </w:tc>
      </w:tr>
      <w:tr w:rsidR="00B24BCC" w:rsidRPr="004E487D" w14:paraId="0D112C3C" w14:textId="77777777" w:rsidTr="001C055B">
        <w:trPr>
          <w:trHeight w:val="1142"/>
        </w:trPr>
        <w:tc>
          <w:tcPr>
            <w:tcW w:w="1292" w:type="dxa"/>
            <w:tcBorders>
              <w:top w:val="nil"/>
              <w:left w:val="single" w:sz="4" w:space="0" w:color="auto"/>
              <w:bottom w:val="single" w:sz="4" w:space="0" w:color="auto"/>
              <w:right w:val="single" w:sz="4" w:space="0" w:color="auto"/>
            </w:tcBorders>
            <w:vAlign w:val="center"/>
            <w:hideMark/>
          </w:tcPr>
          <w:p w14:paraId="431BB4F6" w14:textId="77777777" w:rsidR="00E325EC" w:rsidRPr="00B24BCC" w:rsidRDefault="00E325EC"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LVPW;s (mm)</w:t>
            </w:r>
          </w:p>
        </w:tc>
        <w:tc>
          <w:tcPr>
            <w:tcW w:w="3388" w:type="dxa"/>
            <w:tcBorders>
              <w:top w:val="nil"/>
              <w:left w:val="nil"/>
              <w:bottom w:val="single" w:sz="4" w:space="0" w:color="auto"/>
              <w:right w:val="single" w:sz="4" w:space="0" w:color="auto"/>
            </w:tcBorders>
            <w:vAlign w:val="center"/>
            <w:hideMark/>
          </w:tcPr>
          <w:p w14:paraId="46628A89"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1.29 ± 0.19 </w:t>
            </w:r>
          </w:p>
          <w:p w14:paraId="78264B3C" w14:textId="49BFAC4B"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p&lt;</w:t>
            </w:r>
            <w:r w:rsidR="00E325EC" w:rsidRPr="00B24BCC">
              <w:rPr>
                <w:rFonts w:ascii="Times New Roman" w:eastAsia="Times New Roman" w:hAnsi="Times New Roman" w:cs="Times New Roman"/>
                <w:color w:val="000000"/>
                <w:sz w:val="22"/>
                <w:szCs w:val="22"/>
              </w:rPr>
              <w:t>0.0</w:t>
            </w:r>
            <w:r w:rsidR="007C09CF" w:rsidRPr="00B24BCC">
              <w:rPr>
                <w:rFonts w:ascii="Times New Roman" w:eastAsia="Times New Roman" w:hAnsi="Times New Roman" w:cs="Times New Roman"/>
                <w:color w:val="000000"/>
                <w:sz w:val="22"/>
                <w:szCs w:val="22"/>
              </w:rPr>
              <w:t>0</w:t>
            </w:r>
            <w:r w:rsidR="00E325EC" w:rsidRPr="00B24BCC">
              <w:rPr>
                <w:rFonts w:ascii="Times New Roman" w:eastAsia="Times New Roman" w:hAnsi="Times New Roman" w:cs="Times New Roman"/>
                <w:color w:val="000000"/>
                <w:sz w:val="22"/>
                <w:szCs w:val="22"/>
              </w:rPr>
              <w:t xml:space="preserve">1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(WT BMT);</w:t>
            </w:r>
          </w:p>
          <w:p w14:paraId="2E03DB9E" w14:textId="30D05E75"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 xml:space="preserve">0.03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18FA06C1" w14:textId="1E1CB179"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p&lt;</w:t>
            </w:r>
            <w:r w:rsidR="007C09CF" w:rsidRPr="00B24BCC">
              <w:rPr>
                <w:rFonts w:ascii="Times New Roman" w:eastAsia="Times New Roman" w:hAnsi="Times New Roman" w:cs="Times New Roman"/>
                <w:color w:val="000000"/>
                <w:sz w:val="22"/>
                <w:szCs w:val="22"/>
              </w:rPr>
              <w:t xml:space="preserve">0.001 </w:t>
            </w:r>
            <w:r w:rsidR="00E325EC" w:rsidRPr="00B24BCC">
              <w:rPr>
                <w:rFonts w:ascii="Times New Roman" w:eastAsia="Times New Roman" w:hAnsi="Times New Roman" w:cs="Times New Roman"/>
                <w:color w:val="000000"/>
                <w:sz w:val="22"/>
                <w:szCs w:val="22"/>
              </w:rPr>
              <w:t xml:space="preserve">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3150" w:type="dxa"/>
            <w:tcBorders>
              <w:top w:val="nil"/>
              <w:left w:val="nil"/>
              <w:bottom w:val="single" w:sz="4" w:space="0" w:color="auto"/>
              <w:right w:val="single" w:sz="4" w:space="0" w:color="auto"/>
            </w:tcBorders>
            <w:vAlign w:val="center"/>
            <w:hideMark/>
          </w:tcPr>
          <w:p w14:paraId="3D2C2FE4"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1.01 ± 0.05 </w:t>
            </w:r>
          </w:p>
          <w:p w14:paraId="33B87EF6" w14:textId="1EB663F0"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7C09CF" w:rsidRPr="00B24BCC">
              <w:rPr>
                <w:rFonts w:ascii="Times New Roman" w:eastAsia="Times New Roman" w:hAnsi="Times New Roman" w:cs="Times New Roman"/>
                <w:color w:val="000000"/>
                <w:sz w:val="22"/>
                <w:szCs w:val="22"/>
              </w:rPr>
              <w:t>26</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4AE1D53B" w14:textId="7BBF5530"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p&gt;</w:t>
            </w:r>
            <w:r w:rsidR="007C09CF" w:rsidRPr="00B24BCC">
              <w:rPr>
                <w:rFonts w:ascii="Times New Roman" w:eastAsia="Times New Roman" w:hAnsi="Times New Roman" w:cs="Times New Roman"/>
                <w:color w:val="000000"/>
                <w:sz w:val="22"/>
                <w:szCs w:val="22"/>
              </w:rPr>
              <w:t xml:space="preserve">0.99 </w:t>
            </w:r>
            <w:r w:rsidR="00E325EC" w:rsidRPr="00B24BCC">
              <w:rPr>
                <w:rFonts w:ascii="Times New Roman" w:eastAsia="Times New Roman" w:hAnsi="Times New Roman" w:cs="Times New Roman"/>
                <w:color w:val="000000"/>
                <w:sz w:val="22"/>
                <w:szCs w:val="22"/>
              </w:rPr>
              <w:t xml:space="preserve">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2C356F85"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1.12 ± 0.15 </w:t>
            </w:r>
          </w:p>
          <w:p w14:paraId="54BE1E56" w14:textId="07B8EA8A"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7C09CF" w:rsidRPr="00B24BCC">
              <w:rPr>
                <w:rFonts w:ascii="Times New Roman" w:eastAsia="Times New Roman" w:hAnsi="Times New Roman" w:cs="Times New Roman"/>
                <w:color w:val="000000"/>
                <w:sz w:val="22"/>
                <w:szCs w:val="22"/>
              </w:rPr>
              <w:t>23</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1C9EA448"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1.00 ± 0.08</w:t>
            </w:r>
          </w:p>
        </w:tc>
      </w:tr>
      <w:tr w:rsidR="00B24BCC" w:rsidRPr="004E487D" w14:paraId="2E0841CA" w14:textId="77777777" w:rsidTr="001C055B">
        <w:trPr>
          <w:trHeight w:val="1070"/>
        </w:trPr>
        <w:tc>
          <w:tcPr>
            <w:tcW w:w="1292" w:type="dxa"/>
            <w:tcBorders>
              <w:top w:val="nil"/>
              <w:left w:val="single" w:sz="4" w:space="0" w:color="auto"/>
              <w:bottom w:val="single" w:sz="4" w:space="0" w:color="auto"/>
              <w:right w:val="single" w:sz="4" w:space="0" w:color="auto"/>
            </w:tcBorders>
            <w:vAlign w:val="center"/>
            <w:hideMark/>
          </w:tcPr>
          <w:p w14:paraId="66DAB79C" w14:textId="77777777" w:rsidR="00E325EC" w:rsidRPr="00B24BCC" w:rsidRDefault="00E325EC" w:rsidP="00A01425">
            <w:pPr>
              <w:rPr>
                <w:rFonts w:ascii="Times New Roman" w:eastAsia="Times New Roman" w:hAnsi="Times New Roman" w:cs="Times New Roman"/>
                <w:b/>
                <w:bCs/>
                <w:color w:val="000000"/>
                <w:sz w:val="22"/>
                <w:szCs w:val="22"/>
              </w:rPr>
            </w:pPr>
            <w:r w:rsidRPr="00B24BCC">
              <w:rPr>
                <w:rFonts w:ascii="Times New Roman" w:eastAsia="Times New Roman" w:hAnsi="Times New Roman" w:cs="Times New Roman"/>
                <w:b/>
                <w:bCs/>
                <w:color w:val="000000"/>
                <w:sz w:val="22"/>
                <w:szCs w:val="22"/>
              </w:rPr>
              <w:t>LVPW;d (mm)</w:t>
            </w:r>
          </w:p>
        </w:tc>
        <w:tc>
          <w:tcPr>
            <w:tcW w:w="3388" w:type="dxa"/>
            <w:tcBorders>
              <w:top w:val="nil"/>
              <w:left w:val="nil"/>
              <w:bottom w:val="single" w:sz="4" w:space="0" w:color="auto"/>
              <w:right w:val="single" w:sz="4" w:space="0" w:color="auto"/>
            </w:tcBorders>
            <w:vAlign w:val="center"/>
            <w:hideMark/>
          </w:tcPr>
          <w:p w14:paraId="33B43184"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0.78 ± 0.15 </w:t>
            </w:r>
          </w:p>
          <w:p w14:paraId="0F290405" w14:textId="739661EC"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7C09CF" w:rsidRPr="00B24BCC">
              <w:rPr>
                <w:rFonts w:ascii="Times New Roman" w:eastAsia="Times New Roman" w:hAnsi="Times New Roman" w:cs="Times New Roman"/>
                <w:color w:val="000000"/>
                <w:sz w:val="22"/>
                <w:szCs w:val="22"/>
              </w:rPr>
              <w:t xml:space="preserve">49 </w:t>
            </w:r>
            <w:r w:rsidR="00E325EC" w:rsidRPr="00B24BCC">
              <w:rPr>
                <w:rFonts w:ascii="Times New Roman" w:eastAsia="Times New Roman" w:hAnsi="Times New Roman" w:cs="Times New Roman"/>
                <w:color w:val="000000"/>
                <w:sz w:val="22"/>
                <w:szCs w:val="22"/>
              </w:rPr>
              <w:t xml:space="preserve">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(WT BMT);</w:t>
            </w:r>
          </w:p>
          <w:p w14:paraId="6227327B" w14:textId="25F05347"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7C09CF" w:rsidRPr="00B24BCC">
              <w:rPr>
                <w:rFonts w:ascii="Times New Roman" w:eastAsia="Times New Roman" w:hAnsi="Times New Roman" w:cs="Times New Roman"/>
                <w:color w:val="000000"/>
                <w:sz w:val="22"/>
                <w:szCs w:val="22"/>
              </w:rPr>
              <w:t>69</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6FC2D641" w14:textId="60A5D3AF"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7C09CF" w:rsidRPr="00B24BCC">
              <w:rPr>
                <w:rFonts w:ascii="Times New Roman" w:eastAsia="Times New Roman" w:hAnsi="Times New Roman" w:cs="Times New Roman"/>
                <w:color w:val="000000"/>
                <w:sz w:val="22"/>
                <w:szCs w:val="22"/>
              </w:rPr>
              <w:t>08</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3150" w:type="dxa"/>
            <w:tcBorders>
              <w:top w:val="nil"/>
              <w:left w:val="nil"/>
              <w:bottom w:val="single" w:sz="4" w:space="0" w:color="auto"/>
              <w:right w:val="single" w:sz="4" w:space="0" w:color="auto"/>
            </w:tcBorders>
            <w:vAlign w:val="center"/>
            <w:hideMark/>
          </w:tcPr>
          <w:p w14:paraId="3E4E2C18"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0.71 ± 0.07 </w:t>
            </w:r>
          </w:p>
          <w:p w14:paraId="39317C4C" w14:textId="38ED3CAF" w:rsidR="007C09CF"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7C09CF" w:rsidRPr="00B24BCC">
              <w:rPr>
                <w:rFonts w:ascii="Times New Roman" w:eastAsia="Times New Roman" w:hAnsi="Times New Roman" w:cs="Times New Roman"/>
                <w:color w:val="000000"/>
                <w:sz w:val="22"/>
                <w:szCs w:val="22"/>
              </w:rPr>
              <w:t>98</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WT; (KO BMT);</w:t>
            </w:r>
          </w:p>
          <w:p w14:paraId="20A25BC0" w14:textId="770C316A"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7C09CF" w:rsidRPr="00B24BCC">
              <w:rPr>
                <w:rFonts w:ascii="Times New Roman" w:eastAsia="Times New Roman" w:hAnsi="Times New Roman" w:cs="Times New Roman"/>
                <w:color w:val="000000"/>
                <w:sz w:val="22"/>
                <w:szCs w:val="22"/>
              </w:rPr>
              <w:t>71</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77457DEB" w14:textId="77777777" w:rsidR="007C09CF"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 xml:space="preserve">0.73 ± 0.08 </w:t>
            </w:r>
          </w:p>
          <w:p w14:paraId="0FA68A07" w14:textId="2AD2F7D8" w:rsidR="00E325EC" w:rsidRPr="00B24BCC" w:rsidRDefault="00446736"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i/>
                <w:iCs/>
                <w:color w:val="000000"/>
                <w:sz w:val="22"/>
                <w:szCs w:val="22"/>
              </w:rPr>
              <w:t>p=</w:t>
            </w:r>
            <w:r w:rsidR="00E325EC" w:rsidRPr="00B24BCC">
              <w:rPr>
                <w:rFonts w:ascii="Times New Roman" w:eastAsia="Times New Roman" w:hAnsi="Times New Roman" w:cs="Times New Roman"/>
                <w:color w:val="000000"/>
                <w:sz w:val="22"/>
                <w:szCs w:val="22"/>
              </w:rPr>
              <w:t>0.</w:t>
            </w:r>
            <w:r w:rsidR="007C09CF" w:rsidRPr="00B24BCC">
              <w:rPr>
                <w:rFonts w:ascii="Times New Roman" w:eastAsia="Times New Roman" w:hAnsi="Times New Roman" w:cs="Times New Roman"/>
                <w:color w:val="000000"/>
                <w:sz w:val="22"/>
                <w:szCs w:val="22"/>
              </w:rPr>
              <w:t>43</w:t>
            </w:r>
            <w:r w:rsidR="00E325EC" w:rsidRPr="00B24BCC">
              <w:rPr>
                <w:rFonts w:ascii="Times New Roman" w:eastAsia="Times New Roman" w:hAnsi="Times New Roman" w:cs="Times New Roman"/>
                <w:color w:val="000000"/>
                <w:sz w:val="22"/>
                <w:szCs w:val="22"/>
              </w:rPr>
              <w:t xml:space="preserve"> vs </w:t>
            </w:r>
            <w:r w:rsidR="00AF6B0A" w:rsidRPr="00B24BCC">
              <w:rPr>
                <w:rFonts w:ascii="Times New Roman" w:eastAsia="Times New Roman" w:hAnsi="Times New Roman" w:cs="Times New Roman"/>
                <w:color w:val="000000"/>
                <w:sz w:val="22"/>
                <w:szCs w:val="22"/>
              </w:rPr>
              <w:t>DOX</w:t>
            </w:r>
            <w:r w:rsidR="00E325EC" w:rsidRPr="00B24BCC">
              <w:rPr>
                <w:rFonts w:ascii="Times New Roman" w:eastAsia="Times New Roman" w:hAnsi="Times New Roman" w:cs="Times New Roman"/>
                <w:color w:val="000000"/>
                <w:sz w:val="22"/>
                <w:szCs w:val="22"/>
              </w:rPr>
              <w:t xml:space="preserve"> KO (WT BMT)</w:t>
            </w:r>
          </w:p>
        </w:tc>
        <w:tc>
          <w:tcPr>
            <w:tcW w:w="1710" w:type="dxa"/>
            <w:tcBorders>
              <w:top w:val="nil"/>
              <w:left w:val="nil"/>
              <w:bottom w:val="single" w:sz="4" w:space="0" w:color="auto"/>
              <w:right w:val="single" w:sz="4" w:space="0" w:color="auto"/>
            </w:tcBorders>
            <w:vAlign w:val="center"/>
            <w:hideMark/>
          </w:tcPr>
          <w:p w14:paraId="0309E7A4" w14:textId="77777777" w:rsidR="00E325EC" w:rsidRPr="00B24BCC" w:rsidRDefault="00E325EC" w:rsidP="00A01425">
            <w:pPr>
              <w:rPr>
                <w:rFonts w:ascii="Times New Roman" w:eastAsia="Times New Roman" w:hAnsi="Times New Roman" w:cs="Times New Roman"/>
                <w:color w:val="000000"/>
                <w:sz w:val="22"/>
                <w:szCs w:val="22"/>
              </w:rPr>
            </w:pPr>
            <w:r w:rsidRPr="00B24BCC">
              <w:rPr>
                <w:rFonts w:ascii="Times New Roman" w:eastAsia="Times New Roman" w:hAnsi="Times New Roman" w:cs="Times New Roman"/>
                <w:color w:val="000000"/>
                <w:sz w:val="22"/>
                <w:szCs w:val="22"/>
              </w:rPr>
              <w:t>0.66 ± 0.08</w:t>
            </w:r>
          </w:p>
        </w:tc>
      </w:tr>
    </w:tbl>
    <w:p w14:paraId="1111E0EB" w14:textId="3973522A" w:rsidR="007913BA" w:rsidRPr="004E487D" w:rsidRDefault="007913BA" w:rsidP="00FF086C">
      <w:pPr>
        <w:spacing w:line="360" w:lineRule="auto"/>
        <w:rPr>
          <w:rStyle w:val="hgkelc"/>
          <w:rFonts w:ascii="Times New Roman" w:hAnsi="Times New Roman" w:cs="Times New Roman"/>
          <w:bCs/>
        </w:rPr>
      </w:pPr>
      <w:r w:rsidRPr="004E487D">
        <w:rPr>
          <w:rFonts w:ascii="Times New Roman" w:hAnsi="Times New Roman" w:cs="Times New Roman"/>
          <w:color w:val="000000" w:themeColor="text1"/>
        </w:rPr>
        <w:t>Diameter s (ESD): End systolic diameter; Diameter d (EDD), End diastolic diameter; Volume s (</w:t>
      </w:r>
      <w:r w:rsidRPr="004E487D">
        <w:rPr>
          <w:rFonts w:ascii="Times New Roman" w:hAnsi="Times New Roman" w:cs="Times New Roman"/>
        </w:rPr>
        <w:t xml:space="preserve">ESV), end-systolic volume; </w:t>
      </w:r>
      <w:r w:rsidRPr="004E487D">
        <w:rPr>
          <w:rFonts w:ascii="Times New Roman" w:hAnsi="Times New Roman" w:cs="Times New Roman"/>
          <w:color w:val="000000" w:themeColor="text1"/>
        </w:rPr>
        <w:t>Volume d (</w:t>
      </w:r>
      <w:r w:rsidRPr="004E487D">
        <w:rPr>
          <w:rFonts w:ascii="Times New Roman" w:hAnsi="Times New Roman" w:cs="Times New Roman"/>
        </w:rPr>
        <w:t xml:space="preserve">EDV), end-diastolic volume; SV, stroke volume; EF, ejection fraction; FS, </w:t>
      </w:r>
      <w:r w:rsidRPr="004E487D">
        <w:rPr>
          <w:rFonts w:ascii="Times New Roman" w:hAnsi="Times New Roman" w:cs="Times New Roman"/>
          <w:color w:val="000000" w:themeColor="text1"/>
        </w:rPr>
        <w:t>Fractional Shortening; CO, Cardiac Output; LVAW s</w:t>
      </w:r>
      <w:r w:rsidRPr="004E487D">
        <w:rPr>
          <w:rFonts w:ascii="Times New Roman" w:hAnsi="Times New Roman" w:cs="Times New Roman"/>
        </w:rPr>
        <w:t xml:space="preserve">, left ventricular end-systolic anterior wall </w:t>
      </w:r>
      <w:r w:rsidRPr="004E487D">
        <w:rPr>
          <w:rFonts w:ascii="Times New Roman" w:hAnsi="Times New Roman" w:cs="Times New Roman"/>
        </w:rPr>
        <w:lastRenderedPageBreak/>
        <w:t xml:space="preserve">thickness; </w:t>
      </w:r>
      <w:r w:rsidRPr="004E487D">
        <w:rPr>
          <w:rFonts w:ascii="Times New Roman" w:hAnsi="Times New Roman" w:cs="Times New Roman"/>
          <w:color w:val="000000" w:themeColor="text1"/>
        </w:rPr>
        <w:t xml:space="preserve">LVAW d, </w:t>
      </w:r>
      <w:r w:rsidRPr="004E487D">
        <w:rPr>
          <w:rFonts w:ascii="Times New Roman" w:hAnsi="Times New Roman" w:cs="Times New Roman"/>
        </w:rPr>
        <w:t xml:space="preserve">left ventricular end-diastolic anterior wall thickness; </w:t>
      </w:r>
      <w:r w:rsidRPr="004E487D">
        <w:rPr>
          <w:rFonts w:ascii="Times New Roman" w:hAnsi="Times New Roman" w:cs="Times New Roman"/>
          <w:color w:val="000000" w:themeColor="text1"/>
        </w:rPr>
        <w:t>LVPW s</w:t>
      </w:r>
      <w:r w:rsidRPr="004E487D">
        <w:rPr>
          <w:rStyle w:val="hgkelc"/>
          <w:rFonts w:ascii="Times New Roman" w:hAnsi="Times New Roman" w:cs="Times New Roman"/>
          <w:bCs/>
        </w:rPr>
        <w:t xml:space="preserve">, Left ventricular posterior wall end systole; </w:t>
      </w:r>
      <w:r w:rsidRPr="004E487D">
        <w:rPr>
          <w:rFonts w:ascii="Times New Roman" w:hAnsi="Times New Roman" w:cs="Times New Roman"/>
          <w:color w:val="000000" w:themeColor="text1"/>
        </w:rPr>
        <w:t>LVPW d</w:t>
      </w:r>
      <w:r w:rsidRPr="004E487D">
        <w:rPr>
          <w:rStyle w:val="hgkelc"/>
          <w:rFonts w:ascii="Times New Roman" w:hAnsi="Times New Roman" w:cs="Times New Roman"/>
          <w:bCs/>
        </w:rPr>
        <w:t>, Left ventricular posterior wall end diastole.</w:t>
      </w:r>
    </w:p>
    <w:p w14:paraId="12310C90" w14:textId="77777777" w:rsidR="002B1EFA" w:rsidRPr="004E487D" w:rsidRDefault="002B1EFA" w:rsidP="00A01425">
      <w:pPr>
        <w:rPr>
          <w:rFonts w:ascii="Times New Roman" w:hAnsi="Times New Roman" w:cs="Times New Roman"/>
          <w:b/>
        </w:rPr>
      </w:pPr>
    </w:p>
    <w:sectPr w:rsidR="002B1EFA" w:rsidRPr="004E487D" w:rsidSect="0016623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09663" w14:textId="77777777" w:rsidR="00670062" w:rsidRDefault="00670062" w:rsidP="006E6AD7">
      <w:r>
        <w:separator/>
      </w:r>
    </w:p>
  </w:endnote>
  <w:endnote w:type="continuationSeparator" w:id="0">
    <w:p w14:paraId="19F59FF1" w14:textId="77777777" w:rsidR="00670062" w:rsidRDefault="00670062" w:rsidP="006E6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B54FC" w14:textId="77777777" w:rsidR="001C055B" w:rsidRDefault="001C05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1EF2" w14:textId="77777777" w:rsidR="001C055B" w:rsidRDefault="001C05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B7B6E" w14:textId="77777777" w:rsidR="001C055B" w:rsidRDefault="001C05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BB2F0" w14:textId="77777777" w:rsidR="006E6AD7" w:rsidRDefault="006E6A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C0A92" w14:textId="77777777" w:rsidR="006E6AD7" w:rsidRDefault="006E6AD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FAEE" w14:textId="77777777" w:rsidR="006E6AD7" w:rsidRDefault="006E6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47E5A" w14:textId="77777777" w:rsidR="00670062" w:rsidRDefault="00670062" w:rsidP="006E6AD7">
      <w:r>
        <w:separator/>
      </w:r>
    </w:p>
  </w:footnote>
  <w:footnote w:type="continuationSeparator" w:id="0">
    <w:p w14:paraId="4F51D839" w14:textId="77777777" w:rsidR="00670062" w:rsidRDefault="00670062" w:rsidP="006E6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48CA" w14:textId="77777777" w:rsidR="001C055B" w:rsidRDefault="001C05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5C26" w14:textId="77777777" w:rsidR="001C055B" w:rsidRDefault="001C05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20389" w14:textId="77777777" w:rsidR="001C055B" w:rsidRDefault="001C05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F5525" w14:textId="77777777" w:rsidR="006E6AD7" w:rsidRDefault="006E6A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F44F" w14:textId="77777777" w:rsidR="006E6AD7" w:rsidRDefault="006E6AD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DC95" w14:textId="77777777" w:rsidR="006E6AD7" w:rsidRDefault="006E6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93790"/>
    <w:multiLevelType w:val="hybridMultilevel"/>
    <w:tmpl w:val="64AEEBE0"/>
    <w:lvl w:ilvl="0" w:tplc="827C4E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594B47"/>
    <w:multiLevelType w:val="hybridMultilevel"/>
    <w:tmpl w:val="982E9C84"/>
    <w:lvl w:ilvl="0" w:tplc="0409000F">
      <w:start w:val="2"/>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21E7E"/>
    <w:multiLevelType w:val="hybridMultilevel"/>
    <w:tmpl w:val="DCD6A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E23A97"/>
    <w:multiLevelType w:val="multilevel"/>
    <w:tmpl w:val="C204C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982CE2"/>
    <w:multiLevelType w:val="hybridMultilevel"/>
    <w:tmpl w:val="70026E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60329A3"/>
    <w:multiLevelType w:val="hybridMultilevel"/>
    <w:tmpl w:val="57328820"/>
    <w:lvl w:ilvl="0" w:tplc="7D4A0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21C204C"/>
    <w:multiLevelType w:val="hybridMultilevel"/>
    <w:tmpl w:val="B4885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2C6E4A"/>
    <w:multiLevelType w:val="hybridMultilevel"/>
    <w:tmpl w:val="8C200A74"/>
    <w:lvl w:ilvl="0" w:tplc="DD28EE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BB17997"/>
    <w:multiLevelType w:val="hybridMultilevel"/>
    <w:tmpl w:val="A08E0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9530251">
    <w:abstractNumId w:val="2"/>
  </w:num>
  <w:num w:numId="2" w16cid:durableId="582957732">
    <w:abstractNumId w:val="7"/>
  </w:num>
  <w:num w:numId="3" w16cid:durableId="1647200159">
    <w:abstractNumId w:val="0"/>
  </w:num>
  <w:num w:numId="4" w16cid:durableId="1691375096">
    <w:abstractNumId w:val="5"/>
  </w:num>
  <w:num w:numId="5" w16cid:durableId="1371492111">
    <w:abstractNumId w:val="6"/>
  </w:num>
  <w:num w:numId="6" w16cid:durableId="60759694">
    <w:abstractNumId w:val="4"/>
  </w:num>
  <w:num w:numId="7" w16cid:durableId="1823035873">
    <w:abstractNumId w:val="1"/>
  </w:num>
  <w:num w:numId="8" w16cid:durableId="958340745">
    <w:abstractNumId w:val="8"/>
  </w:num>
  <w:num w:numId="9" w16cid:durableId="1951259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C44"/>
    <w:rsid w:val="00001EB2"/>
    <w:rsid w:val="00023D68"/>
    <w:rsid w:val="00026DE4"/>
    <w:rsid w:val="000367EA"/>
    <w:rsid w:val="00046821"/>
    <w:rsid w:val="0006501A"/>
    <w:rsid w:val="000D6DA5"/>
    <w:rsid w:val="000E66DB"/>
    <w:rsid w:val="000E6F64"/>
    <w:rsid w:val="0010650F"/>
    <w:rsid w:val="001175E8"/>
    <w:rsid w:val="001365F8"/>
    <w:rsid w:val="001426F3"/>
    <w:rsid w:val="00142896"/>
    <w:rsid w:val="00146FA1"/>
    <w:rsid w:val="001541D3"/>
    <w:rsid w:val="001604D0"/>
    <w:rsid w:val="00161D0B"/>
    <w:rsid w:val="0016623E"/>
    <w:rsid w:val="0017115F"/>
    <w:rsid w:val="001733A6"/>
    <w:rsid w:val="0018544B"/>
    <w:rsid w:val="001B63D2"/>
    <w:rsid w:val="001C055B"/>
    <w:rsid w:val="001C42A5"/>
    <w:rsid w:val="001D1E0D"/>
    <w:rsid w:val="001E3A17"/>
    <w:rsid w:val="001F78D2"/>
    <w:rsid w:val="00201CCA"/>
    <w:rsid w:val="00211526"/>
    <w:rsid w:val="0022138F"/>
    <w:rsid w:val="002275FA"/>
    <w:rsid w:val="00233D50"/>
    <w:rsid w:val="00253390"/>
    <w:rsid w:val="00262168"/>
    <w:rsid w:val="00267115"/>
    <w:rsid w:val="00284043"/>
    <w:rsid w:val="00293AB9"/>
    <w:rsid w:val="00297C46"/>
    <w:rsid w:val="002B1EFA"/>
    <w:rsid w:val="002B2E21"/>
    <w:rsid w:val="002B5D9C"/>
    <w:rsid w:val="002D46E0"/>
    <w:rsid w:val="002E5E41"/>
    <w:rsid w:val="003029EB"/>
    <w:rsid w:val="0030380D"/>
    <w:rsid w:val="00305FD7"/>
    <w:rsid w:val="00322E1B"/>
    <w:rsid w:val="003245E5"/>
    <w:rsid w:val="003304F9"/>
    <w:rsid w:val="003434A4"/>
    <w:rsid w:val="003514E1"/>
    <w:rsid w:val="0036227C"/>
    <w:rsid w:val="00372FE7"/>
    <w:rsid w:val="0039383C"/>
    <w:rsid w:val="003A27AB"/>
    <w:rsid w:val="003A3712"/>
    <w:rsid w:val="003A7778"/>
    <w:rsid w:val="003D1C10"/>
    <w:rsid w:val="003D1E72"/>
    <w:rsid w:val="003D7A1D"/>
    <w:rsid w:val="003F3AAF"/>
    <w:rsid w:val="003F428B"/>
    <w:rsid w:val="003F6099"/>
    <w:rsid w:val="00427442"/>
    <w:rsid w:val="004347C6"/>
    <w:rsid w:val="0044005E"/>
    <w:rsid w:val="004411D1"/>
    <w:rsid w:val="0044299D"/>
    <w:rsid w:val="00446736"/>
    <w:rsid w:val="00460CC7"/>
    <w:rsid w:val="00483272"/>
    <w:rsid w:val="004A01DF"/>
    <w:rsid w:val="004E17E6"/>
    <w:rsid w:val="004E487D"/>
    <w:rsid w:val="004F17AB"/>
    <w:rsid w:val="004F32F0"/>
    <w:rsid w:val="004F5DA4"/>
    <w:rsid w:val="00500267"/>
    <w:rsid w:val="005045EE"/>
    <w:rsid w:val="00523544"/>
    <w:rsid w:val="00534EF6"/>
    <w:rsid w:val="00542239"/>
    <w:rsid w:val="00543ED6"/>
    <w:rsid w:val="0054500A"/>
    <w:rsid w:val="0055230B"/>
    <w:rsid w:val="00552F68"/>
    <w:rsid w:val="005560E5"/>
    <w:rsid w:val="0058004E"/>
    <w:rsid w:val="005871E7"/>
    <w:rsid w:val="005C18E9"/>
    <w:rsid w:val="0060124A"/>
    <w:rsid w:val="00601BBF"/>
    <w:rsid w:val="006163E9"/>
    <w:rsid w:val="00634834"/>
    <w:rsid w:val="00634C2F"/>
    <w:rsid w:val="00650D2E"/>
    <w:rsid w:val="00657835"/>
    <w:rsid w:val="00660772"/>
    <w:rsid w:val="006619D5"/>
    <w:rsid w:val="00661C5F"/>
    <w:rsid w:val="0066468E"/>
    <w:rsid w:val="00666CF8"/>
    <w:rsid w:val="00670062"/>
    <w:rsid w:val="0068354A"/>
    <w:rsid w:val="0068683E"/>
    <w:rsid w:val="006940C2"/>
    <w:rsid w:val="006965ED"/>
    <w:rsid w:val="006968D7"/>
    <w:rsid w:val="006A09BD"/>
    <w:rsid w:val="006B365B"/>
    <w:rsid w:val="006B65F1"/>
    <w:rsid w:val="006C14E7"/>
    <w:rsid w:val="006C292E"/>
    <w:rsid w:val="006C6543"/>
    <w:rsid w:val="006D73A0"/>
    <w:rsid w:val="006E6AD7"/>
    <w:rsid w:val="006E72F9"/>
    <w:rsid w:val="00705102"/>
    <w:rsid w:val="00705DA1"/>
    <w:rsid w:val="00721061"/>
    <w:rsid w:val="007242BE"/>
    <w:rsid w:val="00750F66"/>
    <w:rsid w:val="00752251"/>
    <w:rsid w:val="00754AF9"/>
    <w:rsid w:val="00771DCA"/>
    <w:rsid w:val="00782900"/>
    <w:rsid w:val="0078452D"/>
    <w:rsid w:val="007913BA"/>
    <w:rsid w:val="007C09CF"/>
    <w:rsid w:val="007C2839"/>
    <w:rsid w:val="007C48ED"/>
    <w:rsid w:val="007D576B"/>
    <w:rsid w:val="007D59AB"/>
    <w:rsid w:val="007D79F5"/>
    <w:rsid w:val="007E6215"/>
    <w:rsid w:val="007E62AE"/>
    <w:rsid w:val="007F3057"/>
    <w:rsid w:val="00817A3E"/>
    <w:rsid w:val="0085456A"/>
    <w:rsid w:val="00866E9B"/>
    <w:rsid w:val="0087371D"/>
    <w:rsid w:val="00886036"/>
    <w:rsid w:val="008A5BA9"/>
    <w:rsid w:val="008C0BB8"/>
    <w:rsid w:val="008D3C0C"/>
    <w:rsid w:val="008D7543"/>
    <w:rsid w:val="009121CD"/>
    <w:rsid w:val="00916335"/>
    <w:rsid w:val="0092113C"/>
    <w:rsid w:val="0092141D"/>
    <w:rsid w:val="00932805"/>
    <w:rsid w:val="00934443"/>
    <w:rsid w:val="00934F84"/>
    <w:rsid w:val="0093722F"/>
    <w:rsid w:val="009516A4"/>
    <w:rsid w:val="00954356"/>
    <w:rsid w:val="00960D84"/>
    <w:rsid w:val="00973106"/>
    <w:rsid w:val="00973EAC"/>
    <w:rsid w:val="00980F5B"/>
    <w:rsid w:val="00986CA2"/>
    <w:rsid w:val="009A058D"/>
    <w:rsid w:val="009A430B"/>
    <w:rsid w:val="009A6471"/>
    <w:rsid w:val="009B005E"/>
    <w:rsid w:val="009B489B"/>
    <w:rsid w:val="009C1472"/>
    <w:rsid w:val="009C75DC"/>
    <w:rsid w:val="009E3233"/>
    <w:rsid w:val="009E5A68"/>
    <w:rsid w:val="009F3115"/>
    <w:rsid w:val="00A01425"/>
    <w:rsid w:val="00A13595"/>
    <w:rsid w:val="00A32EE0"/>
    <w:rsid w:val="00A3467D"/>
    <w:rsid w:val="00A35695"/>
    <w:rsid w:val="00A607CD"/>
    <w:rsid w:val="00A62475"/>
    <w:rsid w:val="00A82CC3"/>
    <w:rsid w:val="00AE2EF0"/>
    <w:rsid w:val="00AF12CC"/>
    <w:rsid w:val="00AF1C67"/>
    <w:rsid w:val="00AF20ED"/>
    <w:rsid w:val="00AF38FE"/>
    <w:rsid w:val="00AF6B0A"/>
    <w:rsid w:val="00AF6E7A"/>
    <w:rsid w:val="00B136AA"/>
    <w:rsid w:val="00B24BCC"/>
    <w:rsid w:val="00B42239"/>
    <w:rsid w:val="00B426B8"/>
    <w:rsid w:val="00B433F8"/>
    <w:rsid w:val="00B45BD0"/>
    <w:rsid w:val="00B50C81"/>
    <w:rsid w:val="00B84BD3"/>
    <w:rsid w:val="00B93FC1"/>
    <w:rsid w:val="00B96C17"/>
    <w:rsid w:val="00BC6DEA"/>
    <w:rsid w:val="00BE3AA4"/>
    <w:rsid w:val="00C001D4"/>
    <w:rsid w:val="00C14309"/>
    <w:rsid w:val="00C21345"/>
    <w:rsid w:val="00C424CA"/>
    <w:rsid w:val="00C425E5"/>
    <w:rsid w:val="00C70202"/>
    <w:rsid w:val="00C70CC7"/>
    <w:rsid w:val="00C72434"/>
    <w:rsid w:val="00C966E6"/>
    <w:rsid w:val="00CA62BF"/>
    <w:rsid w:val="00CB5B02"/>
    <w:rsid w:val="00CC284E"/>
    <w:rsid w:val="00CC69DA"/>
    <w:rsid w:val="00CD60A7"/>
    <w:rsid w:val="00CD6995"/>
    <w:rsid w:val="00CE21F2"/>
    <w:rsid w:val="00D02682"/>
    <w:rsid w:val="00D0515C"/>
    <w:rsid w:val="00D41C5D"/>
    <w:rsid w:val="00D42AE1"/>
    <w:rsid w:val="00D51D0D"/>
    <w:rsid w:val="00D51DD1"/>
    <w:rsid w:val="00D527DE"/>
    <w:rsid w:val="00D54369"/>
    <w:rsid w:val="00D601FB"/>
    <w:rsid w:val="00D6632F"/>
    <w:rsid w:val="00D77FA0"/>
    <w:rsid w:val="00D8330E"/>
    <w:rsid w:val="00DA0EBC"/>
    <w:rsid w:val="00DE2A26"/>
    <w:rsid w:val="00E30BB9"/>
    <w:rsid w:val="00E325EC"/>
    <w:rsid w:val="00E3402F"/>
    <w:rsid w:val="00E347EF"/>
    <w:rsid w:val="00E6349B"/>
    <w:rsid w:val="00E6450F"/>
    <w:rsid w:val="00EA2737"/>
    <w:rsid w:val="00EA5F8D"/>
    <w:rsid w:val="00EC176C"/>
    <w:rsid w:val="00EF4F16"/>
    <w:rsid w:val="00F44E9F"/>
    <w:rsid w:val="00F574E9"/>
    <w:rsid w:val="00F650D8"/>
    <w:rsid w:val="00F74C44"/>
    <w:rsid w:val="00F82317"/>
    <w:rsid w:val="00F83607"/>
    <w:rsid w:val="00F9209B"/>
    <w:rsid w:val="00FA3771"/>
    <w:rsid w:val="00FB341D"/>
    <w:rsid w:val="00FB5FFC"/>
    <w:rsid w:val="00FC4051"/>
    <w:rsid w:val="00FC6D67"/>
    <w:rsid w:val="00FD2591"/>
    <w:rsid w:val="00FE2693"/>
    <w:rsid w:val="00FE4E67"/>
    <w:rsid w:val="00FF0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F1625"/>
  <w15:chartTrackingRefBased/>
  <w15:docId w15:val="{74ABC7FD-215A-584A-99BA-D518DA7F2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C44"/>
    <w:pPr>
      <w:ind w:left="720"/>
      <w:contextualSpacing/>
    </w:pPr>
  </w:style>
  <w:style w:type="paragraph" w:styleId="NormalWeb">
    <w:name w:val="Normal (Web)"/>
    <w:basedOn w:val="Normal"/>
    <w:uiPriority w:val="99"/>
    <w:unhideWhenUsed/>
    <w:rsid w:val="003514E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514E1"/>
    <w:rPr>
      <w:b/>
      <w:bCs/>
    </w:rPr>
  </w:style>
  <w:style w:type="character" w:styleId="Emphasis">
    <w:name w:val="Emphasis"/>
    <w:basedOn w:val="DefaultParagraphFont"/>
    <w:uiPriority w:val="20"/>
    <w:qFormat/>
    <w:rsid w:val="003514E1"/>
    <w:rPr>
      <w:i/>
      <w:iCs/>
    </w:rPr>
  </w:style>
  <w:style w:type="paragraph" w:styleId="Header">
    <w:name w:val="header"/>
    <w:basedOn w:val="Normal"/>
    <w:link w:val="HeaderChar"/>
    <w:uiPriority w:val="99"/>
    <w:unhideWhenUsed/>
    <w:rsid w:val="006E6AD7"/>
    <w:pPr>
      <w:tabs>
        <w:tab w:val="center" w:pos="4680"/>
        <w:tab w:val="right" w:pos="9360"/>
      </w:tabs>
    </w:pPr>
  </w:style>
  <w:style w:type="character" w:customStyle="1" w:styleId="HeaderChar">
    <w:name w:val="Header Char"/>
    <w:basedOn w:val="DefaultParagraphFont"/>
    <w:link w:val="Header"/>
    <w:uiPriority w:val="99"/>
    <w:rsid w:val="006E6AD7"/>
  </w:style>
  <w:style w:type="paragraph" w:styleId="Footer">
    <w:name w:val="footer"/>
    <w:basedOn w:val="Normal"/>
    <w:link w:val="FooterChar"/>
    <w:uiPriority w:val="99"/>
    <w:unhideWhenUsed/>
    <w:rsid w:val="006E6AD7"/>
    <w:pPr>
      <w:tabs>
        <w:tab w:val="center" w:pos="4680"/>
        <w:tab w:val="right" w:pos="9360"/>
      </w:tabs>
    </w:pPr>
  </w:style>
  <w:style w:type="character" w:customStyle="1" w:styleId="FooterChar">
    <w:name w:val="Footer Char"/>
    <w:basedOn w:val="DefaultParagraphFont"/>
    <w:link w:val="Footer"/>
    <w:uiPriority w:val="99"/>
    <w:rsid w:val="006E6AD7"/>
  </w:style>
  <w:style w:type="paragraph" w:styleId="BalloonText">
    <w:name w:val="Balloon Text"/>
    <w:basedOn w:val="Normal"/>
    <w:link w:val="BalloonTextChar"/>
    <w:uiPriority w:val="99"/>
    <w:semiHidden/>
    <w:unhideWhenUsed/>
    <w:rsid w:val="001D1E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E0D"/>
    <w:rPr>
      <w:rFonts w:ascii="Segoe UI" w:hAnsi="Segoe UI" w:cs="Segoe UI"/>
      <w:sz w:val="18"/>
      <w:szCs w:val="18"/>
    </w:rPr>
  </w:style>
  <w:style w:type="paragraph" w:styleId="NoSpacing">
    <w:name w:val="No Spacing"/>
    <w:uiPriority w:val="1"/>
    <w:qFormat/>
    <w:rsid w:val="006C292E"/>
  </w:style>
  <w:style w:type="character" w:customStyle="1" w:styleId="xpdp-product-summarycatalog-number-value">
    <w:name w:val="x_pdp-product-summary__catalog-number-value"/>
    <w:basedOn w:val="DefaultParagraphFont"/>
    <w:rsid w:val="004F5DA4"/>
  </w:style>
  <w:style w:type="character" w:customStyle="1" w:styleId="markwqavq3b89">
    <w:name w:val="markwqavq3b89"/>
    <w:basedOn w:val="DefaultParagraphFont"/>
    <w:rsid w:val="004F5DA4"/>
  </w:style>
  <w:style w:type="character" w:customStyle="1" w:styleId="markuflaoe5db">
    <w:name w:val="markuflaoe5db"/>
    <w:basedOn w:val="DefaultParagraphFont"/>
    <w:rsid w:val="004F5DA4"/>
  </w:style>
  <w:style w:type="paragraph" w:styleId="Revision">
    <w:name w:val="Revision"/>
    <w:hidden/>
    <w:uiPriority w:val="99"/>
    <w:semiHidden/>
    <w:rsid w:val="009E5A68"/>
  </w:style>
  <w:style w:type="table" w:styleId="TableGrid">
    <w:name w:val="Table Grid"/>
    <w:basedOn w:val="TableNormal"/>
    <w:uiPriority w:val="39"/>
    <w:rsid w:val="009E5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B341D"/>
    <w:rPr>
      <w:sz w:val="16"/>
      <w:szCs w:val="16"/>
    </w:rPr>
  </w:style>
  <w:style w:type="paragraph" w:styleId="CommentText">
    <w:name w:val="annotation text"/>
    <w:basedOn w:val="Normal"/>
    <w:link w:val="CommentTextChar"/>
    <w:uiPriority w:val="99"/>
    <w:unhideWhenUsed/>
    <w:rsid w:val="00FB341D"/>
    <w:rPr>
      <w:sz w:val="20"/>
      <w:szCs w:val="20"/>
    </w:rPr>
  </w:style>
  <w:style w:type="character" w:customStyle="1" w:styleId="CommentTextChar">
    <w:name w:val="Comment Text Char"/>
    <w:basedOn w:val="DefaultParagraphFont"/>
    <w:link w:val="CommentText"/>
    <w:uiPriority w:val="99"/>
    <w:rsid w:val="00FB341D"/>
    <w:rPr>
      <w:sz w:val="20"/>
      <w:szCs w:val="20"/>
    </w:rPr>
  </w:style>
  <w:style w:type="character" w:customStyle="1" w:styleId="hgkelc">
    <w:name w:val="hgkelc"/>
    <w:basedOn w:val="DefaultParagraphFont"/>
    <w:rsid w:val="00B426B8"/>
  </w:style>
  <w:style w:type="paragraph" w:styleId="CommentSubject">
    <w:name w:val="annotation subject"/>
    <w:basedOn w:val="CommentText"/>
    <w:next w:val="CommentText"/>
    <w:link w:val="CommentSubjectChar"/>
    <w:uiPriority w:val="99"/>
    <w:semiHidden/>
    <w:unhideWhenUsed/>
    <w:rsid w:val="00B426B8"/>
    <w:pPr>
      <w:spacing w:after="160"/>
    </w:pPr>
    <w:rPr>
      <w:b/>
      <w:bCs/>
    </w:rPr>
  </w:style>
  <w:style w:type="character" w:customStyle="1" w:styleId="CommentSubjectChar">
    <w:name w:val="Comment Subject Char"/>
    <w:basedOn w:val="CommentTextChar"/>
    <w:link w:val="CommentSubject"/>
    <w:uiPriority w:val="99"/>
    <w:semiHidden/>
    <w:rsid w:val="00B426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02877">
      <w:bodyDiv w:val="1"/>
      <w:marLeft w:val="0"/>
      <w:marRight w:val="0"/>
      <w:marTop w:val="0"/>
      <w:marBottom w:val="0"/>
      <w:divBdr>
        <w:top w:val="none" w:sz="0" w:space="0" w:color="auto"/>
        <w:left w:val="none" w:sz="0" w:space="0" w:color="auto"/>
        <w:bottom w:val="none" w:sz="0" w:space="0" w:color="auto"/>
        <w:right w:val="none" w:sz="0" w:space="0" w:color="auto"/>
      </w:divBdr>
    </w:div>
    <w:div w:id="350496679">
      <w:bodyDiv w:val="1"/>
      <w:marLeft w:val="0"/>
      <w:marRight w:val="0"/>
      <w:marTop w:val="0"/>
      <w:marBottom w:val="0"/>
      <w:divBdr>
        <w:top w:val="none" w:sz="0" w:space="0" w:color="auto"/>
        <w:left w:val="none" w:sz="0" w:space="0" w:color="auto"/>
        <w:bottom w:val="none" w:sz="0" w:space="0" w:color="auto"/>
        <w:right w:val="none" w:sz="0" w:space="0" w:color="auto"/>
      </w:divBdr>
    </w:div>
    <w:div w:id="388119030">
      <w:bodyDiv w:val="1"/>
      <w:marLeft w:val="0"/>
      <w:marRight w:val="0"/>
      <w:marTop w:val="0"/>
      <w:marBottom w:val="0"/>
      <w:divBdr>
        <w:top w:val="none" w:sz="0" w:space="0" w:color="auto"/>
        <w:left w:val="none" w:sz="0" w:space="0" w:color="auto"/>
        <w:bottom w:val="none" w:sz="0" w:space="0" w:color="auto"/>
        <w:right w:val="none" w:sz="0" w:space="0" w:color="auto"/>
      </w:divBdr>
    </w:div>
    <w:div w:id="413236141">
      <w:bodyDiv w:val="1"/>
      <w:marLeft w:val="0"/>
      <w:marRight w:val="0"/>
      <w:marTop w:val="0"/>
      <w:marBottom w:val="0"/>
      <w:divBdr>
        <w:top w:val="none" w:sz="0" w:space="0" w:color="auto"/>
        <w:left w:val="none" w:sz="0" w:space="0" w:color="auto"/>
        <w:bottom w:val="none" w:sz="0" w:space="0" w:color="auto"/>
        <w:right w:val="none" w:sz="0" w:space="0" w:color="auto"/>
      </w:divBdr>
    </w:div>
    <w:div w:id="693268457">
      <w:bodyDiv w:val="1"/>
      <w:marLeft w:val="0"/>
      <w:marRight w:val="0"/>
      <w:marTop w:val="0"/>
      <w:marBottom w:val="0"/>
      <w:divBdr>
        <w:top w:val="none" w:sz="0" w:space="0" w:color="auto"/>
        <w:left w:val="none" w:sz="0" w:space="0" w:color="auto"/>
        <w:bottom w:val="none" w:sz="0" w:space="0" w:color="auto"/>
        <w:right w:val="none" w:sz="0" w:space="0" w:color="auto"/>
      </w:divBdr>
    </w:div>
    <w:div w:id="896014968">
      <w:bodyDiv w:val="1"/>
      <w:marLeft w:val="0"/>
      <w:marRight w:val="0"/>
      <w:marTop w:val="0"/>
      <w:marBottom w:val="0"/>
      <w:divBdr>
        <w:top w:val="none" w:sz="0" w:space="0" w:color="auto"/>
        <w:left w:val="none" w:sz="0" w:space="0" w:color="auto"/>
        <w:bottom w:val="none" w:sz="0" w:space="0" w:color="auto"/>
        <w:right w:val="none" w:sz="0" w:space="0" w:color="auto"/>
      </w:divBdr>
    </w:div>
    <w:div w:id="1324897320">
      <w:bodyDiv w:val="1"/>
      <w:marLeft w:val="0"/>
      <w:marRight w:val="0"/>
      <w:marTop w:val="0"/>
      <w:marBottom w:val="0"/>
      <w:divBdr>
        <w:top w:val="none" w:sz="0" w:space="0" w:color="auto"/>
        <w:left w:val="none" w:sz="0" w:space="0" w:color="auto"/>
        <w:bottom w:val="none" w:sz="0" w:space="0" w:color="auto"/>
        <w:right w:val="none" w:sz="0" w:space="0" w:color="auto"/>
      </w:divBdr>
    </w:div>
    <w:div w:id="1409576203">
      <w:bodyDiv w:val="1"/>
      <w:marLeft w:val="0"/>
      <w:marRight w:val="0"/>
      <w:marTop w:val="0"/>
      <w:marBottom w:val="0"/>
      <w:divBdr>
        <w:top w:val="none" w:sz="0" w:space="0" w:color="auto"/>
        <w:left w:val="none" w:sz="0" w:space="0" w:color="auto"/>
        <w:bottom w:val="none" w:sz="0" w:space="0" w:color="auto"/>
        <w:right w:val="none" w:sz="0" w:space="0" w:color="auto"/>
      </w:divBdr>
      <w:divsChild>
        <w:div w:id="821047979">
          <w:marLeft w:val="0"/>
          <w:marRight w:val="0"/>
          <w:marTop w:val="0"/>
          <w:marBottom w:val="0"/>
          <w:divBdr>
            <w:top w:val="none" w:sz="0" w:space="0" w:color="auto"/>
            <w:left w:val="none" w:sz="0" w:space="0" w:color="auto"/>
            <w:bottom w:val="none" w:sz="0" w:space="0" w:color="auto"/>
            <w:right w:val="none" w:sz="0" w:space="0" w:color="auto"/>
          </w:divBdr>
          <w:divsChild>
            <w:div w:id="151263105">
              <w:marLeft w:val="0"/>
              <w:marRight w:val="0"/>
              <w:marTop w:val="0"/>
              <w:marBottom w:val="0"/>
              <w:divBdr>
                <w:top w:val="none" w:sz="0" w:space="0" w:color="auto"/>
                <w:left w:val="none" w:sz="0" w:space="0" w:color="auto"/>
                <w:bottom w:val="none" w:sz="0" w:space="0" w:color="auto"/>
                <w:right w:val="none" w:sz="0" w:space="0" w:color="auto"/>
              </w:divBdr>
              <w:divsChild>
                <w:div w:id="143628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46275">
      <w:bodyDiv w:val="1"/>
      <w:marLeft w:val="0"/>
      <w:marRight w:val="0"/>
      <w:marTop w:val="0"/>
      <w:marBottom w:val="0"/>
      <w:divBdr>
        <w:top w:val="none" w:sz="0" w:space="0" w:color="auto"/>
        <w:left w:val="none" w:sz="0" w:space="0" w:color="auto"/>
        <w:bottom w:val="none" w:sz="0" w:space="0" w:color="auto"/>
        <w:right w:val="none" w:sz="0" w:space="0" w:color="auto"/>
      </w:divBdr>
      <w:divsChild>
        <w:div w:id="798573755">
          <w:marLeft w:val="0"/>
          <w:marRight w:val="0"/>
          <w:marTop w:val="0"/>
          <w:marBottom w:val="0"/>
          <w:divBdr>
            <w:top w:val="none" w:sz="0" w:space="0" w:color="auto"/>
            <w:left w:val="none" w:sz="0" w:space="0" w:color="auto"/>
            <w:bottom w:val="none" w:sz="0" w:space="0" w:color="auto"/>
            <w:right w:val="none" w:sz="0" w:space="0" w:color="auto"/>
          </w:divBdr>
          <w:divsChild>
            <w:div w:id="1496914897">
              <w:marLeft w:val="0"/>
              <w:marRight w:val="0"/>
              <w:marTop w:val="0"/>
              <w:marBottom w:val="0"/>
              <w:divBdr>
                <w:top w:val="none" w:sz="0" w:space="0" w:color="auto"/>
                <w:left w:val="none" w:sz="0" w:space="0" w:color="auto"/>
                <w:bottom w:val="none" w:sz="0" w:space="0" w:color="auto"/>
                <w:right w:val="none" w:sz="0" w:space="0" w:color="auto"/>
              </w:divBdr>
              <w:divsChild>
                <w:div w:id="164470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01983">
      <w:bodyDiv w:val="1"/>
      <w:marLeft w:val="0"/>
      <w:marRight w:val="0"/>
      <w:marTop w:val="0"/>
      <w:marBottom w:val="0"/>
      <w:divBdr>
        <w:top w:val="none" w:sz="0" w:space="0" w:color="auto"/>
        <w:left w:val="none" w:sz="0" w:space="0" w:color="auto"/>
        <w:bottom w:val="none" w:sz="0" w:space="0" w:color="auto"/>
        <w:right w:val="none" w:sz="0" w:space="0" w:color="auto"/>
      </w:divBdr>
      <w:divsChild>
        <w:div w:id="2068066550">
          <w:marLeft w:val="0"/>
          <w:marRight w:val="0"/>
          <w:marTop w:val="0"/>
          <w:marBottom w:val="0"/>
          <w:divBdr>
            <w:top w:val="none" w:sz="0" w:space="0" w:color="auto"/>
            <w:left w:val="none" w:sz="0" w:space="0" w:color="auto"/>
            <w:bottom w:val="none" w:sz="0" w:space="0" w:color="auto"/>
            <w:right w:val="none" w:sz="0" w:space="0" w:color="auto"/>
          </w:divBdr>
          <w:divsChild>
            <w:div w:id="1529100001">
              <w:marLeft w:val="0"/>
              <w:marRight w:val="0"/>
              <w:marTop w:val="0"/>
              <w:marBottom w:val="0"/>
              <w:divBdr>
                <w:top w:val="none" w:sz="0" w:space="0" w:color="auto"/>
                <w:left w:val="none" w:sz="0" w:space="0" w:color="auto"/>
                <w:bottom w:val="none" w:sz="0" w:space="0" w:color="auto"/>
                <w:right w:val="none" w:sz="0" w:space="0" w:color="auto"/>
              </w:divBdr>
              <w:divsChild>
                <w:div w:id="23458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448">
      <w:bodyDiv w:val="1"/>
      <w:marLeft w:val="0"/>
      <w:marRight w:val="0"/>
      <w:marTop w:val="0"/>
      <w:marBottom w:val="0"/>
      <w:divBdr>
        <w:top w:val="none" w:sz="0" w:space="0" w:color="auto"/>
        <w:left w:val="none" w:sz="0" w:space="0" w:color="auto"/>
        <w:bottom w:val="none" w:sz="0" w:space="0" w:color="auto"/>
        <w:right w:val="none" w:sz="0" w:space="0" w:color="auto"/>
      </w:divBdr>
    </w:div>
    <w:div w:id="189662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DDDE9-3B1D-45CA-88A8-227F3679B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2759</Words>
  <Characters>15730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Swati Sonkawade</dc:creator>
  <cp:keywords/>
  <dc:description/>
  <cp:lastModifiedBy>Microsoft Office User</cp:lastModifiedBy>
  <cp:revision>3</cp:revision>
  <cp:lastPrinted>2022-11-21T15:09:00Z</cp:lastPrinted>
  <dcterms:created xsi:type="dcterms:W3CDTF">2025-09-11T14:49:00Z</dcterms:created>
  <dcterms:modified xsi:type="dcterms:W3CDTF">2025-10-18T12:45:00Z</dcterms:modified>
  <cp:category/>
</cp:coreProperties>
</file>