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97C" w:rsidRPr="000D7BC0" w:rsidRDefault="0051497C" w:rsidP="0051497C">
      <w:pPr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kern w:val="2"/>
        </w:rPr>
      </w:pPr>
      <w:r w:rsidRPr="000D7BC0">
        <w:rPr>
          <w:rFonts w:ascii="Times New Roman" w:eastAsiaTheme="minorEastAsia" w:hAnsi="Times New Roman" w:cs="Times New Roman"/>
          <w:b/>
          <w:bCs/>
          <w:color w:val="000000"/>
          <w:kern w:val="2"/>
        </w:rPr>
        <w:t>Supplemental materials</w:t>
      </w:r>
    </w:p>
    <w:p w:rsidR="0051497C" w:rsidRPr="000D7BC0" w:rsidRDefault="0051497C" w:rsidP="0051497C">
      <w:pPr>
        <w:rPr>
          <w:rFonts w:ascii=".AppleSystemUIFont" w:hAnsi=".AppleSystemUIFont" w:hint="eastAsia"/>
          <w:color w:val="111111"/>
          <w:sz w:val="26"/>
          <w:szCs w:val="26"/>
        </w:rPr>
      </w:pPr>
      <w:bookmarkStart w:id="0" w:name="OLE_LINK84"/>
      <w:bookmarkStart w:id="1" w:name="OLE_LINK85"/>
      <w:r w:rsidRPr="000D7BC0">
        <w:rPr>
          <w:rFonts w:ascii="Times New Roman" w:hAnsi="Times New Roman" w:cs="Times New Roman"/>
          <w:b/>
          <w:bCs/>
        </w:rPr>
        <w:t xml:space="preserve">Table S1. </w:t>
      </w:r>
      <w:r w:rsidRPr="000D7BC0">
        <w:rPr>
          <w:rStyle w:val="s1"/>
          <w:rFonts w:ascii=".AppleSystemUIFont" w:hAnsi=".AppleSystemUIFont"/>
          <w:b/>
          <w:bCs/>
          <w:color w:val="111111"/>
        </w:rPr>
        <w:t>Sensitivity Analyses of Admission ECG Predictors for Major Adverse Cardiovascular Events (MACE), Excluding Early Events (≤3 Days, n = 7)</w:t>
      </w:r>
    </w:p>
    <w:tbl>
      <w:tblPr>
        <w:tblStyle w:val="LightShading"/>
        <w:tblW w:w="13892" w:type="dxa"/>
        <w:tblLook w:val="04A0" w:firstRow="1" w:lastRow="0" w:firstColumn="1" w:lastColumn="0" w:noHBand="0" w:noVBand="1"/>
      </w:tblPr>
      <w:tblGrid>
        <w:gridCol w:w="4678"/>
        <w:gridCol w:w="3260"/>
        <w:gridCol w:w="1560"/>
        <w:gridCol w:w="3260"/>
        <w:gridCol w:w="1134"/>
      </w:tblGrid>
      <w:tr w:rsidR="0051497C" w:rsidRPr="000D7BC0" w:rsidTr="006722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Variable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0D7BC0">
              <w:rPr>
                <w:rFonts w:ascii="Times New Roman" w:hAnsi="Times New Roman" w:cs="Times New Roman"/>
                <w:b w:val="0"/>
                <w:bCs w:val="0"/>
              </w:rPr>
              <w:t>Univariable</w:t>
            </w:r>
            <w:proofErr w:type="spellEnd"/>
            <w:r w:rsidRPr="000D7BC0">
              <w:rPr>
                <w:rFonts w:ascii="Times New Roman" w:hAnsi="Times New Roman" w:cs="Times New Roman"/>
                <w:b w:val="0"/>
                <w:bCs w:val="0"/>
              </w:rPr>
              <w:t xml:space="preserve"> HR (95% CI)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p Value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Multivariable HR (95% CI)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p Value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Age (per year)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1.01(0.96–1.07)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0.671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1.03(0.97–1.10)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0.264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Male sex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2.01(0.49–8.22)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0.278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2.23(0.50–9.83)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0.232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Severe myocarditis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7.46(1.30–42.89)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0.003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11.85(1.81–77.71)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0D7BC0">
              <w:rPr>
                <w:rFonts w:ascii="Times New Roman" w:hAnsi="Times New Roman" w:cs="Times New Roman"/>
                <w:b w:val="0"/>
                <w:bCs w:val="0"/>
              </w:rPr>
              <w:t>QTc</w:t>
            </w:r>
            <w:proofErr w:type="spellEnd"/>
            <w:r w:rsidRPr="000D7BC0">
              <w:rPr>
                <w:rFonts w:ascii="Times New Roman" w:hAnsi="Times New Roman" w:cs="Times New Roman"/>
                <w:b w:val="0"/>
                <w:bCs w:val="0"/>
              </w:rPr>
              <w:t xml:space="preserve"> prolongation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3.01(1.04–8.66)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0.035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3.85(1.19–12.52)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0.018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0D7BC0">
              <w:rPr>
                <w:rFonts w:ascii="Times New Roman" w:hAnsi="Times New Roman" w:cs="Times New Roman"/>
                <w:b w:val="0"/>
                <w:bCs w:val="0"/>
              </w:rPr>
              <w:t>Atrioventricular</w:t>
            </w:r>
            <w:proofErr w:type="spellEnd"/>
            <w:r w:rsidRPr="000D7BC0">
              <w:rPr>
                <w:rFonts w:ascii="Times New Roman" w:hAnsi="Times New Roman" w:cs="Times New Roman"/>
                <w:b w:val="0"/>
                <w:bCs w:val="0"/>
              </w:rPr>
              <w:t xml:space="preserve"> block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5.48(1.90–15.80)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0.002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5.12(1.68–15.63)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0.004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Bundle branch block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3.81(1.31–11.04)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0.016</w:t>
            </w:r>
          </w:p>
        </w:tc>
        <w:tc>
          <w:tcPr>
            <w:tcW w:w="3260" w:type="dxa"/>
            <w:vAlign w:val="center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3.21(1.04–9.72)</w:t>
            </w:r>
          </w:p>
        </w:tc>
        <w:tc>
          <w:tcPr>
            <w:tcW w:w="1134" w:type="dxa"/>
            <w:vAlign w:val="center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0.043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 xml:space="preserve">QRS ≥120 </w:t>
            </w:r>
            <w:proofErr w:type="spellStart"/>
            <w:r w:rsidRPr="000D7BC0">
              <w:rPr>
                <w:rFonts w:ascii="Times New Roman" w:hAnsi="Times New Roman" w:cs="Times New Roman"/>
                <w:b w:val="0"/>
                <w:bCs w:val="0"/>
              </w:rPr>
              <w:t>ms</w:t>
            </w:r>
            <w:proofErr w:type="spellEnd"/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3.71(1.29–10.72)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0.018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3.73(1.13–12.35)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0.032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T-wave changes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3.55(0.87–14.49)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0.039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4.13(0.96–17.73)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0.028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ST-segment abnormalities</w:t>
            </w:r>
          </w:p>
        </w:tc>
        <w:tc>
          <w:tcPr>
            <w:tcW w:w="3260" w:type="dxa"/>
            <w:vAlign w:val="center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3.22(1.15–9.93)</w:t>
            </w:r>
          </w:p>
        </w:tc>
        <w:tc>
          <w:tcPr>
            <w:tcW w:w="1560" w:type="dxa"/>
            <w:vAlign w:val="center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0.026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4.27(1.23–14.86)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0.015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ECG burden score (per 1-point increase)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1.68(1.20–2.33)</w:t>
            </w:r>
          </w:p>
        </w:tc>
        <w:tc>
          <w:tcPr>
            <w:tcW w:w="15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0.002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2.01(1.32–3.07)</w:t>
            </w:r>
          </w:p>
        </w:tc>
        <w:tc>
          <w:tcPr>
            <w:tcW w:w="1134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</w:tbl>
    <w:bookmarkEnd w:id="0"/>
    <w:bookmarkEnd w:id="1"/>
    <w:p w:rsidR="0051497C" w:rsidRPr="000D7BC0" w:rsidRDefault="0051497C" w:rsidP="0051497C">
      <w:pPr>
        <w:spacing w:line="360" w:lineRule="auto"/>
      </w:pPr>
      <w:r w:rsidRPr="000D7BC0">
        <w:rPr>
          <w:rFonts w:ascii="Times New Roman" w:hAnsi="Times New Roman" w:cs="Times New Roman"/>
        </w:rPr>
        <w:t xml:space="preserve">Multivariable model were </w:t>
      </w:r>
      <w:r w:rsidRPr="000D7BC0">
        <w:rPr>
          <w:rFonts w:ascii="Times New Roman" w:eastAsiaTheme="minorEastAsia" w:hAnsi="Times New Roman" w:cs="Times New Roman"/>
          <w:color w:val="000000"/>
          <w:kern w:val="2"/>
        </w:rPr>
        <w:t>a</w:t>
      </w:r>
      <w:r w:rsidRPr="000D7BC0">
        <w:rPr>
          <w:rFonts w:ascii="Times New Roman" w:eastAsiaTheme="minorEastAsia" w:hAnsi="Times New Roman" w:cs="Times New Roman" w:hint="eastAsia"/>
          <w:color w:val="000000"/>
          <w:kern w:val="2"/>
        </w:rPr>
        <w:t>djusted for</w:t>
      </w:r>
      <w:r w:rsidRPr="000D7BC0">
        <w:rPr>
          <w:rFonts w:ascii="Times New Roman" w:eastAsiaTheme="minorEastAsia" w:hAnsi="Times New Roman" w:cs="Times New Roman"/>
          <w:color w:val="000000"/>
          <w:kern w:val="2"/>
        </w:rPr>
        <w:t xml:space="preserve"> </w:t>
      </w:r>
      <w:r w:rsidRPr="000D7BC0">
        <w:rPr>
          <w:rStyle w:val="s1"/>
          <w:rFonts w:ascii="Times New Roman" w:hAnsi="Times New Roman" w:cs="Times New Roman"/>
        </w:rPr>
        <w:t xml:space="preserve">age, sex, left ventricular ejection fraction &lt;50% </w:t>
      </w:r>
      <w:r w:rsidRPr="000D7BC0">
        <w:rPr>
          <w:rStyle w:val="s2"/>
          <w:rFonts w:ascii="Times New Roman" w:hAnsi="Times New Roman" w:cs="Times New Roman"/>
        </w:rPr>
        <w:t xml:space="preserve">coronary artery disease, hypertension, diabetes </w:t>
      </w:r>
      <w:proofErr w:type="spellStart"/>
      <w:r w:rsidRPr="000D7BC0">
        <w:rPr>
          <w:rStyle w:val="s2"/>
          <w:rFonts w:ascii="Times New Roman" w:hAnsi="Times New Roman" w:cs="Times New Roman"/>
        </w:rPr>
        <w:t>mellitus</w:t>
      </w:r>
      <w:proofErr w:type="gramStart"/>
      <w:r w:rsidRPr="000D7BC0">
        <w:rPr>
          <w:rStyle w:val="s2"/>
          <w:rFonts w:ascii="Times New Roman" w:hAnsi="Times New Roman" w:cs="Times New Roman"/>
        </w:rPr>
        <w:t>,smoking</w:t>
      </w:r>
      <w:proofErr w:type="spellEnd"/>
      <w:proofErr w:type="gramEnd"/>
      <w:r w:rsidRPr="000D7BC0">
        <w:rPr>
          <w:rStyle w:val="s2"/>
          <w:rFonts w:ascii="Times New Roman" w:hAnsi="Times New Roman" w:cs="Times New Roman"/>
        </w:rPr>
        <w:t xml:space="preserve"> and drinking.</w:t>
      </w:r>
    </w:p>
    <w:p w:rsidR="0051497C" w:rsidRPr="000D7BC0" w:rsidRDefault="0051497C" w:rsidP="0051497C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51497C" w:rsidRPr="000D7BC0" w:rsidRDefault="0051497C" w:rsidP="0051497C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51497C" w:rsidRPr="000D7BC0" w:rsidRDefault="0051497C" w:rsidP="0051497C">
      <w:pPr>
        <w:spacing w:line="360" w:lineRule="auto"/>
        <w:rPr>
          <w:rFonts w:ascii="Times New Roman" w:hAnsi="Times New Roman" w:cs="Times New Roman"/>
          <w:b/>
          <w:bCs/>
        </w:rPr>
      </w:pPr>
      <w:r w:rsidRPr="000D7BC0">
        <w:rPr>
          <w:rFonts w:ascii="Times New Roman" w:hAnsi="Times New Roman" w:cs="Times New Roman"/>
          <w:b/>
          <w:bCs/>
        </w:rPr>
        <w:lastRenderedPageBreak/>
        <w:t>Table S2.</w:t>
      </w:r>
      <w:r w:rsidRPr="000D7BC0">
        <w:rPr>
          <w:rStyle w:val="s1"/>
          <w:rFonts w:ascii=".AppleSystemUIFont" w:hAnsi=".AppleSystemUIFont"/>
          <w:b/>
          <w:bCs/>
          <w:color w:val="111111"/>
        </w:rPr>
        <w:t xml:space="preserve"> Sensitivity Analyses of Admission ECG Predictors for Major Adverse Cardiovascular Events (MACE)</w:t>
      </w:r>
      <w:r w:rsidRPr="000D7BC0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Pr="000D7BC0">
        <w:rPr>
          <w:rStyle w:val="s1"/>
          <w:rFonts w:ascii="Times New Roman" w:hAnsi="Times New Roman" w:cs="Times New Roman"/>
          <w:b/>
          <w:bCs/>
        </w:rPr>
        <w:t>Excluding</w:t>
      </w:r>
      <w:proofErr w:type="gramEnd"/>
      <w:r w:rsidRPr="000D7BC0">
        <w:rPr>
          <w:rStyle w:val="s1"/>
          <w:rFonts w:ascii="Times New Roman" w:hAnsi="Times New Roman" w:cs="Times New Roman"/>
          <w:b/>
          <w:bCs/>
        </w:rPr>
        <w:t xml:space="preserve"> in-hospital deaths (</w:t>
      </w:r>
      <w:bookmarkStart w:id="2" w:name="_GoBack"/>
      <w:bookmarkEnd w:id="2"/>
      <w:r w:rsidRPr="000D7BC0">
        <w:rPr>
          <w:rStyle w:val="s1"/>
          <w:rFonts w:ascii="Times New Roman" w:hAnsi="Times New Roman" w:cs="Times New Roman"/>
          <w:b/>
          <w:bCs/>
        </w:rPr>
        <w:t>n = 6)</w:t>
      </w:r>
    </w:p>
    <w:tbl>
      <w:tblPr>
        <w:tblStyle w:val="LightShading"/>
        <w:tblW w:w="13892" w:type="dxa"/>
        <w:tblLook w:val="04A0" w:firstRow="1" w:lastRow="0" w:firstColumn="1" w:lastColumn="0" w:noHBand="0" w:noVBand="1"/>
      </w:tblPr>
      <w:tblGrid>
        <w:gridCol w:w="4395"/>
        <w:gridCol w:w="3260"/>
        <w:gridCol w:w="1559"/>
        <w:gridCol w:w="3402"/>
        <w:gridCol w:w="1276"/>
      </w:tblGrid>
      <w:tr w:rsidR="0051497C" w:rsidRPr="000D7BC0" w:rsidTr="006722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Variable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0D7BC0">
              <w:rPr>
                <w:rFonts w:ascii="Times New Roman" w:hAnsi="Times New Roman" w:cs="Times New Roman"/>
                <w:b w:val="0"/>
                <w:bCs w:val="0"/>
              </w:rPr>
              <w:t>Univariable</w:t>
            </w:r>
            <w:proofErr w:type="spellEnd"/>
            <w:r w:rsidRPr="000D7BC0">
              <w:rPr>
                <w:rFonts w:ascii="Times New Roman" w:hAnsi="Times New Roman" w:cs="Times New Roman"/>
                <w:b w:val="0"/>
                <w:bCs w:val="0"/>
              </w:rPr>
              <w:t xml:space="preserve"> HR (95% CI)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p Value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Multivariable HR (95% CI)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p Value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Age (per year)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1.01(0.96–1.07)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0.613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1.03(0.97–1.09)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0.278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Male sex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1.42(0.47–5.57)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0.555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1.49(0.46–6.07)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0.521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Severe myocarditis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7.48(1.83–68.52)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0.003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8.50(1.92–80.71)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0.003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0D7BC0">
              <w:rPr>
                <w:rFonts w:ascii="Times New Roman" w:hAnsi="Times New Roman" w:cs="Times New Roman"/>
                <w:b w:val="0"/>
                <w:bCs w:val="0"/>
              </w:rPr>
              <w:t>QTc</w:t>
            </w:r>
            <w:proofErr w:type="spellEnd"/>
            <w:r w:rsidRPr="000D7BC0">
              <w:rPr>
                <w:rFonts w:ascii="Times New Roman" w:hAnsi="Times New Roman" w:cs="Times New Roman"/>
                <w:b w:val="0"/>
                <w:bCs w:val="0"/>
              </w:rPr>
              <w:t xml:space="preserve"> prolongation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3.88(1.39–11.98)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0.010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3.80(1.26–12.74)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0.018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0D7BC0">
              <w:rPr>
                <w:rFonts w:ascii="Times New Roman" w:hAnsi="Times New Roman" w:cs="Times New Roman"/>
                <w:b w:val="0"/>
                <w:bCs w:val="0"/>
              </w:rPr>
              <w:t>Atrioventricular</w:t>
            </w:r>
            <w:proofErr w:type="spellEnd"/>
            <w:r w:rsidRPr="000D7BC0">
              <w:rPr>
                <w:rFonts w:ascii="Times New Roman" w:hAnsi="Times New Roman" w:cs="Times New Roman"/>
                <w:b w:val="0"/>
                <w:bCs w:val="0"/>
              </w:rPr>
              <w:t xml:space="preserve"> block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4.48(1.53–12.56)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0.008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4.05(1.37–11.30)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0.013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Bundle branch block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4.38(1.55–12.41)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0.006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3.21(1.04–9.72)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0.043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 xml:space="preserve">QRS ≥120 </w:t>
            </w:r>
            <w:proofErr w:type="spellStart"/>
            <w:r w:rsidRPr="000D7BC0">
              <w:rPr>
                <w:rFonts w:ascii="Times New Roman" w:hAnsi="Times New Roman" w:cs="Times New Roman"/>
                <w:b w:val="0"/>
                <w:bCs w:val="0"/>
              </w:rPr>
              <w:t>ms</w:t>
            </w:r>
            <w:proofErr w:type="spellEnd"/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4.60(1.63–13.02)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0.005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3.62(1.17–10.71)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0.027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T-wave changes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6.10(1.49–55.81)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0.009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color w:val="000000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6.66(1.55–61.98)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elvetica" w:hAnsi="Times New Roman" w:cs="Times New Roman"/>
                <w:b/>
                <w:bCs/>
                <w:color w:val="000000"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0.008</w:t>
            </w:r>
          </w:p>
        </w:tc>
      </w:tr>
      <w:tr w:rsidR="0051497C" w:rsidRPr="000D7BC0" w:rsidTr="0067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ST-segment abnormalities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3.22(1.15–9.93)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0.026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5.21(1.62–19.51)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0.005</w:t>
            </w:r>
          </w:p>
        </w:tc>
      </w:tr>
      <w:tr w:rsidR="0051497C" w:rsidRPr="000D7BC0" w:rsidTr="006722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51497C" w:rsidRPr="000D7BC0" w:rsidRDefault="0051497C" w:rsidP="0067225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0D7BC0">
              <w:rPr>
                <w:rFonts w:ascii="Times New Roman" w:hAnsi="Times New Roman" w:cs="Times New Roman"/>
                <w:b w:val="0"/>
                <w:bCs w:val="0"/>
              </w:rPr>
              <w:t>ECG burden score (per 1-point increase)</w:t>
            </w:r>
          </w:p>
        </w:tc>
        <w:tc>
          <w:tcPr>
            <w:tcW w:w="3260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2.01(1.40–2.95)</w:t>
            </w:r>
          </w:p>
        </w:tc>
        <w:tc>
          <w:tcPr>
            <w:tcW w:w="1559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  <w:tc>
          <w:tcPr>
            <w:tcW w:w="3402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D7BC0">
              <w:rPr>
                <w:rFonts w:ascii="Times New Roman" w:hAnsi="Times New Roman" w:cs="Times New Roman"/>
                <w:color w:val="000000"/>
              </w:rPr>
              <w:t>2.16(1.46–3.33)</w:t>
            </w:r>
          </w:p>
        </w:tc>
        <w:tc>
          <w:tcPr>
            <w:tcW w:w="1276" w:type="dxa"/>
          </w:tcPr>
          <w:p w:rsidR="0051497C" w:rsidRPr="000D7BC0" w:rsidRDefault="0051497C" w:rsidP="006722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D7BC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</w:tbl>
    <w:p w:rsidR="0051497C" w:rsidRPr="00086418" w:rsidRDefault="0051497C" w:rsidP="0051497C">
      <w:pPr>
        <w:spacing w:line="360" w:lineRule="auto"/>
      </w:pPr>
      <w:r w:rsidRPr="000D7BC0">
        <w:rPr>
          <w:rFonts w:ascii="Times New Roman" w:hAnsi="Times New Roman" w:cs="Times New Roman"/>
        </w:rPr>
        <w:t xml:space="preserve">Multivariable model were </w:t>
      </w:r>
      <w:r w:rsidRPr="000D7BC0">
        <w:rPr>
          <w:rFonts w:ascii="Times New Roman" w:eastAsiaTheme="minorEastAsia" w:hAnsi="Times New Roman" w:cs="Times New Roman"/>
          <w:color w:val="000000"/>
          <w:kern w:val="2"/>
        </w:rPr>
        <w:t>a</w:t>
      </w:r>
      <w:r w:rsidRPr="000D7BC0">
        <w:rPr>
          <w:rFonts w:ascii="Times New Roman" w:eastAsiaTheme="minorEastAsia" w:hAnsi="Times New Roman" w:cs="Times New Roman" w:hint="eastAsia"/>
          <w:color w:val="000000"/>
          <w:kern w:val="2"/>
        </w:rPr>
        <w:t>djusted for</w:t>
      </w:r>
      <w:r w:rsidRPr="000D7BC0">
        <w:rPr>
          <w:rFonts w:ascii="Times New Roman" w:eastAsiaTheme="minorEastAsia" w:hAnsi="Times New Roman" w:cs="Times New Roman"/>
          <w:color w:val="000000"/>
          <w:kern w:val="2"/>
        </w:rPr>
        <w:t xml:space="preserve"> </w:t>
      </w:r>
      <w:r w:rsidRPr="000D7BC0">
        <w:rPr>
          <w:rStyle w:val="s1"/>
          <w:rFonts w:ascii="Times New Roman" w:hAnsi="Times New Roman" w:cs="Times New Roman"/>
        </w:rPr>
        <w:t xml:space="preserve">age, sex, left ventricular ejection fraction &lt;50% </w:t>
      </w:r>
      <w:r w:rsidRPr="000D7BC0">
        <w:rPr>
          <w:rStyle w:val="s2"/>
          <w:rFonts w:ascii="Times New Roman" w:hAnsi="Times New Roman" w:cs="Times New Roman"/>
        </w:rPr>
        <w:t xml:space="preserve">coronary artery disease, hypertension, diabetes </w:t>
      </w:r>
      <w:proofErr w:type="spellStart"/>
      <w:r w:rsidRPr="000D7BC0">
        <w:rPr>
          <w:rStyle w:val="s2"/>
          <w:rFonts w:ascii="Times New Roman" w:hAnsi="Times New Roman" w:cs="Times New Roman"/>
        </w:rPr>
        <w:t>m</w:t>
      </w:r>
      <w:r w:rsidRPr="00D66253">
        <w:rPr>
          <w:rStyle w:val="s2"/>
          <w:rFonts w:ascii="Times New Roman" w:hAnsi="Times New Roman" w:cs="Times New Roman"/>
        </w:rPr>
        <w:t>ellitus</w:t>
      </w:r>
      <w:proofErr w:type="gramStart"/>
      <w:r>
        <w:rPr>
          <w:rStyle w:val="s2"/>
          <w:rFonts w:ascii="Times New Roman" w:hAnsi="Times New Roman" w:cs="Times New Roman"/>
        </w:rPr>
        <w:t>,smoking</w:t>
      </w:r>
      <w:proofErr w:type="spellEnd"/>
      <w:proofErr w:type="gramEnd"/>
      <w:r>
        <w:rPr>
          <w:rStyle w:val="s2"/>
          <w:rFonts w:ascii="Times New Roman" w:hAnsi="Times New Roman" w:cs="Times New Roman"/>
        </w:rPr>
        <w:t xml:space="preserve"> and drinking.</w:t>
      </w:r>
    </w:p>
    <w:p w:rsidR="009D20A1" w:rsidRDefault="009D20A1"/>
    <w:sectPr w:rsidR="009D20A1" w:rsidSect="0051497C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AppleSystemUIFont">
    <w:altName w:val="Cambria"/>
    <w:charset w:val="00"/>
    <w:family w:val="roman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7C"/>
    <w:rsid w:val="0051497C"/>
    <w:rsid w:val="009D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97C"/>
    <w:pPr>
      <w:spacing w:after="0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1">
    <w:name w:val="s1"/>
    <w:basedOn w:val="DefaultParagraphFont"/>
    <w:rsid w:val="0051497C"/>
  </w:style>
  <w:style w:type="character" w:customStyle="1" w:styleId="s2">
    <w:name w:val="s2"/>
    <w:basedOn w:val="DefaultParagraphFont"/>
    <w:rsid w:val="0051497C"/>
  </w:style>
  <w:style w:type="table" w:styleId="LightShading">
    <w:name w:val="Light Shading"/>
    <w:basedOn w:val="TableNormal"/>
    <w:uiPriority w:val="60"/>
    <w:rsid w:val="0051497C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149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97C"/>
    <w:pPr>
      <w:spacing w:after="0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1">
    <w:name w:val="s1"/>
    <w:basedOn w:val="DefaultParagraphFont"/>
    <w:rsid w:val="0051497C"/>
  </w:style>
  <w:style w:type="character" w:customStyle="1" w:styleId="s2">
    <w:name w:val="s2"/>
    <w:basedOn w:val="DefaultParagraphFont"/>
    <w:rsid w:val="0051497C"/>
  </w:style>
  <w:style w:type="table" w:styleId="LightShading">
    <w:name w:val="Light Shading"/>
    <w:basedOn w:val="TableNormal"/>
    <w:uiPriority w:val="60"/>
    <w:rsid w:val="0051497C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14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A424F-CEC8-4FD1-B59B-CD0E4FD3C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Kaye Marie Ferras</dc:creator>
  <cp:lastModifiedBy>Kaye Marie Ferras</cp:lastModifiedBy>
  <cp:revision>1</cp:revision>
  <dcterms:created xsi:type="dcterms:W3CDTF">2026-02-16T10:20:00Z</dcterms:created>
  <dcterms:modified xsi:type="dcterms:W3CDTF">2026-02-16T10:21:00Z</dcterms:modified>
</cp:coreProperties>
</file>