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18" w:rsidRDefault="00530CEF" w:rsidP="00F36B18">
      <w:pPr>
        <w:pStyle w:val="Body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4</w:t>
      </w:r>
      <w:r w:rsidR="00F36B18" w:rsidRPr="00F36B1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36B18" w:rsidRPr="00F36B18">
        <w:rPr>
          <w:rFonts w:ascii="Times New Roman" w:hAnsi="Times New Roman" w:cs="Times New Roman"/>
          <w:b/>
          <w:bCs/>
          <w:sz w:val="24"/>
          <w:szCs w:val="24"/>
        </w:rPr>
        <w:t>Secondary objectives</w:t>
      </w:r>
    </w:p>
    <w:p w:rsidR="004E094A" w:rsidRPr="00F36B18" w:rsidRDefault="004E094A" w:rsidP="00F36B18">
      <w:pPr>
        <w:pStyle w:val="Body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36B18" w:rsidRPr="00F36B18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36B18">
        <w:rPr>
          <w:rFonts w:ascii="Times New Roman" w:hAnsi="Times New Roman" w:cs="Times New Roman"/>
          <w:b/>
          <w:bCs/>
          <w:sz w:val="24"/>
          <w:szCs w:val="24"/>
        </w:rPr>
        <w:t>Different types of bubble CPAP being use and facility levels they are currently being implemented in Sub-Saharan Africa (secondary objective 1)</w:t>
      </w:r>
    </w:p>
    <w:tbl>
      <w:tblPr>
        <w:tblW w:w="95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108"/>
        <w:gridCol w:w="2488"/>
        <w:gridCol w:w="2490"/>
        <w:gridCol w:w="2490"/>
      </w:tblGrid>
      <w:tr w:rsidR="00F36B18" w:rsidRPr="00F36B18" w:rsidTr="00B05702">
        <w:trPr>
          <w:trHeight w:val="250"/>
        </w:trPr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Bubble CPAP device</w:t>
            </w:r>
          </w:p>
        </w:tc>
        <w:tc>
          <w:tcPr>
            <w:tcW w:w="7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Facility level</w:t>
            </w:r>
          </w:p>
        </w:tc>
      </w:tr>
      <w:tr w:rsidR="00F36B18" w:rsidRPr="00F36B18" w:rsidTr="00B05702">
        <w:trPr>
          <w:trHeight w:val="810"/>
        </w:trPr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B18" w:rsidRPr="00F36B18" w:rsidRDefault="00F36B18" w:rsidP="004E094A">
            <w:pPr>
              <w:rPr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Tertiary level hospital </w:t>
            </w:r>
            <w:r w:rsidRPr="00F36B18">
              <w:rPr>
                <w:rFonts w:ascii="Times New Roman" w:hAnsi="Times New Roman" w:cs="Times New Roman"/>
                <w:b/>
                <w:bCs/>
              </w:rPr>
              <w:br/>
            </w:r>
            <w:r w:rsidRPr="00F36B18">
              <w:rPr>
                <w:rFonts w:ascii="Times New Roman" w:hAnsi="Times New Roman" w:cs="Times New Roman"/>
              </w:rPr>
              <w:t>(n= 11 studies)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Secondary level rural referral or district hospital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(n=4 studies)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Multi-site including both tertiary and district hospitals</w:t>
            </w:r>
            <w:r w:rsidRPr="00F36B18">
              <w:rPr>
                <w:rFonts w:ascii="Times New Roman" w:hAnsi="Times New Roman" w:cs="Times New Roman"/>
              </w:rPr>
              <w:t xml:space="preserve"> (n=2 studies)</w:t>
            </w:r>
          </w:p>
        </w:tc>
      </w:tr>
      <w:tr w:rsidR="00F36B18" w:rsidRPr="00F36B18" w:rsidTr="00B05702">
        <w:trPr>
          <w:trHeight w:val="81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Improvised water bottle system 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(n=6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2015, </w:t>
            </w:r>
            <w:proofErr w:type="spellStart"/>
            <w:r w:rsidRPr="00F36B18">
              <w:rPr>
                <w:rFonts w:ascii="Times New Roman" w:hAnsi="Times New Roman" w:cs="Times New Roman"/>
              </w:rPr>
              <w:t>Audu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2015, Fulton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Lavalette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2014, van den </w:t>
            </w:r>
            <w:proofErr w:type="spellStart"/>
            <w:r w:rsidRPr="00F36B18">
              <w:rPr>
                <w:rFonts w:ascii="Times New Roman" w:hAnsi="Times New Roman" w:cs="Times New Roman"/>
              </w:rPr>
              <w:t>Heuvel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McAdams et al 2015, </w:t>
            </w:r>
            <w:proofErr w:type="spellStart"/>
            <w:r w:rsidRPr="00F36B18">
              <w:rPr>
                <w:rFonts w:ascii="Times New Roman" w:hAnsi="Times New Roman" w:cs="Times New Roman"/>
              </w:rPr>
              <w:t>Myhre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2016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B05702">
        <w:trPr>
          <w:trHeight w:val="121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Low-</w:t>
            </w:r>
            <w:proofErr w:type="spellStart"/>
            <w:r w:rsidRPr="00F36B18">
              <w:rPr>
                <w:rFonts w:ascii="Times New Roman" w:hAnsi="Times New Roman" w:cs="Times New Roman"/>
                <w:b/>
                <w:bCs/>
              </w:rPr>
              <w:t>lcost</w:t>
            </w:r>
            <w:proofErr w:type="spellEnd"/>
            <w:r w:rsidRPr="00F36B18">
              <w:rPr>
                <w:rFonts w:ascii="Times New Roman" w:hAnsi="Times New Roman" w:cs="Times New Roman"/>
                <w:b/>
                <w:bCs/>
              </w:rPr>
              <w:t xml:space="preserve"> standalone system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(n=5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Amadi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2019, Brown et al 2013, </w:t>
            </w:r>
            <w:proofErr w:type="spellStart"/>
            <w:r w:rsidRPr="00F36B18">
              <w:rPr>
                <w:rFonts w:ascii="Times New Roman" w:hAnsi="Times New Roman" w:cs="Times New Roman"/>
              </w:rPr>
              <w:t>Gondwe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36B18">
              <w:rPr>
                <w:rFonts w:ascii="Times New Roman" w:hAnsi="Times New Roman" w:cs="Times New Roman"/>
              </w:rPr>
              <w:t>Gombachika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Majamanda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al 2017, Kawaza et al 2014/Chen et al 2014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Crehan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2018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B05702">
        <w:trPr>
          <w:trHeight w:val="61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Commercial bubble CPAP system</w:t>
            </w:r>
            <w:r w:rsidRPr="00F36B18">
              <w:rPr>
                <w:rFonts w:ascii="Times New Roman" w:hAnsi="Times New Roman" w:cs="Times New Roman"/>
              </w:rPr>
              <w:t xml:space="preserve"> (n=2)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Olayo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2019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Ntigurirwa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2017</w:t>
            </w:r>
          </w:p>
        </w:tc>
      </w:tr>
      <w:tr w:rsidR="00F36B18" w:rsidRPr="00F36B18" w:rsidTr="00B05702">
        <w:trPr>
          <w:trHeight w:val="101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Bubble CPAP system not described or combination </w:t>
            </w:r>
            <w:r w:rsidRPr="00F36B18">
              <w:rPr>
                <w:rFonts w:ascii="Times New Roman" w:hAnsi="Times New Roman" w:cs="Times New Roman"/>
              </w:rPr>
              <w:t xml:space="preserve"> (n=4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2013, Nabwera et al 2019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Nahimana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Okonkwo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Okolo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2016</w:t>
            </w:r>
          </w:p>
        </w:tc>
      </w:tr>
    </w:tbl>
    <w:p w:rsidR="00F36B18" w:rsidRDefault="00F36B18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4E094A" w:rsidRDefault="004E094A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4E094A" w:rsidRDefault="004E094A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Pr="00F36B18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36B18">
        <w:rPr>
          <w:rFonts w:ascii="Times New Roman" w:hAnsi="Times New Roman" w:cs="Times New Roman"/>
          <w:b/>
          <w:bCs/>
          <w:sz w:val="24"/>
          <w:szCs w:val="24"/>
        </w:rPr>
        <w:lastRenderedPageBreak/>
        <w:t>Barrier and facilitators by bubble CPAP device type and facility level (secondary objective 2)</w:t>
      </w:r>
    </w:p>
    <w:tbl>
      <w:tblPr>
        <w:tblW w:w="95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390"/>
        <w:gridCol w:w="2574"/>
        <w:gridCol w:w="2806"/>
        <w:gridCol w:w="2806"/>
      </w:tblGrid>
      <w:tr w:rsidR="00F36B18" w:rsidRPr="00F36B18" w:rsidTr="00F36B18">
        <w:trPr>
          <w:trHeight w:val="250"/>
        </w:trPr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Bubble CPAP device</w:t>
            </w:r>
          </w:p>
        </w:tc>
        <w:tc>
          <w:tcPr>
            <w:tcW w:w="8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Facility level</w:t>
            </w:r>
          </w:p>
        </w:tc>
      </w:tr>
      <w:tr w:rsidR="00F36B18" w:rsidRPr="00F36B18" w:rsidTr="00F36B18">
        <w:trPr>
          <w:trHeight w:val="810"/>
        </w:trPr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B18" w:rsidRPr="00F36B18" w:rsidRDefault="00F36B18" w:rsidP="004E094A">
            <w:pPr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Tertiary level hospital </w:t>
            </w:r>
            <w:r w:rsidRPr="00F36B18">
              <w:rPr>
                <w:rFonts w:ascii="Times New Roman" w:hAnsi="Times New Roman" w:cs="Times New Roman"/>
                <w:b/>
                <w:bCs/>
              </w:rPr>
              <w:br/>
            </w:r>
            <w:r w:rsidRPr="00F36B18">
              <w:rPr>
                <w:rFonts w:ascii="Times New Roman" w:hAnsi="Times New Roman" w:cs="Times New Roman"/>
              </w:rPr>
              <w:t>(n= 11 studies)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Secondary level rural referral or district hospital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(n=4 studies)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Multi-site including both tertiary and district hospitals</w:t>
            </w:r>
            <w:r w:rsidRPr="00F36B18">
              <w:rPr>
                <w:rFonts w:ascii="Times New Roman" w:hAnsi="Times New Roman" w:cs="Times New Roman"/>
              </w:rPr>
              <w:t xml:space="preserve"> (n=2 studies)</w:t>
            </w:r>
          </w:p>
        </w:tc>
      </w:tr>
      <w:tr w:rsidR="00F36B18" w:rsidRPr="00F36B18" w:rsidTr="00F36B18">
        <w:trPr>
          <w:trHeight w:val="9550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Improvised water bottle system 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(n=6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Facilitators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Simple</w:t>
            </w:r>
            <w:r w:rsidRPr="00F36B18">
              <w:rPr>
                <w:rFonts w:ascii="Times New Roman" w:hAnsi="Times New Roman" w:cs="Times New Roman"/>
              </w:rPr>
              <w:t xml:space="preserve"> to use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2015, </w:t>
            </w:r>
            <w:proofErr w:type="spellStart"/>
            <w:r w:rsidRPr="00F36B18">
              <w:rPr>
                <w:rFonts w:ascii="Times New Roman" w:hAnsi="Times New Roman" w:cs="Times New Roman"/>
              </w:rPr>
              <w:t>Audu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Inexpensive</w:t>
            </w:r>
            <w:r w:rsidRPr="00F36B18">
              <w:rPr>
                <w:rFonts w:ascii="Times New Roman" w:hAnsi="Times New Roman" w:cs="Times New Roman"/>
              </w:rPr>
              <w:t xml:space="preserve">, ~$48 USD, in comparison to </w:t>
            </w:r>
            <w:proofErr w:type="spellStart"/>
            <w:r w:rsidRPr="00F36B18">
              <w:rPr>
                <w:rFonts w:ascii="Times New Roman" w:hAnsi="Times New Roman" w:cs="Times New Roman"/>
              </w:rPr>
              <w:t>Pumani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model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Audu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Locally available materials</w:t>
            </w:r>
            <w:r w:rsidRPr="00F36B18">
              <w:rPr>
                <w:rFonts w:ascii="Times New Roman" w:hAnsi="Times New Roman" w:cs="Times New Roman"/>
              </w:rPr>
              <w:t xml:space="preserve"> can be used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Audu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Use of soft nasal prongs</w:t>
            </w:r>
            <w:r w:rsidRPr="00F36B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Audu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Appropriate and regular monitoring</w:t>
            </w:r>
            <w:r w:rsidRPr="00F36B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Audu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Use of pulse oximetry for monitoring</w:t>
            </w:r>
            <w:r w:rsidRPr="00F36B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Audu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Clinical mentorship and investing in nurses</w:t>
            </w:r>
            <w:r w:rsidRPr="00F36B18">
              <w:rPr>
                <w:rFonts w:ascii="Times New Roman" w:hAnsi="Times New Roman" w:cs="Times New Roman"/>
              </w:rPr>
              <w:t xml:space="preserve"> (Fulton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Lavalette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2014)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Barriers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ndara" w:hAnsi="Times New Roman" w:cs="Times New Roman"/>
              </w:rPr>
            </w:pPr>
            <w:r w:rsidRPr="00F36B18">
              <w:rPr>
                <w:rFonts w:ascii="Times New Roman" w:eastAsia="Candara" w:hAnsi="Times New Roman" w:cs="Times New Roman"/>
                <w:b/>
                <w:bCs/>
              </w:rPr>
              <w:t>Efficacy may be limited to mild to moderate respiratory distress</w:t>
            </w:r>
            <w:r w:rsidRPr="00F36B18">
              <w:rPr>
                <w:rFonts w:ascii="Times New Roman" w:eastAsia="Candara" w:hAnsi="Times New Roman" w:cs="Times New Roman"/>
              </w:rPr>
              <w:t xml:space="preserve"> and less effective with severe cases  (</w:t>
            </w:r>
            <w:proofErr w:type="spellStart"/>
            <w:r w:rsidRPr="00F36B18">
              <w:rPr>
                <w:rFonts w:ascii="Times New Roman" w:eastAsia="Candara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eastAsia="Candara" w:hAnsi="Times New Roman" w:cs="Times New Roman"/>
              </w:rPr>
              <w:t xml:space="preserve"> et al 2015, </w:t>
            </w:r>
            <w:proofErr w:type="spellStart"/>
            <w:r w:rsidRPr="00F36B18">
              <w:rPr>
                <w:rFonts w:ascii="Times New Roman" w:eastAsia="Candara" w:hAnsi="Times New Roman" w:cs="Times New Roman"/>
              </w:rPr>
              <w:t>Audu</w:t>
            </w:r>
            <w:proofErr w:type="spellEnd"/>
            <w:r w:rsidRPr="00F36B18">
              <w:rPr>
                <w:rFonts w:ascii="Times New Roman" w:eastAsia="Candara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ndara" w:hAnsi="Times New Roman" w:cs="Times New Roman"/>
              </w:rPr>
            </w:pPr>
            <w:r w:rsidRPr="00F36B18">
              <w:rPr>
                <w:rFonts w:ascii="Times New Roman" w:eastAsia="Candara" w:hAnsi="Times New Roman" w:cs="Times New Roman"/>
                <w:b/>
                <w:bCs/>
              </w:rPr>
              <w:t>Complications such as CPAP belly syndrome</w:t>
            </w:r>
            <w:r w:rsidRPr="00F36B18">
              <w:rPr>
                <w:rFonts w:ascii="Times New Roman" w:eastAsia="Candara" w:hAnsi="Times New Roman" w:cs="Times New Roman"/>
              </w:rPr>
              <w:t xml:space="preserve"> require regular monitoring and actions to prevent (</w:t>
            </w:r>
            <w:proofErr w:type="spellStart"/>
            <w:r w:rsidRPr="00F36B18">
              <w:rPr>
                <w:rFonts w:ascii="Times New Roman" w:eastAsia="Candara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eastAsia="Candara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ndara" w:hAnsi="Times New Roman" w:cs="Times New Roman"/>
              </w:rPr>
            </w:pPr>
            <w:r w:rsidRPr="00F36B18">
              <w:rPr>
                <w:rFonts w:ascii="Times New Roman" w:eastAsia="Candara" w:hAnsi="Times New Roman" w:cs="Times New Roman"/>
                <w:b/>
                <w:bCs/>
              </w:rPr>
              <w:lastRenderedPageBreak/>
              <w:t>Overtightening the chin strap can lead to facial swelling</w:t>
            </w:r>
            <w:r w:rsidRPr="00F36B18">
              <w:rPr>
                <w:rFonts w:ascii="Times New Roman" w:eastAsia="Candara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eastAsia="Candara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eastAsia="Candara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ndara" w:hAnsi="Times New Roman" w:cs="Times New Roman"/>
              </w:rPr>
            </w:pPr>
            <w:r w:rsidRPr="00F36B18">
              <w:rPr>
                <w:rFonts w:ascii="Times New Roman" w:eastAsia="Candara" w:hAnsi="Times New Roman" w:cs="Times New Roman"/>
                <w:b/>
                <w:bCs/>
              </w:rPr>
              <w:t>High turnover of clinical staff</w:t>
            </w:r>
            <w:r w:rsidRPr="00F36B18">
              <w:rPr>
                <w:rFonts w:ascii="Times New Roman" w:eastAsia="Candara" w:hAnsi="Times New Roman" w:cs="Times New Roman"/>
              </w:rPr>
              <w:t xml:space="preserve"> (Fulton and </w:t>
            </w:r>
            <w:proofErr w:type="spellStart"/>
            <w:r w:rsidRPr="00F36B18">
              <w:rPr>
                <w:rFonts w:ascii="Times New Roman" w:eastAsia="Candara" w:hAnsi="Times New Roman" w:cs="Times New Roman"/>
              </w:rPr>
              <w:t>Lavalette</w:t>
            </w:r>
            <w:proofErr w:type="spellEnd"/>
            <w:r w:rsidRPr="00F36B18">
              <w:rPr>
                <w:rFonts w:ascii="Times New Roman" w:eastAsia="Candara" w:hAnsi="Times New Roman" w:cs="Times New Roman"/>
              </w:rPr>
              <w:t xml:space="preserve"> 2014)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ndara" w:hAnsi="Times New Roman" w:cs="Times New Roman"/>
              </w:rPr>
            </w:pPr>
            <w:r w:rsidRPr="00F36B18">
              <w:rPr>
                <w:rFonts w:ascii="Times New Roman" w:eastAsia="Candara" w:hAnsi="Times New Roman" w:cs="Times New Roman"/>
                <w:b/>
                <w:bCs/>
              </w:rPr>
              <w:t>Understaffed neonatal units</w:t>
            </w:r>
            <w:r w:rsidRPr="00F36B18">
              <w:rPr>
                <w:rFonts w:ascii="Times New Roman" w:eastAsia="Candara" w:hAnsi="Times New Roman" w:cs="Times New Roman"/>
              </w:rPr>
              <w:t xml:space="preserve"> limit capacity for care (Fulton and </w:t>
            </w:r>
            <w:proofErr w:type="spellStart"/>
            <w:r w:rsidRPr="00F36B18">
              <w:rPr>
                <w:rFonts w:ascii="Times New Roman" w:eastAsia="Candara" w:hAnsi="Times New Roman" w:cs="Times New Roman"/>
              </w:rPr>
              <w:t>Lavalette</w:t>
            </w:r>
            <w:proofErr w:type="spellEnd"/>
            <w:r w:rsidRPr="00F36B18">
              <w:rPr>
                <w:rFonts w:ascii="Times New Roman" w:eastAsia="Candara" w:hAnsi="Times New Roman" w:cs="Times New Roman"/>
              </w:rPr>
              <w:t xml:space="preserve"> 2014, van den </w:t>
            </w:r>
            <w:proofErr w:type="spellStart"/>
            <w:r w:rsidRPr="00F36B18">
              <w:rPr>
                <w:rFonts w:ascii="Times New Roman" w:eastAsia="Candara" w:hAnsi="Times New Roman" w:cs="Times New Roman"/>
              </w:rPr>
              <w:t>Heuvel</w:t>
            </w:r>
            <w:proofErr w:type="spellEnd"/>
            <w:r w:rsidRPr="00F36B18">
              <w:rPr>
                <w:rFonts w:ascii="Times New Roman" w:eastAsia="Candara" w:hAnsi="Times New Roman" w:cs="Times New Roman"/>
              </w:rPr>
              <w:t xml:space="preserve"> et al 2011)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ndara" w:hAnsi="Times New Roman" w:cs="Times New Roman"/>
              </w:rPr>
            </w:pPr>
            <w:r w:rsidRPr="00F36B18">
              <w:rPr>
                <w:rFonts w:ascii="Times New Roman" w:eastAsia="Candara" w:hAnsi="Times New Roman" w:cs="Times New Roman"/>
                <w:b/>
                <w:bCs/>
              </w:rPr>
              <w:t>Lack of motivation and accountability</w:t>
            </w:r>
            <w:r w:rsidRPr="00F36B18">
              <w:rPr>
                <w:rFonts w:ascii="Times New Roman" w:eastAsia="Candara" w:hAnsi="Times New Roman" w:cs="Times New Roman"/>
              </w:rPr>
              <w:t xml:space="preserve"> (Fulton and </w:t>
            </w:r>
            <w:proofErr w:type="spellStart"/>
            <w:r w:rsidRPr="00F36B18">
              <w:rPr>
                <w:rFonts w:ascii="Times New Roman" w:eastAsia="Candara" w:hAnsi="Times New Roman" w:cs="Times New Roman"/>
              </w:rPr>
              <w:t>Lavalette</w:t>
            </w:r>
            <w:proofErr w:type="spellEnd"/>
            <w:r w:rsidRPr="00F36B18">
              <w:rPr>
                <w:rFonts w:ascii="Times New Roman" w:eastAsia="Candara" w:hAnsi="Times New Roman" w:cs="Times New Roman"/>
              </w:rPr>
              <w:t xml:space="preserve"> 2014)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ndara" w:hAnsi="Times New Roman" w:cs="Times New Roman"/>
              </w:rPr>
            </w:pPr>
            <w:r w:rsidRPr="00F36B18">
              <w:rPr>
                <w:rFonts w:ascii="Times New Roman" w:eastAsia="Candara" w:hAnsi="Times New Roman" w:cs="Times New Roman"/>
                <w:b/>
                <w:bCs/>
              </w:rPr>
              <w:t>Communication barriers</w:t>
            </w:r>
            <w:r w:rsidRPr="00F36B18">
              <w:rPr>
                <w:rFonts w:ascii="Times New Roman" w:eastAsia="Candara" w:hAnsi="Times New Roman" w:cs="Times New Roman"/>
              </w:rPr>
              <w:t xml:space="preserve"> between local doctors who worked in English and nurses who did not understand (Fulton and </w:t>
            </w:r>
            <w:proofErr w:type="spellStart"/>
            <w:r w:rsidRPr="00F36B18">
              <w:rPr>
                <w:rFonts w:ascii="Times New Roman" w:eastAsia="Candara" w:hAnsi="Times New Roman" w:cs="Times New Roman"/>
              </w:rPr>
              <w:t>Lavalette</w:t>
            </w:r>
            <w:proofErr w:type="spellEnd"/>
            <w:r w:rsidRPr="00F36B18">
              <w:rPr>
                <w:rFonts w:ascii="Times New Roman" w:eastAsia="Candara" w:hAnsi="Times New Roman" w:cs="Times New Roman"/>
              </w:rPr>
              <w:t xml:space="preserve"> 2014)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ndara" w:hAnsi="Times New Roman" w:cs="Times New Roman"/>
              </w:rPr>
            </w:pPr>
            <w:r w:rsidRPr="00F36B18">
              <w:rPr>
                <w:rFonts w:ascii="Times New Roman" w:eastAsia="Candara" w:hAnsi="Times New Roman" w:cs="Times New Roman"/>
                <w:b/>
                <w:bCs/>
              </w:rPr>
              <w:t>Reluctance of nurses to initiate</w:t>
            </w:r>
            <w:r w:rsidRPr="00F36B18">
              <w:rPr>
                <w:rFonts w:ascii="Times New Roman" w:eastAsia="Candara" w:hAnsi="Times New Roman" w:cs="Times New Roman"/>
              </w:rPr>
              <w:t xml:space="preserve"> while short staffed at night, and without first consulting a doctor (van den </w:t>
            </w:r>
            <w:proofErr w:type="spellStart"/>
            <w:r w:rsidRPr="00F36B18">
              <w:rPr>
                <w:rFonts w:ascii="Times New Roman" w:eastAsia="Candara" w:hAnsi="Times New Roman" w:cs="Times New Roman"/>
              </w:rPr>
              <w:t>Heuvel</w:t>
            </w:r>
            <w:proofErr w:type="spellEnd"/>
            <w:r w:rsidRPr="00F36B18">
              <w:rPr>
                <w:rFonts w:ascii="Times New Roman" w:eastAsia="Candara" w:hAnsi="Times New Roman" w:cs="Times New Roman"/>
              </w:rPr>
              <w:t xml:space="preserve"> et al 2011)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eastAsia="Candara" w:hAnsi="Times New Roman" w:cs="Times New Roman"/>
                <w:b/>
                <w:bCs/>
              </w:rPr>
              <w:t>Lack of available CPAP systems</w:t>
            </w:r>
            <w:r w:rsidRPr="00F36B18">
              <w:rPr>
                <w:rFonts w:ascii="Times New Roman" w:eastAsia="Candara" w:hAnsi="Times New Roman" w:cs="Times New Roman"/>
              </w:rPr>
              <w:t xml:space="preserve"> (van den </w:t>
            </w:r>
            <w:proofErr w:type="spellStart"/>
            <w:r w:rsidRPr="00F36B18">
              <w:rPr>
                <w:rFonts w:ascii="Times New Roman" w:eastAsia="Candara" w:hAnsi="Times New Roman" w:cs="Times New Roman"/>
              </w:rPr>
              <w:t>Heuvel</w:t>
            </w:r>
            <w:proofErr w:type="spellEnd"/>
            <w:r w:rsidRPr="00F36B18">
              <w:rPr>
                <w:rFonts w:ascii="Times New Roman" w:eastAsia="Candara" w:hAnsi="Times New Roman" w:cs="Times New Roman"/>
              </w:rPr>
              <w:t xml:space="preserve"> et al 2011)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lastRenderedPageBreak/>
              <w:t>Facilitators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Short training period</w:t>
            </w:r>
            <w:r w:rsidRPr="00F36B18">
              <w:rPr>
                <w:rFonts w:ascii="Times New Roman" w:hAnsi="Times New Roman" w:cs="Times New Roman"/>
              </w:rPr>
              <w:t xml:space="preserve"> appeared to be successful for implementation by nurses and doctors (McAdams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Monitoring respiratory distress with respiratory severity score</w:t>
            </w:r>
            <w:r w:rsidRPr="00F36B18">
              <w:rPr>
                <w:rFonts w:ascii="Times New Roman" w:hAnsi="Times New Roman" w:cs="Times New Roman"/>
              </w:rPr>
              <w:t xml:space="preserve"> (McAdams et al 2015)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Barriers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Understaffed neonatal units</w:t>
            </w:r>
            <w:r w:rsidRPr="00F36B18">
              <w:rPr>
                <w:rFonts w:ascii="Times New Roman" w:hAnsi="Times New Roman" w:cs="Times New Roman"/>
              </w:rPr>
              <w:t xml:space="preserve"> limit capacity for care  (McAdams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Knowing when to wean</w:t>
            </w:r>
            <w:r w:rsidRPr="00F36B18">
              <w:rPr>
                <w:rFonts w:ascii="Times New Roman" w:hAnsi="Times New Roman" w:cs="Times New Roman"/>
              </w:rPr>
              <w:t>, especially when resources are limited (McAdams et al 2015)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4E094A">
        <w:trPr>
          <w:trHeight w:val="4588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Low-cost standalone system 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(n=4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Facilitators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Low maintenance</w:t>
            </w:r>
            <w:r w:rsidRPr="00F36B18">
              <w:rPr>
                <w:rFonts w:ascii="Times New Roman" w:hAnsi="Times New Roman" w:cs="Times New Roman"/>
              </w:rPr>
              <w:t xml:space="preserve"> (Kawaza et al 2014)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Inexpensive</w:t>
            </w:r>
            <w:r w:rsidRPr="00F36B18">
              <w:rPr>
                <w:rFonts w:ascii="Times New Roman" w:hAnsi="Times New Roman" w:cs="Times New Roman"/>
              </w:rPr>
              <w:t xml:space="preserve">, ~$350 /$2000 USD in comparison to commercial models that range from $5000-18,000 USD (Brown et al 2013, </w:t>
            </w:r>
            <w:proofErr w:type="spellStart"/>
            <w:r w:rsidRPr="00F36B18">
              <w:rPr>
                <w:rFonts w:ascii="Times New Roman" w:hAnsi="Times New Roman" w:cs="Times New Roman"/>
              </w:rPr>
              <w:t>Amadi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2019) and </w:t>
            </w:r>
            <w:r w:rsidRPr="00F36B18">
              <w:rPr>
                <w:rFonts w:ascii="Times New Roman" w:hAnsi="Times New Roman" w:cs="Times New Roman"/>
                <w:b/>
                <w:bCs/>
              </w:rPr>
              <w:t>highly cost effective</w:t>
            </w:r>
            <w:r w:rsidRPr="00F36B18">
              <w:rPr>
                <w:rFonts w:ascii="Times New Roman" w:hAnsi="Times New Roman" w:cs="Times New Roman"/>
              </w:rPr>
              <w:t xml:space="preserve"> (Chen et al 2104)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A temperature-controlled gas circuit </w:t>
            </w:r>
            <w:r w:rsidRPr="00F36B18">
              <w:rPr>
                <w:rFonts w:ascii="Times New Roman" w:hAnsi="Times New Roman" w:cs="Times New Roman"/>
              </w:rPr>
              <w:t>may reduce risk of hypothermia especially in low birthweight babies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Amadi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2019)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Barriers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The device does not heat or humidify</w:t>
            </w:r>
            <w:r w:rsidRPr="00F36B18">
              <w:rPr>
                <w:rFonts w:ascii="Times New Roman" w:hAnsi="Times New Roman" w:cs="Times New Roman"/>
              </w:rPr>
              <w:t xml:space="preserve"> the pressurized air delivered to the infant and needs regular use of nasal saline drops to prevent mucosal drying (Brown et al 2013, Kawaza et al 2014)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Cost of disposable nasal prongs</w:t>
            </w:r>
            <w:r w:rsidRPr="00F36B18">
              <w:rPr>
                <w:rFonts w:ascii="Times New Roman" w:hAnsi="Times New Roman" w:cs="Times New Roman"/>
              </w:rPr>
              <w:t xml:space="preserve"> (Brown et al 2013)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Oxygen concentrators not always available</w:t>
            </w:r>
            <w:r w:rsidRPr="00F36B18">
              <w:rPr>
                <w:rFonts w:ascii="Times New Roman" w:hAnsi="Times New Roman" w:cs="Times New Roman"/>
              </w:rPr>
              <w:t xml:space="preserve"> (Kawaza et al 2014)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Local beliefs that the oxygen led to poor outcomes</w:t>
            </w:r>
            <w:r w:rsidRPr="00F36B18">
              <w:rPr>
                <w:rFonts w:ascii="Times New Roman" w:hAnsi="Times New Roman" w:cs="Times New Roman"/>
              </w:rPr>
              <w:t xml:space="preserve"> (Brown et al 2013)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Information about bubble CPAP was provided to caregivers sporadically</w:t>
            </w:r>
            <w:r w:rsidRPr="00F36B18">
              <w:rPr>
                <w:rFonts w:ascii="Times New Roman" w:hAnsi="Times New Roman" w:cs="Times New Roman"/>
              </w:rPr>
              <w:t xml:space="preserve">, often upon request and after commencement of </w:t>
            </w:r>
            <w:proofErr w:type="spellStart"/>
            <w:r w:rsidRPr="00F36B18">
              <w:rPr>
                <w:rFonts w:ascii="Times New Roman" w:hAnsi="Times New Roman" w:cs="Times New Roman"/>
              </w:rPr>
              <w:lastRenderedPageBreak/>
              <w:t>bCPAP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. Caregivers who found their infants already started on </w:t>
            </w:r>
            <w:proofErr w:type="spellStart"/>
            <w:r w:rsidRPr="00F36B18">
              <w:rPr>
                <w:rFonts w:ascii="Times New Roman" w:hAnsi="Times New Roman" w:cs="Times New Roman"/>
              </w:rPr>
              <w:t>bcPAP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were more stressed than those informed beforehand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Gondwe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36B18">
              <w:rPr>
                <w:rFonts w:ascii="Times New Roman" w:hAnsi="Times New Roman" w:cs="Times New Roman"/>
              </w:rPr>
              <w:t>Gombachika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Majamanda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2017)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Bubble CPAP may complicate mother-infant interaction</w:t>
            </w:r>
            <w:r w:rsidRPr="00F36B18">
              <w:rPr>
                <w:rFonts w:ascii="Times New Roman" w:hAnsi="Times New Roman" w:cs="Times New Roman"/>
              </w:rPr>
              <w:t xml:space="preserve"> as mothers were afraid to hold babies, unable to see their infant’s faces and interrupted skin-to-skin contact 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Gondwe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36B18">
              <w:rPr>
                <w:rFonts w:ascii="Times New Roman" w:hAnsi="Times New Roman" w:cs="Times New Roman"/>
              </w:rPr>
              <w:t>Gombachika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Majamanda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2017)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lastRenderedPageBreak/>
              <w:t>Facilitators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Decision-making aided by clinical algorithm</w:t>
            </w:r>
            <w:r w:rsidRPr="00F36B18">
              <w:rPr>
                <w:rFonts w:ascii="Times New Roman" w:hAnsi="Times New Roman" w:cs="Times New Roman"/>
              </w:rPr>
              <w:t xml:space="preserve"> that is clearly posted by machine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Crehan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2018)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Regular and interactive training</w:t>
            </w:r>
            <w:r w:rsidRPr="00F36B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Crehan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2018)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Barriers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Understaffed neonatal units</w:t>
            </w:r>
            <w:r w:rsidRPr="00F36B18">
              <w:rPr>
                <w:rFonts w:ascii="Times New Roman" w:hAnsi="Times New Roman" w:cs="Times New Roman"/>
              </w:rPr>
              <w:t xml:space="preserve"> limit capacity for care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Crehan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2018)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4E094A">
        <w:trPr>
          <w:trHeight w:val="903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Commercial bubble CPAP system </w:t>
            </w:r>
            <w:r w:rsidRPr="00F36B18">
              <w:rPr>
                <w:rFonts w:ascii="Times New Roman" w:hAnsi="Times New Roman" w:cs="Times New Roman"/>
              </w:rPr>
              <w:t xml:space="preserve"> (n=2)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Facilitators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Training-the-trainers clinical mentorship</w:t>
            </w:r>
            <w:r w:rsidRPr="00F36B18">
              <w:rPr>
                <w:rFonts w:ascii="Times New Roman" w:hAnsi="Times New Roman" w:cs="Times New Roman"/>
              </w:rPr>
              <w:t xml:space="preserve"> with training on how to train others on bubble CPAP use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Olayo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2019)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Interactive training </w:t>
            </w:r>
            <w:r w:rsidRPr="00F36B18">
              <w:rPr>
                <w:rFonts w:ascii="Times New Roman" w:hAnsi="Times New Roman" w:cs="Times New Roman"/>
              </w:rPr>
              <w:t>(</w:t>
            </w:r>
            <w:proofErr w:type="spellStart"/>
            <w:r w:rsidRPr="00F36B18">
              <w:rPr>
                <w:rFonts w:ascii="Times New Roman" w:hAnsi="Times New Roman" w:cs="Times New Roman"/>
              </w:rPr>
              <w:t>Olayo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2019)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Barriers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High turnover rates of medical staff</w:t>
            </w:r>
            <w:r w:rsidRPr="00F36B18">
              <w:rPr>
                <w:rFonts w:ascii="Times New Roman" w:hAnsi="Times New Roman" w:cs="Times New Roman"/>
              </w:rPr>
              <w:t xml:space="preserve"> and frequent transfer to other government health facilities, scheduled leave and clinical responsibilities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Olayo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2019)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Facilitators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Once introduced into the country, demand for CPAP rapidly increased</w:t>
            </w:r>
            <w:r w:rsidRPr="00F36B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Ntiguriwa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2017)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Introduction of some longer term clinicians</w:t>
            </w:r>
            <w:r w:rsidRPr="00F36B18">
              <w:rPr>
                <w:rFonts w:ascii="Times New Roman" w:hAnsi="Times New Roman" w:cs="Times New Roman"/>
              </w:rPr>
              <w:t xml:space="preserve"> helped reinforce the training and supported the program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Ntiguriwa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2017)</w:t>
            </w:r>
          </w:p>
          <w:p w:rsidR="00F36B18" w:rsidRPr="00F36B18" w:rsidRDefault="00F36B18" w:rsidP="004E094A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Barriers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High turnover of clinical staff</w:t>
            </w:r>
            <w:r w:rsidRPr="00F36B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Ntigurirwa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2017)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Understaffed neonatal units</w:t>
            </w:r>
            <w:r w:rsidRPr="00F36B18">
              <w:rPr>
                <w:rFonts w:ascii="Times New Roman" w:hAnsi="Times New Roman" w:cs="Times New Roman"/>
              </w:rPr>
              <w:t xml:space="preserve"> limit capacity for care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Ntigurirwa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2017)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New nurses received minimal training</w:t>
            </w:r>
            <w:r w:rsidRPr="00F36B18">
              <w:rPr>
                <w:rFonts w:ascii="Times New Roman" w:hAnsi="Times New Roman" w:cs="Times New Roman"/>
              </w:rPr>
              <w:t xml:space="preserve"> for neonatal care as a part of their general nurses training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Ntigurirwa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2017)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Lack of motivation</w:t>
            </w:r>
            <w:r w:rsidRPr="00F36B18">
              <w:rPr>
                <w:rFonts w:ascii="Times New Roman" w:hAnsi="Times New Roman" w:cs="Times New Roman"/>
              </w:rPr>
              <w:t xml:space="preserve"> of local medical and nursing leadership exacerbated by </w:t>
            </w:r>
            <w:r w:rsidRPr="00F36B18">
              <w:rPr>
                <w:rFonts w:ascii="Times New Roman" w:hAnsi="Times New Roman" w:cs="Times New Roman"/>
              </w:rPr>
              <w:lastRenderedPageBreak/>
              <w:t>frequent departmental moves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Ntigurirwa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2017)</w:t>
            </w:r>
          </w:p>
        </w:tc>
      </w:tr>
      <w:tr w:rsidR="00F36B18" w:rsidRPr="00F36B18" w:rsidTr="00F36B18">
        <w:trPr>
          <w:trHeight w:val="336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Bubble CPAP system not described or combination </w:t>
            </w:r>
            <w:r w:rsidRPr="00F36B18">
              <w:rPr>
                <w:rFonts w:ascii="Times New Roman" w:hAnsi="Times New Roman" w:cs="Times New Roman"/>
              </w:rPr>
              <w:t xml:space="preserve"> (n=3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Facilitators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Simple and inexpensive</w:t>
            </w:r>
            <w:r w:rsidRPr="00F36B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2013)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Having appropriate snug-fitting nasal prongs</w:t>
            </w:r>
            <w:r w:rsidRPr="00F36B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2013)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Good hospital management leadership </w:t>
            </w:r>
            <w:r w:rsidRPr="00F36B18">
              <w:rPr>
                <w:rFonts w:ascii="Times New Roman" w:hAnsi="Times New Roman" w:cs="Times New Roman"/>
              </w:rPr>
              <w:t>that prioritizes neonatal care (Nabwera et al 2019)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Mentorship by bubble CPAP “champions”</w:t>
            </w:r>
            <w:r w:rsidRPr="00F36B18">
              <w:rPr>
                <w:rFonts w:ascii="Times New Roman" w:hAnsi="Times New Roman" w:cs="Times New Roman"/>
              </w:rPr>
              <w:t xml:space="preserve"> (Nabwera et al 2019)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Peer support</w:t>
            </w:r>
            <w:r w:rsidRPr="00F36B18">
              <w:rPr>
                <w:rFonts w:ascii="Times New Roman" w:hAnsi="Times New Roman" w:cs="Times New Roman"/>
              </w:rPr>
              <w:t xml:space="preserve"> by caregivers who had positive experiences with bubble CPAP with their newborns (Nabwera et al 2019)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Barriers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Inadequate training </w:t>
            </w:r>
            <w:r w:rsidRPr="00F36B18">
              <w:rPr>
                <w:rFonts w:ascii="Times New Roman" w:hAnsi="Times New Roman" w:cs="Times New Roman"/>
              </w:rPr>
              <w:t>(Nabwera et al 2019)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High staff turnover and ongoing staff shortages </w:t>
            </w:r>
            <w:r w:rsidRPr="00F36B18">
              <w:rPr>
                <w:rFonts w:ascii="Times New Roman" w:hAnsi="Times New Roman" w:cs="Times New Roman"/>
              </w:rPr>
              <w:t>(Nabwera et al 2019)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A need to monitor closely after weaning</w:t>
            </w:r>
            <w:r w:rsidRPr="00F36B18">
              <w:rPr>
                <w:rFonts w:ascii="Times New Roman" w:hAnsi="Times New Roman" w:cs="Times New Roman"/>
              </w:rPr>
              <w:t xml:space="preserve"> to ensure infant is not desaturating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2013)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Poor equipment maintenance</w:t>
            </w:r>
            <w:r w:rsidRPr="00F36B18">
              <w:rPr>
                <w:rFonts w:ascii="Times New Roman" w:hAnsi="Times New Roman" w:cs="Times New Roman"/>
              </w:rPr>
              <w:t xml:space="preserve"> once donors withdraw support (Nabwera et al 2019)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Facilitators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Ongoing clinical mentorships and intermittent refresher trainings</w:t>
            </w:r>
            <w:r w:rsidRPr="00F36B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Nahimana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Combination of external consultant trainers with local clinicians as trainers</w:t>
            </w:r>
            <w:r w:rsidRPr="00F36B18"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Nahimana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Barriers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High turnover of nurses and doctors</w:t>
            </w:r>
            <w:r w:rsidRPr="00F36B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Nahimana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No full time pediatric specialist on staff</w:t>
            </w:r>
            <w:r w:rsidRPr="00F36B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Nahimana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Ongoing gaps in correct identification of early and mild signs of distress</w:t>
            </w:r>
            <w:r w:rsidRPr="00F36B18">
              <w:rPr>
                <w:rFonts w:ascii="Times New Roman" w:hAnsi="Times New Roman" w:cs="Times New Roman"/>
              </w:rPr>
              <w:t xml:space="preserve"> and initiation of eligible infants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Nahimana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Facilitators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Affordable</w:t>
            </w:r>
            <w:r w:rsidRPr="00F36B18">
              <w:rPr>
                <w:rFonts w:ascii="Times New Roman" w:hAnsi="Times New Roman" w:cs="Times New Roman"/>
              </w:rPr>
              <w:t xml:space="preserve"> – improvised Nigerian device cost less than $2 to assemble a unit. It is one of the cheapest improvised devices (Okonkwo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Okolo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2016)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F36B18">
              <w:rPr>
                <w:rFonts w:ascii="Times New Roman" w:hAnsi="Times New Roman" w:cs="Times New Roman"/>
                <w:u w:val="single"/>
              </w:rPr>
              <w:t>Barriers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Gaps in training</w:t>
            </w:r>
            <w:r w:rsidRPr="00F36B18">
              <w:rPr>
                <w:rFonts w:ascii="Times New Roman" w:hAnsi="Times New Roman" w:cs="Times New Roman"/>
              </w:rPr>
              <w:t xml:space="preserve"> as many nurses and doctors are untrained in bubble CPAP (Okonkwo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Okolo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2016)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Private facilities</w:t>
            </w:r>
            <w:r w:rsidRPr="00F36B18">
              <w:rPr>
                <w:rFonts w:ascii="Times New Roman" w:hAnsi="Times New Roman" w:cs="Times New Roman"/>
              </w:rPr>
              <w:t xml:space="preserve"> largely used patented bubble CPAP systems, which was less available in public facilities (Okonkwo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Okolo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2016)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Some </w:t>
            </w:r>
            <w:proofErr w:type="spellStart"/>
            <w:r w:rsidRPr="00F36B18">
              <w:rPr>
                <w:rFonts w:ascii="Times New Roman" w:hAnsi="Times New Roman" w:cs="Times New Roman"/>
                <w:b/>
                <w:bCs/>
              </w:rPr>
              <w:t>centres</w:t>
            </w:r>
            <w:proofErr w:type="spellEnd"/>
            <w:r w:rsidRPr="00F36B18">
              <w:rPr>
                <w:rFonts w:ascii="Times New Roman" w:hAnsi="Times New Roman" w:cs="Times New Roman"/>
                <w:b/>
                <w:bCs/>
              </w:rPr>
              <w:t xml:space="preserve"> used both improvised and patented CPAP machines</w:t>
            </w:r>
            <w:r w:rsidRPr="00F36B18">
              <w:rPr>
                <w:rFonts w:ascii="Times New Roman" w:hAnsi="Times New Roman" w:cs="Times New Roman"/>
              </w:rPr>
              <w:t xml:space="preserve"> (Okonkwo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Okolo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2016)</w:t>
            </w:r>
          </w:p>
          <w:p w:rsidR="00F36B18" w:rsidRPr="00F36B18" w:rsidRDefault="00F36B18" w:rsidP="004E094A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</w:tbl>
    <w:p w:rsidR="00F36B18" w:rsidRPr="00F36B18" w:rsidRDefault="00F36B18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Pr="004E094A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E094A">
        <w:rPr>
          <w:rFonts w:ascii="Times New Roman" w:hAnsi="Times New Roman" w:cs="Times New Roman"/>
          <w:b/>
          <w:bCs/>
          <w:sz w:val="24"/>
          <w:szCs w:val="24"/>
        </w:rPr>
        <w:lastRenderedPageBreak/>
        <w:t>Efficacy and safety by study (secondary objective 3)</w:t>
      </w:r>
    </w:p>
    <w:tbl>
      <w:tblPr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190"/>
        <w:gridCol w:w="2722"/>
        <w:gridCol w:w="2724"/>
        <w:gridCol w:w="2724"/>
      </w:tblGrid>
      <w:tr w:rsidR="00F36B18" w:rsidRPr="00F36B18" w:rsidTr="00B05702">
        <w:trPr>
          <w:trHeight w:val="49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Reference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Effectiveness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Safety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Availability of mechanical ventilation</w:t>
            </w:r>
          </w:p>
        </w:tc>
      </w:tr>
      <w:tr w:rsidR="00F36B18" w:rsidRPr="00F36B18" w:rsidTr="00B05702">
        <w:trPr>
          <w:trHeight w:val="18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Successfully weaned off after 60 hours total on bubble </w:t>
            </w:r>
            <w:proofErr w:type="spellStart"/>
            <w:r w:rsidRPr="00F36B18">
              <w:rPr>
                <w:rFonts w:ascii="Times New Roman" w:hAnsi="Times New Roman" w:cs="Times New Roman"/>
              </w:rPr>
              <w:t>cpap</w:t>
            </w:r>
            <w:proofErr w:type="spellEnd"/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A repeat chest radiograph showed aeration of the lungs in comparison to an earlier one featuring a </w:t>
            </w:r>
            <w:proofErr w:type="spellStart"/>
            <w:r w:rsidRPr="00F36B18">
              <w:rPr>
                <w:rFonts w:ascii="Times New Roman" w:hAnsi="Times New Roman" w:cs="Times New Roman"/>
              </w:rPr>
              <w:t>reticulogranular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appearance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complications (such as of pneumothorax, nasal septal erosion or necrosis, and gastric distention)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 (commented that NICU units often lack ventilator support in Nigeria and even when they do, inadequate skilled staffing to provide the care)</w:t>
            </w:r>
          </w:p>
        </w:tc>
      </w:tr>
      <w:tr w:rsidR="00F36B18" w:rsidRPr="00F36B18" w:rsidTr="00B05702">
        <w:trPr>
          <w:trHeight w:val="22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85.0% (n=17) successfully weaned off CPAP (10 of which subsequently died of other non-respiratory complications so overall survival rate was only 41%)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15.0% (n=3) died (two of which may have been associated with CPAP failure, third had congenital pneumonia)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10% (n=2) had CPAP belly syndrome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5% (n=1) had facial swelling from chin strap, which resolved spontaneously within 6 </w:t>
            </w:r>
            <w:proofErr w:type="spellStart"/>
            <w:r w:rsidRPr="00F36B18">
              <w:rPr>
                <w:rFonts w:ascii="Times New Roman" w:hAnsi="Times New Roman" w:cs="Times New Roman"/>
              </w:rPr>
              <w:t>hrs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of adjusting chin strap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Mechanical ventilation not available  (commented that the three neonates who failed CPAP had more severe disease and required higher respiratory support in form of mechanical ventilation, which was not available)</w:t>
            </w:r>
          </w:p>
        </w:tc>
      </w:tr>
      <w:tr w:rsidR="00F36B18" w:rsidRPr="00F36B18" w:rsidTr="00F36B18">
        <w:trPr>
          <w:trHeight w:val="336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Amadi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95.5% (21 out of 22) babies on </w:t>
            </w:r>
            <w:proofErr w:type="spellStart"/>
            <w:r w:rsidRPr="00F36B18">
              <w:rPr>
                <w:rFonts w:ascii="Times New Roman" w:hAnsi="Times New Roman" w:cs="Times New Roman"/>
              </w:rPr>
              <w:t>politeCPAP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alive 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65.7% (23 out of 35) babies on improvised bubble CPAP system alive (significance testing between the two groups not completed)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For extremely low birthweight babies, all six babies on polite CPAP survived while all nine babies on improvised bubble CPAP system died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4E094A">
        <w:trPr>
          <w:trHeight w:val="336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Audu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2015, </w:t>
            </w:r>
            <w:proofErr w:type="spellStart"/>
            <w:r w:rsidRPr="00F36B18">
              <w:rPr>
                <w:rFonts w:ascii="Times New Roman" w:hAnsi="Times New Roman" w:cs="Times New Roman"/>
              </w:rPr>
              <w:t>Audu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79.2% (n=38) survived to discharge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20.8% (n=10) mortality rate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Mechanical ventilation not available (babies would otherwise have received supplemental </w:t>
            </w:r>
            <w:r w:rsidRPr="00F36B18">
              <w:rPr>
                <w:rFonts w:ascii="Times New Roman" w:hAnsi="Times New Roman" w:cs="Times New Roman"/>
              </w:rPr>
              <w:lastRenderedPageBreak/>
              <w:t>intranasal oxygen)</w:t>
            </w:r>
          </w:p>
        </w:tc>
      </w:tr>
      <w:tr w:rsidR="00F36B18" w:rsidRPr="00F36B18" w:rsidTr="00F36B18">
        <w:trPr>
          <w:trHeight w:val="10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lastRenderedPageBreak/>
              <w:t>Brown et al 2013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F36B18">
              <w:rPr>
                <w:rFonts w:ascii="Times New Roman" w:hAnsi="Times New Roman" w:cs="Times New Roman"/>
              </w:rPr>
              <w:t>Survived to discharge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F36B18">
              <w:rPr>
                <w:rFonts w:ascii="Times New Roman" w:hAnsi="Times New Roman" w:cs="Times New Roman"/>
              </w:rPr>
              <w:t>Initial oxygen saturation was 55%, increased to 93% within four hours of initiating bubble CPAP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evidence of mucosal drying or other complications observed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F36B18">
        <w:trPr>
          <w:trHeight w:val="14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Crehan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56% (n=32) survival to discharge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42% (n=24) mortality rate (prematurity and RDS 54%, severe birth asphyxia 33%, prematurity 8% and meconium aspiration 45)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significant complications (such as pneumothorax)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F36B18">
        <w:trPr>
          <w:trHeight w:val="6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Fulton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Lavalette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2014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 (states CPAP was effective but does not explain further)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F36B18">
        <w:trPr>
          <w:trHeight w:val="12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Gondwe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36B18">
              <w:rPr>
                <w:rFonts w:ascii="Times New Roman" w:hAnsi="Times New Roman" w:cs="Times New Roman"/>
              </w:rPr>
              <w:t>Gombachika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Majamanda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al 2017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4E094A">
        <w:trPr>
          <w:trHeight w:val="336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Kawaza et al 2014, Chen et al 2014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survival to discharge: 71.0% (44 out of 62) in the </w:t>
            </w:r>
            <w:proofErr w:type="spellStart"/>
            <w:r w:rsidRPr="00F36B18">
              <w:rPr>
                <w:rFonts w:ascii="Times New Roman" w:hAnsi="Times New Roman" w:cs="Times New Roman"/>
              </w:rPr>
              <w:t>bCPAP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group in comparison to 44.0% (11 out of 25) in the nasal oxygen group (p=0.018) 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 27% absolute improvement in survival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65.5% vs 15.4% among very low birth weight neonates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64.6% vs 23.5% among neonates with RDS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61.5% vs 0% among neonates with sepsis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clinical diagnoses of pneumothorax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1.9% (n=1) of those initially started on bubble CPAP and 0% of those transitioned to bubble CPAP had mild facial irritation, &lt;1 day duration 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13.2% (n=7) of those initially started on bubble CPAP and 22.2% (n=2) of those transitioned to bubble CPAP had mild nasal irritation, &lt;3 day duration 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11.3% (n=6) of those initially started on bubble CPAP and 22.2% (n=2) of those transitioned to bubble CPAP had mild </w:t>
            </w:r>
            <w:r w:rsidRPr="00F36B18">
              <w:rPr>
                <w:rFonts w:ascii="Times New Roman" w:hAnsi="Times New Roman" w:cs="Times New Roman"/>
              </w:rPr>
              <w:lastRenderedPageBreak/>
              <w:t>epistaxis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lastRenderedPageBreak/>
              <w:t>Mechanical ventilation not available (alternative treatment was nasal oxygen)</w:t>
            </w:r>
          </w:p>
        </w:tc>
      </w:tr>
      <w:tr w:rsidR="00F36B18" w:rsidRPr="00F36B18" w:rsidTr="00B05702">
        <w:trPr>
          <w:trHeight w:val="24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lastRenderedPageBreak/>
              <w:t>McAdams et al 2015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52.4% (11 out of 21 infants) survived to discharge 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RDS infants had a 62.5% survival rate (10 out of 16) 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Birth asphyxia neonates had a 40% (2 out of 5) survival rate. 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Definitive cause of death in the 9 who died is unknown since there were no autopsies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major complications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 14% (n=3) neonates diagnosed with nasal irritation after bubble CPAP was started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F36B18">
              <w:rPr>
                <w:rFonts w:ascii="Times New Roman" w:hAnsi="Times New Roman" w:cs="Times New Roman"/>
              </w:rPr>
              <w:t>Mechanical ventilation not available (alternative treatment was nasal oxygen)</w:t>
            </w:r>
          </w:p>
        </w:tc>
      </w:tr>
      <w:tr w:rsidR="00F36B18" w:rsidRPr="00F36B18" w:rsidTr="00F36B18">
        <w:trPr>
          <w:trHeight w:val="22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Myhre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Survival to discharge was significantly better during the </w:t>
            </w:r>
            <w:proofErr w:type="spellStart"/>
            <w:r w:rsidRPr="00F36B18">
              <w:rPr>
                <w:rFonts w:ascii="Times New Roman" w:hAnsi="Times New Roman" w:cs="Times New Roman"/>
              </w:rPr>
              <w:t>bCPAP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period (85% vs 61%, p =0.007; OR 3.33, 95%CI: 1.42-10.0)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11% (7 out of 72) died during the </w:t>
            </w:r>
            <w:proofErr w:type="spellStart"/>
            <w:r w:rsidRPr="00F36B18">
              <w:rPr>
                <w:rFonts w:ascii="Times New Roman" w:hAnsi="Times New Roman" w:cs="Times New Roman"/>
              </w:rPr>
              <w:t>bCPAP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period compared to 22% (10 out of 46) in the period before, but the difference was not significant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B05702">
        <w:trPr>
          <w:trHeight w:val="14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Nabwera et al 2019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51% (20 of 39) died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49% (19 of 39) survived to discharge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21% (8/39) were diagnosed with </w:t>
            </w:r>
            <w:proofErr w:type="spellStart"/>
            <w:r w:rsidRPr="00F36B18">
              <w:rPr>
                <w:rFonts w:ascii="Times New Roman" w:hAnsi="Times New Roman" w:cs="Times New Roman"/>
              </w:rPr>
              <w:t>necrotising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enterocolitis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8% (3/39) were reported to have nasal lesions.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No other complications were reported.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Available in 37% (7 of 19) hospitals surveyed</w:t>
            </w:r>
          </w:p>
        </w:tc>
      </w:tr>
      <w:tr w:rsidR="00F36B18" w:rsidRPr="00F36B18" w:rsidTr="00B05702">
        <w:trPr>
          <w:trHeight w:val="14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Nahimana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41.9% (n=18) recovered/discharged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48.8% (n=21) died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6.9% (n=3) transferred for higher level care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complications (such as skin injury, pneumothorax or abdominal distention)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Mechanical ventilation not available on site.  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Infants who needed intensive neonatal care, including mechanical ventilators, were referred to tertiary hospitals </w:t>
            </w:r>
          </w:p>
        </w:tc>
      </w:tr>
      <w:tr w:rsidR="00F36B18" w:rsidRPr="00F36B18" w:rsidTr="00F36B18">
        <w:trPr>
          <w:trHeight w:val="47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Ntigurirwa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N/A (neonatal mortality reduced from 24 to 22% at university hospitals and from 10% to 8% at </w:t>
            </w:r>
            <w:r w:rsidRPr="00F36B18">
              <w:rPr>
                <w:rFonts w:ascii="Times New Roman" w:hAnsi="Times New Roman" w:cs="Times New Roman"/>
              </w:rPr>
              <w:lastRenderedPageBreak/>
              <w:t>district hospitals for combined neonatal package, results for bubble CPAP not separated)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lastRenderedPageBreak/>
              <w:t xml:space="preserve">13% transient nasal or facial trauma attributed to excessive pressure applied by the </w:t>
            </w:r>
            <w:proofErr w:type="spellStart"/>
            <w:r w:rsidRPr="00F36B18">
              <w:rPr>
                <w:rFonts w:ascii="Times New Roman" w:hAnsi="Times New Roman" w:cs="Times New Roman"/>
              </w:rPr>
              <w:t>cannule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</w:t>
            </w:r>
            <w:r w:rsidRPr="00F36B18">
              <w:rPr>
                <w:rFonts w:ascii="Times New Roman" w:hAnsi="Times New Roman" w:cs="Times New Roman"/>
              </w:rPr>
              <w:lastRenderedPageBreak/>
              <w:t>in the nose or by the face mask to the nasal bridge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2% significant abdominal distension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reports of pneumothorax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Technical problems minor and occurred in only 2% of infants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lastRenderedPageBreak/>
              <w:t>N/A</w:t>
            </w:r>
          </w:p>
        </w:tc>
      </w:tr>
      <w:tr w:rsidR="00F36B18" w:rsidRPr="00F36B18" w:rsidTr="00F36B18">
        <w:trPr>
          <w:trHeight w:val="16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lastRenderedPageBreak/>
              <w:t xml:space="preserve">Okonkwo and </w:t>
            </w:r>
            <w:proofErr w:type="spellStart"/>
            <w:r w:rsidRPr="00F36B18">
              <w:rPr>
                <w:rFonts w:ascii="Times New Roman" w:hAnsi="Times New Roman" w:cs="Times New Roman"/>
              </w:rPr>
              <w:t>Okolo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Least available mode of respiratory support in Nigerian health facilities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Mechanical ventilation reported by 13.5% (n=32) respondents (but unclear how many facilities this represents)</w:t>
            </w:r>
          </w:p>
        </w:tc>
      </w:tr>
      <w:tr w:rsidR="00F36B18" w:rsidRPr="00F36B18" w:rsidTr="004E094A">
        <w:trPr>
          <w:trHeight w:val="976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6B18">
              <w:rPr>
                <w:rFonts w:ascii="Times New Roman" w:hAnsi="Times New Roman" w:cs="Times New Roman"/>
              </w:rPr>
              <w:t>Olayo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 (neonates mixed with pediatric patients though median age was 1 day)</w:t>
            </w:r>
            <w:r w:rsidRPr="00F36B1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B05702">
        <w:trPr>
          <w:trHeight w:val="14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van den </w:t>
            </w:r>
            <w:proofErr w:type="spellStart"/>
            <w:r w:rsidRPr="00F36B18">
              <w:rPr>
                <w:rFonts w:ascii="Times New Roman" w:hAnsi="Times New Roman" w:cs="Times New Roman"/>
              </w:rPr>
              <w:t>Heuvel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Three out of the five (60%) who met the inclusion criteria survived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major complications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A little nasal soreness or abrasion</w:t>
            </w:r>
          </w:p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Hypoxia caused by nasal obstruction was a problem and necessitated frequent suction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Body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Mechanical ventilation not available  (commented that one died on CPAP because no further respiratory support was available)</w:t>
            </w:r>
          </w:p>
        </w:tc>
      </w:tr>
    </w:tbl>
    <w:p w:rsidR="00F36B18" w:rsidRPr="00F36B18" w:rsidRDefault="00F36B18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4E094A" w:rsidRDefault="004E094A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4E094A" w:rsidRDefault="004E094A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4E094A" w:rsidRDefault="004E094A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4E094A" w:rsidRDefault="004E094A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4E094A" w:rsidRDefault="004E094A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Pr="00F36B18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Pr="004E094A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E094A">
        <w:rPr>
          <w:rFonts w:ascii="Times New Roman" w:hAnsi="Times New Roman" w:cs="Times New Roman"/>
          <w:b/>
          <w:bCs/>
          <w:sz w:val="24"/>
          <w:szCs w:val="24"/>
        </w:rPr>
        <w:lastRenderedPageBreak/>
        <w:t>Efficacy by bubble CPAP device type and facility level (secondary objective 3)</w:t>
      </w:r>
    </w:p>
    <w:tbl>
      <w:tblPr>
        <w:tblW w:w="95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108"/>
        <w:gridCol w:w="2488"/>
        <w:gridCol w:w="2490"/>
        <w:gridCol w:w="2490"/>
      </w:tblGrid>
      <w:tr w:rsidR="00F36B18" w:rsidRPr="00F36B18" w:rsidTr="00B05702">
        <w:trPr>
          <w:trHeight w:val="928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SURVIVAL TO DISCHARGE RATES (excludes case studies; n=8, 57.1% of studies discussed survival) </w:t>
            </w:r>
          </w:p>
        </w:tc>
      </w:tr>
      <w:tr w:rsidR="00F36B18" w:rsidRPr="00F36B18" w:rsidTr="00B05702">
        <w:trPr>
          <w:trHeight w:val="250"/>
        </w:trPr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Bubble CPAP device</w:t>
            </w:r>
          </w:p>
        </w:tc>
        <w:tc>
          <w:tcPr>
            <w:tcW w:w="7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Facility level</w:t>
            </w:r>
          </w:p>
        </w:tc>
      </w:tr>
      <w:tr w:rsidR="00F36B18" w:rsidRPr="00F36B18" w:rsidTr="00B05702">
        <w:trPr>
          <w:trHeight w:val="810"/>
        </w:trPr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B18" w:rsidRPr="00F36B18" w:rsidRDefault="00F36B18" w:rsidP="004E094A">
            <w:pPr>
              <w:rPr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Tertiary level hospital </w:t>
            </w:r>
            <w:r w:rsidRPr="00F36B18">
              <w:rPr>
                <w:rFonts w:ascii="Times New Roman" w:hAnsi="Times New Roman" w:cs="Times New Roman"/>
                <w:b/>
                <w:bCs/>
              </w:rPr>
              <w:br/>
            </w:r>
            <w:r w:rsidRPr="00F36B18">
              <w:rPr>
                <w:rFonts w:ascii="Times New Roman" w:hAnsi="Times New Roman" w:cs="Times New Roman"/>
              </w:rPr>
              <w:t>(n= 5 studies)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Secondary level rural referral or district hospital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(n=4 studies)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Multi-site including both tertiary and district hospitals</w:t>
            </w:r>
            <w:r w:rsidRPr="00F36B18">
              <w:rPr>
                <w:rFonts w:ascii="Times New Roman" w:hAnsi="Times New Roman" w:cs="Times New Roman"/>
              </w:rPr>
              <w:t xml:space="preserve"> (n=0 studies)</w:t>
            </w:r>
          </w:p>
        </w:tc>
      </w:tr>
      <w:tr w:rsidR="00F36B18" w:rsidRPr="00F36B18" w:rsidTr="00B05702">
        <w:trPr>
          <w:trHeight w:val="161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Improvised water bottle system 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(n=5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85%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79.2%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Audu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60% (Van den </w:t>
            </w:r>
            <w:proofErr w:type="spellStart"/>
            <w:r w:rsidRPr="00F36B18">
              <w:rPr>
                <w:rFonts w:ascii="Times New Roman" w:hAnsi="Times New Roman" w:cs="Times New Roman"/>
              </w:rPr>
              <w:t>Heuvel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2011)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52.4% (McAdams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85% after </w:t>
            </w:r>
            <w:proofErr w:type="spellStart"/>
            <w:r w:rsidRPr="00F36B18">
              <w:rPr>
                <w:rFonts w:ascii="Times New Roman" w:hAnsi="Times New Roman" w:cs="Times New Roman"/>
              </w:rPr>
              <w:t>bCPAP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implemented vs 61% before (p=0.007)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Myhre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2016)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B05702">
        <w:trPr>
          <w:trHeight w:val="101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Low-cost standalone system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(n=3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71.0% in </w:t>
            </w:r>
            <w:proofErr w:type="spellStart"/>
            <w:r w:rsidRPr="00F36B18">
              <w:rPr>
                <w:rFonts w:ascii="Times New Roman" w:hAnsi="Times New Roman" w:cs="Times New Roman"/>
              </w:rPr>
              <w:t>bCPAP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group vs 44.0% in nasal oxygen (p=0.018) (Kawaza et al 2014)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56.1%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Crehan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2018)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F36B18">
        <w:trPr>
          <w:trHeight w:val="61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Commercial bubble CPAP system</w:t>
            </w:r>
            <w:r w:rsidRPr="00F36B18">
              <w:rPr>
                <w:rFonts w:ascii="Times New Roman" w:hAnsi="Times New Roman" w:cs="Times New Roman"/>
              </w:rPr>
              <w:t xml:space="preserve"> (n=0)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B05702">
        <w:trPr>
          <w:trHeight w:val="101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Bubble CPAP system not described or combination </w:t>
            </w:r>
            <w:r w:rsidRPr="00F36B18">
              <w:rPr>
                <w:rFonts w:ascii="Times New Roman" w:hAnsi="Times New Roman" w:cs="Times New Roman"/>
              </w:rPr>
              <w:t xml:space="preserve"> (n=1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49% (Nabwera et al 2019)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41.9%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Nahimana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</w:tbl>
    <w:p w:rsidR="00F36B18" w:rsidRPr="00F36B18" w:rsidRDefault="00F36B18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4E094A" w:rsidRDefault="004E094A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4E094A" w:rsidRDefault="004E094A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Pr="00F36B18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Pr="004E094A" w:rsidRDefault="00F36B18" w:rsidP="00F36B18">
      <w:pPr>
        <w:pStyle w:val="Body"/>
        <w:spacing w:line="276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E094A">
        <w:rPr>
          <w:rFonts w:ascii="Times New Roman" w:hAnsi="Times New Roman" w:cs="Times New Roman"/>
          <w:b/>
          <w:bCs/>
          <w:sz w:val="24"/>
          <w:szCs w:val="24"/>
        </w:rPr>
        <w:lastRenderedPageBreak/>
        <w:t>Safety by bubble CPAP device type and facility level (secondary objective 3)</w:t>
      </w:r>
    </w:p>
    <w:tbl>
      <w:tblPr>
        <w:tblW w:w="95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108"/>
        <w:gridCol w:w="2488"/>
        <w:gridCol w:w="2490"/>
        <w:gridCol w:w="2490"/>
      </w:tblGrid>
      <w:tr w:rsidR="00F36B18" w:rsidRPr="00F36B18" w:rsidTr="00B05702">
        <w:trPr>
          <w:trHeight w:val="669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COMPLICATIONS REPORTED (n=9, 64.3% of studies discussed complications)</w:t>
            </w:r>
          </w:p>
        </w:tc>
      </w:tr>
      <w:tr w:rsidR="00F36B18" w:rsidRPr="00F36B18" w:rsidTr="00B05702">
        <w:trPr>
          <w:trHeight w:val="250"/>
        </w:trPr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Bubble CPAP device</w:t>
            </w:r>
          </w:p>
        </w:tc>
        <w:tc>
          <w:tcPr>
            <w:tcW w:w="7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Facility level</w:t>
            </w:r>
          </w:p>
        </w:tc>
      </w:tr>
      <w:tr w:rsidR="00F36B18" w:rsidRPr="00F36B18" w:rsidTr="00B05702">
        <w:trPr>
          <w:trHeight w:val="810"/>
        </w:trPr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B18" w:rsidRPr="00F36B18" w:rsidRDefault="00F36B18" w:rsidP="004E094A">
            <w:pPr>
              <w:rPr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Tertiary level hospital </w:t>
            </w:r>
            <w:r w:rsidRPr="00F36B18">
              <w:rPr>
                <w:rFonts w:ascii="Times New Roman" w:hAnsi="Times New Roman" w:cs="Times New Roman"/>
                <w:b/>
                <w:bCs/>
              </w:rPr>
              <w:br/>
            </w:r>
            <w:r w:rsidRPr="00F36B18">
              <w:rPr>
                <w:rFonts w:ascii="Times New Roman" w:hAnsi="Times New Roman" w:cs="Times New Roman"/>
              </w:rPr>
              <w:t>(n= 5 studies)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Secondary level rural referral or district hospital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 3 studies)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>Multi-site including both tertiary and district hospitals</w:t>
            </w:r>
            <w:r w:rsidRPr="00F36B18">
              <w:rPr>
                <w:rFonts w:ascii="Times New Roman" w:hAnsi="Times New Roman" w:cs="Times New Roman"/>
              </w:rPr>
              <w:t xml:space="preserve"> (n= 1 studies)</w:t>
            </w:r>
          </w:p>
        </w:tc>
      </w:tr>
      <w:tr w:rsidR="00F36B18" w:rsidRPr="00F36B18" w:rsidTr="00B05702">
        <w:trPr>
          <w:trHeight w:val="381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Improvised water bottle system 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 3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10% (n=2) had CPAP belly syndrome and 5% (n=1) had facial swelling from chin strap, which resolved spontaneously within 6 </w:t>
            </w:r>
            <w:proofErr w:type="spellStart"/>
            <w:r w:rsidRPr="00F36B18">
              <w:rPr>
                <w:rFonts w:ascii="Times New Roman" w:hAnsi="Times New Roman" w:cs="Times New Roman"/>
              </w:rPr>
              <w:t>hrs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of adjusting chin strap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No major complications; a little nasal soreness or abrasion; hypoxia caused by nasal obstruction was a problem and necessitated frequent suction (van den </w:t>
            </w:r>
            <w:proofErr w:type="spellStart"/>
            <w:r w:rsidRPr="00F36B18">
              <w:rPr>
                <w:rFonts w:ascii="Times New Roman" w:hAnsi="Times New Roman" w:cs="Times New Roman"/>
              </w:rPr>
              <w:t>Heuvel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2011)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No major complications; 14% (n=3) neonates diagnosed with nasal irritation after bubble CPAP was started (McAdams et al 2015)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B05702">
        <w:trPr>
          <w:trHeight w:val="581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lastRenderedPageBreak/>
              <w:t>Low-cost standalone system</w:t>
            </w:r>
          </w:p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(n=3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evidence of mucosal drying or other complications observed (Brown et al 2013)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clinical diagnoses of pneumothorax; 1.9% (n=1) of those initially started on bubble CPAP and 0% of those transitioned to bubble CPAP had mild facial irritation, &lt;1 day duration; 13.2% (n=7) of those initially started on bubble CPAP and 22.2% (n=2) of those transitioned to bubble CPAP had mild nasal irritation, &lt;3 day duration; 11.3% (n=6) of those initially started on bubble CPAP and 22.2% (n=2) of those transitioned to bubble CPAP had mild epistaxis (Kawaza et al 2014)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significant complications such as pneumothorax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Crehan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2018)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  <w:tr w:rsidR="00F36B18" w:rsidRPr="00F36B18" w:rsidTr="00B05702">
        <w:trPr>
          <w:trHeight w:val="301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t xml:space="preserve">Commercial bubble CPAP system </w:t>
            </w:r>
            <w:r w:rsidRPr="00F36B18">
              <w:rPr>
                <w:rFonts w:ascii="Times New Roman" w:hAnsi="Times New Roman" w:cs="Times New Roman"/>
              </w:rPr>
              <w:t xml:space="preserve"> (n= 1)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No reports of pneumothorax; 13% transient nasal or facial trauma attributed to excessive pressure applied by the </w:t>
            </w:r>
            <w:proofErr w:type="spellStart"/>
            <w:r w:rsidRPr="00F36B18">
              <w:rPr>
                <w:rFonts w:ascii="Times New Roman" w:hAnsi="Times New Roman" w:cs="Times New Roman"/>
              </w:rPr>
              <w:t>cannule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in the nose or by the face mask to the nasal bridge; 2% significant abdominal distension; technical problems minor and occurred in only 2% of infants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Ntigurirwa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2017)</w:t>
            </w:r>
          </w:p>
        </w:tc>
      </w:tr>
      <w:tr w:rsidR="00F36B18" w:rsidRPr="00F36B18" w:rsidTr="00B05702">
        <w:trPr>
          <w:trHeight w:val="307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4E094A">
            <w:pPr>
              <w:pStyle w:val="Body"/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Bubble CPAP system not described or combination </w:t>
            </w:r>
            <w:r w:rsidRPr="00F36B18">
              <w:rPr>
                <w:rFonts w:ascii="Times New Roman" w:hAnsi="Times New Roman" w:cs="Times New Roman"/>
              </w:rPr>
              <w:t xml:space="preserve"> (n= 2 studies)</w:t>
            </w:r>
            <w:r w:rsidRPr="00F36B1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complications such as of pneumothorax, nasal septal erosion or necrosis, and gastric distention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Abdulkadir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2013)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8% (3/39) were reported to have nasal lesions (Nabwera et al 2019)</w:t>
            </w:r>
          </w:p>
          <w:p w:rsidR="00F36B18" w:rsidRPr="00F36B18" w:rsidRDefault="00F36B18" w:rsidP="00530CE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 xml:space="preserve">21% (8/39) were diagnosed with </w:t>
            </w:r>
            <w:proofErr w:type="spellStart"/>
            <w:r w:rsidRPr="00F36B18">
              <w:rPr>
                <w:rFonts w:ascii="Times New Roman" w:hAnsi="Times New Roman" w:cs="Times New Roman"/>
              </w:rPr>
              <w:t>necrotising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enterocolitis  (Nabwera et al 2019)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18" w:rsidRPr="00F36B18" w:rsidRDefault="00F36B18" w:rsidP="00530C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No complications such as skin injury, pneumothorax or abdominal distention (</w:t>
            </w:r>
            <w:proofErr w:type="spellStart"/>
            <w:r w:rsidRPr="00F36B18">
              <w:rPr>
                <w:rFonts w:ascii="Times New Roman" w:hAnsi="Times New Roman" w:cs="Times New Roman"/>
              </w:rPr>
              <w:t>Nahimana</w:t>
            </w:r>
            <w:proofErr w:type="spellEnd"/>
            <w:r w:rsidRPr="00F36B18">
              <w:rPr>
                <w:rFonts w:ascii="Times New Roman" w:hAnsi="Times New Roman" w:cs="Times New Roman"/>
              </w:rPr>
              <w:t xml:space="preserve"> et al 2015)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B18" w:rsidRPr="00F36B18" w:rsidRDefault="00F36B18" w:rsidP="004E094A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B18">
              <w:rPr>
                <w:rFonts w:ascii="Times New Roman" w:hAnsi="Times New Roman" w:cs="Times New Roman"/>
              </w:rPr>
              <w:t>N/A</w:t>
            </w:r>
          </w:p>
        </w:tc>
      </w:tr>
    </w:tbl>
    <w:p w:rsidR="00F36B18" w:rsidRPr="00F36B18" w:rsidRDefault="00F36B18" w:rsidP="00F36B18">
      <w:pPr>
        <w:pStyle w:val="Body"/>
        <w:widowControl w:val="0"/>
        <w:spacing w:line="276" w:lineRule="auto"/>
        <w:rPr>
          <w:rFonts w:ascii="Times New Roman" w:eastAsia="Arial" w:hAnsi="Times New Roman" w:cs="Times New Roman"/>
          <w:b/>
          <w:bCs/>
        </w:rPr>
      </w:pPr>
    </w:p>
    <w:p w:rsidR="00F36B18" w:rsidRPr="00F36B18" w:rsidRDefault="00F36B18" w:rsidP="00F36B18">
      <w:pPr>
        <w:pStyle w:val="Body"/>
        <w:spacing w:line="276" w:lineRule="auto"/>
        <w:rPr>
          <w:rFonts w:ascii="Times New Roman" w:hAnsi="Times New Roman" w:cs="Times New Roman"/>
        </w:rPr>
      </w:pPr>
    </w:p>
    <w:p w:rsidR="00F36B18" w:rsidRPr="00F36B18" w:rsidRDefault="00F36B18" w:rsidP="00F36B18">
      <w:pPr>
        <w:spacing w:line="276" w:lineRule="auto"/>
        <w:rPr>
          <w:sz w:val="22"/>
          <w:szCs w:val="22"/>
        </w:rPr>
      </w:pPr>
    </w:p>
    <w:p w:rsidR="0050323A" w:rsidRPr="00F36B18" w:rsidRDefault="0050323A" w:rsidP="00F36B18">
      <w:pPr>
        <w:spacing w:line="276" w:lineRule="auto"/>
        <w:rPr>
          <w:sz w:val="22"/>
          <w:szCs w:val="22"/>
        </w:rPr>
      </w:pPr>
    </w:p>
    <w:sectPr w:rsidR="0050323A" w:rsidRPr="00F36B18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189" w:rsidRDefault="00530CEF">
    <w:pPr>
      <w:pStyle w:val="Header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189" w:rsidRDefault="00530CEF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2489"/>
    <w:multiLevelType w:val="hybridMultilevel"/>
    <w:tmpl w:val="D05C005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84C82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6CE3F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F822A6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8647A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E2456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06CA68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E4028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62AD4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88220F5"/>
    <w:multiLevelType w:val="hybridMultilevel"/>
    <w:tmpl w:val="38A6883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FA56B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1ED3F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0ADF36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70599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7C50C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96C574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D20AA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B49E2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BCD5986"/>
    <w:multiLevelType w:val="hybridMultilevel"/>
    <w:tmpl w:val="C798891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9EE58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900C5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7C9672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96824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E676C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22C546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845B6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BE9B1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3C3921BF"/>
    <w:multiLevelType w:val="hybridMultilevel"/>
    <w:tmpl w:val="BDCA79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14C4CE5"/>
    <w:multiLevelType w:val="hybridMultilevel"/>
    <w:tmpl w:val="F902669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9E2CA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307EC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322A2C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443E0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34269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F41B2A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5E4E7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5AB6D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45B32AE7"/>
    <w:multiLevelType w:val="hybridMultilevel"/>
    <w:tmpl w:val="14A41A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6C177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C85FF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0E7C12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34849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EC2A5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8D2F4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FCD73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5CA7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4C0E6C71"/>
    <w:multiLevelType w:val="hybridMultilevel"/>
    <w:tmpl w:val="05362CE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BC3AA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D202D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FCF1C2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6170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264D7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86B8C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AA57D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00773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54411433"/>
    <w:multiLevelType w:val="hybridMultilevel"/>
    <w:tmpl w:val="4C105B6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732ED7"/>
    <w:multiLevelType w:val="hybridMultilevel"/>
    <w:tmpl w:val="617655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0B6753D"/>
    <w:multiLevelType w:val="hybridMultilevel"/>
    <w:tmpl w:val="7736EDC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CCFCC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20D1F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9053A6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8CC34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FE472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B8D380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3697D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5457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6E7C5B4B"/>
    <w:multiLevelType w:val="hybridMultilevel"/>
    <w:tmpl w:val="38E864F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3"/>
  </w:num>
  <w:num w:numId="10">
    <w:abstractNumId w:val="8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18"/>
    <w:rsid w:val="004E094A"/>
    <w:rsid w:val="0050323A"/>
    <w:rsid w:val="00530CEF"/>
    <w:rsid w:val="00F3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36B1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F36B1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F36B1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ListParagraph">
    <w:name w:val="List Paragraph"/>
    <w:rsid w:val="00F36B1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36B1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F36B1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F36B1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ListParagraph">
    <w:name w:val="List Paragraph"/>
    <w:rsid w:val="00F36B1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16316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Kinshella, Maggie Woo</dc:creator>
  <cp:lastModifiedBy>Kinshella, Maggie Woo</cp:lastModifiedBy>
  <cp:revision>1</cp:revision>
  <dcterms:created xsi:type="dcterms:W3CDTF">2019-08-16T00:04:00Z</dcterms:created>
  <dcterms:modified xsi:type="dcterms:W3CDTF">2019-08-16T00:27:00Z</dcterms:modified>
</cp:coreProperties>
</file>