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E54AB" w14:textId="77777777" w:rsidR="00654E8F" w:rsidRPr="001549D3" w:rsidRDefault="00654E8F" w:rsidP="00D534A1">
      <w:pPr>
        <w:pStyle w:val="SupplementaryMaterial"/>
        <w:spacing w:line="480" w:lineRule="auto"/>
        <w:rPr>
          <w:b w:val="0"/>
        </w:rPr>
      </w:pPr>
      <w:r w:rsidRPr="001549D3">
        <w:t>Supplementary Material</w:t>
      </w:r>
    </w:p>
    <w:p w14:paraId="29026311" w14:textId="77777777" w:rsidR="00EA3D3C" w:rsidRPr="00994A3D" w:rsidRDefault="00654E8F" w:rsidP="00D534A1">
      <w:pPr>
        <w:pStyle w:val="1"/>
        <w:spacing w:line="480" w:lineRule="auto"/>
      </w:pPr>
      <w:r w:rsidRPr="00994A3D">
        <w:t>Supplementary Data</w:t>
      </w:r>
    </w:p>
    <w:p w14:paraId="60EE11A1" w14:textId="77777777" w:rsidR="00D04F19" w:rsidRDefault="00D85A49" w:rsidP="00D534A1">
      <w:pPr>
        <w:spacing w:line="480" w:lineRule="auto"/>
        <w:jc w:val="both"/>
        <w:rPr>
          <w:rFonts w:cs="Times New Roman"/>
          <w:szCs w:val="24"/>
        </w:rPr>
      </w:pPr>
      <w:r w:rsidRPr="00CF2A6C">
        <w:rPr>
          <w:rFonts w:cs="Times New Roman"/>
          <w:b/>
          <w:bCs/>
          <w:szCs w:val="24"/>
        </w:rPr>
        <w:t>Appendix S1.</w:t>
      </w:r>
      <w:r>
        <w:rPr>
          <w:rFonts w:cs="Times New Roman"/>
          <w:szCs w:val="24"/>
        </w:rPr>
        <w:t xml:space="preserve"> </w:t>
      </w:r>
      <w:r w:rsidR="00A068C6">
        <w:rPr>
          <w:rFonts w:cs="Times New Roman"/>
          <w:szCs w:val="24"/>
        </w:rPr>
        <w:t>F</w:t>
      </w:r>
      <w:r w:rsidR="00A068C6" w:rsidRPr="00A068C6">
        <w:rPr>
          <w:rFonts w:cs="Times New Roman"/>
          <w:szCs w:val="24"/>
        </w:rPr>
        <w:t>ull search strategy</w:t>
      </w:r>
      <w:r w:rsidR="00A068C6">
        <w:rPr>
          <w:rFonts w:cs="Times New Roman"/>
          <w:szCs w:val="24"/>
        </w:rPr>
        <w:t xml:space="preserve"> in </w:t>
      </w:r>
      <w:r w:rsidR="00D04F19" w:rsidRPr="00D04F19">
        <w:rPr>
          <w:rFonts w:cs="Times New Roman"/>
          <w:szCs w:val="24"/>
        </w:rPr>
        <w:t>PubMed, Cochrane Library and Web of Science</w:t>
      </w:r>
      <w:r w:rsidR="00D04F19">
        <w:rPr>
          <w:rFonts w:cs="Times New Roman"/>
          <w:szCs w:val="24"/>
        </w:rPr>
        <w:t>.</w:t>
      </w:r>
    </w:p>
    <w:p w14:paraId="4E8515A0" w14:textId="5B46D183"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b/>
          <w:bCs/>
          <w:szCs w:val="24"/>
        </w:rPr>
        <w:t>Search strategy in PubMed:</w:t>
      </w:r>
      <w:r>
        <w:rPr>
          <w:rFonts w:cs="Times New Roman"/>
          <w:b/>
          <w:bCs/>
          <w:szCs w:val="24"/>
        </w:rPr>
        <w:t xml:space="preserve"> </w:t>
      </w:r>
      <w:r w:rsidRPr="00CF2A6C">
        <w:rPr>
          <w:rFonts w:cs="Times New Roman"/>
          <w:szCs w:val="24"/>
        </w:rPr>
        <w:t xml:space="preserve">((((((((((((((((((((((((((((Hydrocephalus[MeSH Terms]) OR (Hydrocephaly[Text Word])) OR (Cerebral Ventriculomegaly[Text Word])) OR (Cerebral Ventriculomegalies[Text Word])) OR (Ventriculomegalies, Cerebral[Text Word])) OR (Ventriculomegaly, Cerebral[Text Word])) OR (Communicating Hydrocephalus[Text Word])) OR (Hydrocephalus, Communicating[Text Word])) OR (Congenital Hydrocephalus[Text Word])) OR (Hydrocephalus, Congenital[Text Word])) OR (Hydrocephalus Ex-Vacuo[Text Word])) OR (Hydrocephalus Ex Vacuo[Text Word])) OR (Hydrocephalus Ex-Vacuos[Text Word])) OR (Obstructive Hydrocephalus[Text Word])) OR (Hydrocephalus, Obstructive[Text Word])) OR (Post-Traumatic Hydrocephalus[Text Word])) OR (Hydrocephalus, Post-Traumatic[Text Word])) OR (Post Traumatic Hydrocephalus[Text Word])) OR (Aqueductal Stenosis[Text Word])) OR (Aqueductal Stenoses[Text Word])) OR (Stenoses, Aqueducta[Text Word])) OR (Stenosis, Aqueductal[Text Word])) OR (Fetal Cerebral Ventriculomegaly[Text Word])) OR (Cerebral Ventriculomegalies, Fetal[Text Word])) OR (Cerebral Ventriculomegaly, Fetal[Text Word])) OR (Fetal Cerebral Ventriculomegalies[Text Word])) OR (Ventriculomegalies, Fetal Cerebral[Text Word])) OR (Ventriculomegaly, Fetal Cerebral[Text Word])) AND (((((((((Intraventricular hemorrhage[MeSH Terms]) OR (Cerebral Intraventricular Hemorrhages[Text Word])) OR (Hemorrhage, Cerebral Intraventricular[Text Word])) OR (Intraventricular Hemorrhage, Cerebral[Text Word])) OR (Cerebral Intraventricular Haemorrhage[Text Word])) OR (Cerebral Intraventricular Haemorrhages[Text Word])) </w:t>
      </w:r>
      <w:r w:rsidRPr="00CF2A6C">
        <w:rPr>
          <w:rFonts w:cs="Times New Roman"/>
          <w:szCs w:val="24"/>
        </w:rPr>
        <w:lastRenderedPageBreak/>
        <w:t>OR (Haemorrhage, Cerebral Intraventricular[Text Word])) OR (Intraventricular Haemorrhage, Cerebral[Text Word])) OR (Intraventricular Haemorrhages, Cerebral[Text Word])).</w:t>
      </w:r>
    </w:p>
    <w:p w14:paraId="629B80F3" w14:textId="77777777" w:rsidR="00CF2A6C" w:rsidRPr="00CF2A6C" w:rsidRDefault="00CF2A6C" w:rsidP="00D534A1">
      <w:pPr>
        <w:spacing w:before="100" w:beforeAutospacing="1" w:after="100" w:afterAutospacing="1" w:line="480" w:lineRule="auto"/>
        <w:jc w:val="both"/>
        <w:rPr>
          <w:rFonts w:cs="Times New Roman"/>
          <w:b/>
          <w:bCs/>
          <w:szCs w:val="24"/>
        </w:rPr>
      </w:pPr>
      <w:r w:rsidRPr="00CF2A6C">
        <w:rPr>
          <w:rFonts w:cs="Times New Roman"/>
          <w:b/>
          <w:bCs/>
          <w:szCs w:val="24"/>
        </w:rPr>
        <w:t>Search strategy in Cochrane Library:</w:t>
      </w:r>
    </w:p>
    <w:p w14:paraId="02AEE4B7"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ID</w:t>
      </w:r>
      <w:r w:rsidRPr="00CF2A6C">
        <w:rPr>
          <w:rFonts w:cs="Times New Roman"/>
          <w:szCs w:val="24"/>
        </w:rPr>
        <w:tab/>
        <w:t>Search</w:t>
      </w:r>
    </w:p>
    <w:p w14:paraId="0A88EC51"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#1</w:t>
      </w:r>
      <w:r w:rsidRPr="00CF2A6C">
        <w:rPr>
          <w:rFonts w:cs="Times New Roman"/>
          <w:szCs w:val="24"/>
        </w:rPr>
        <w:tab/>
        <w:t>MeSH descriptor: [Hydrocephalus] explode all trees</w:t>
      </w:r>
    </w:p>
    <w:p w14:paraId="41DE9CDF"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#2</w:t>
      </w:r>
      <w:r w:rsidRPr="00CF2A6C">
        <w:rPr>
          <w:rFonts w:cs="Times New Roman"/>
          <w:szCs w:val="24"/>
        </w:rPr>
        <w:tab/>
        <w:t>(hydrocephalus)</w:t>
      </w:r>
    </w:p>
    <w:p w14:paraId="1434DF63"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#3</w:t>
      </w:r>
      <w:r w:rsidRPr="00CF2A6C">
        <w:rPr>
          <w:rFonts w:cs="Times New Roman"/>
          <w:szCs w:val="24"/>
        </w:rPr>
        <w:tab/>
        <w:t>(hydrocephaly)</w:t>
      </w:r>
    </w:p>
    <w:p w14:paraId="4B6A8EFD"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#4</w:t>
      </w:r>
      <w:r w:rsidRPr="00CF2A6C">
        <w:rPr>
          <w:rFonts w:cs="Times New Roman"/>
          <w:szCs w:val="24"/>
        </w:rPr>
        <w:tab/>
        <w:t>(cerebral ventriculomegaly)</w:t>
      </w:r>
    </w:p>
    <w:p w14:paraId="51FC5853"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#5</w:t>
      </w:r>
      <w:r w:rsidRPr="00CF2A6C">
        <w:rPr>
          <w:rFonts w:cs="Times New Roman"/>
          <w:szCs w:val="24"/>
        </w:rPr>
        <w:tab/>
        <w:t>(cerebral ventriculomegalies)</w:t>
      </w:r>
    </w:p>
    <w:p w14:paraId="58D54EE1"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#6</w:t>
      </w:r>
      <w:r w:rsidRPr="00CF2A6C">
        <w:rPr>
          <w:rFonts w:cs="Times New Roman"/>
          <w:szCs w:val="24"/>
        </w:rPr>
        <w:tab/>
        <w:t>(ventriculomegalies, cerebral)</w:t>
      </w:r>
    </w:p>
    <w:p w14:paraId="0A3FE8B4"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#7</w:t>
      </w:r>
      <w:r w:rsidRPr="00CF2A6C">
        <w:rPr>
          <w:rFonts w:cs="Times New Roman"/>
          <w:szCs w:val="24"/>
        </w:rPr>
        <w:tab/>
        <w:t>(ventriculomegaly, cerebral)</w:t>
      </w:r>
    </w:p>
    <w:p w14:paraId="50CF087F"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#8</w:t>
      </w:r>
      <w:r w:rsidRPr="00CF2A6C">
        <w:rPr>
          <w:rFonts w:cs="Times New Roman"/>
          <w:szCs w:val="24"/>
        </w:rPr>
        <w:tab/>
        <w:t>(communicating hydrocephalus)</w:t>
      </w:r>
    </w:p>
    <w:p w14:paraId="3185D870"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#9</w:t>
      </w:r>
      <w:r w:rsidRPr="00CF2A6C">
        <w:rPr>
          <w:rFonts w:cs="Times New Roman"/>
          <w:szCs w:val="24"/>
        </w:rPr>
        <w:tab/>
        <w:t>(hydrocephalus, communicating)</w:t>
      </w:r>
    </w:p>
    <w:p w14:paraId="76CD1487"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#10</w:t>
      </w:r>
      <w:r w:rsidRPr="00CF2A6C">
        <w:rPr>
          <w:rFonts w:cs="Times New Roman"/>
          <w:szCs w:val="24"/>
        </w:rPr>
        <w:tab/>
        <w:t>(congenital hydrocephalus)</w:t>
      </w:r>
    </w:p>
    <w:p w14:paraId="34998910"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#11</w:t>
      </w:r>
      <w:r w:rsidRPr="00CF2A6C">
        <w:rPr>
          <w:rFonts w:cs="Times New Roman"/>
          <w:szCs w:val="24"/>
        </w:rPr>
        <w:tab/>
        <w:t>(hydrocephalus, congenital)</w:t>
      </w:r>
    </w:p>
    <w:p w14:paraId="012BF4C5"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#12</w:t>
      </w:r>
      <w:r w:rsidRPr="00CF2A6C">
        <w:rPr>
          <w:rFonts w:cs="Times New Roman"/>
          <w:szCs w:val="24"/>
        </w:rPr>
        <w:tab/>
        <w:t>(hydrocephalus ex-vacuo)</w:t>
      </w:r>
    </w:p>
    <w:p w14:paraId="0E59E7C3"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lastRenderedPageBreak/>
        <w:t>#13</w:t>
      </w:r>
      <w:r w:rsidRPr="00CF2A6C">
        <w:rPr>
          <w:rFonts w:cs="Times New Roman"/>
          <w:szCs w:val="24"/>
        </w:rPr>
        <w:tab/>
        <w:t>(hydrocephalus ex vacuo)</w:t>
      </w:r>
    </w:p>
    <w:p w14:paraId="2A1CCE2D"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#14</w:t>
      </w:r>
      <w:r w:rsidRPr="00CF2A6C">
        <w:rPr>
          <w:rFonts w:cs="Times New Roman"/>
          <w:szCs w:val="24"/>
        </w:rPr>
        <w:tab/>
        <w:t>(hydrocephalus ex-vacuos)</w:t>
      </w:r>
    </w:p>
    <w:p w14:paraId="2E1E6B61"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#15</w:t>
      </w:r>
      <w:r w:rsidRPr="00CF2A6C">
        <w:rPr>
          <w:rFonts w:cs="Times New Roman"/>
          <w:szCs w:val="24"/>
        </w:rPr>
        <w:tab/>
        <w:t>(obstructive hydrocephalus)</w:t>
      </w:r>
    </w:p>
    <w:p w14:paraId="600A2DF5"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#16</w:t>
      </w:r>
      <w:r w:rsidRPr="00CF2A6C">
        <w:rPr>
          <w:rFonts w:cs="Times New Roman"/>
          <w:szCs w:val="24"/>
        </w:rPr>
        <w:tab/>
        <w:t>(hydrocephalus, obstructive)</w:t>
      </w:r>
    </w:p>
    <w:p w14:paraId="0191FDAA"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#17</w:t>
      </w:r>
      <w:r w:rsidRPr="00CF2A6C">
        <w:rPr>
          <w:rFonts w:cs="Times New Roman"/>
          <w:szCs w:val="24"/>
        </w:rPr>
        <w:tab/>
        <w:t>(post-traumatic hydrocephalus)</w:t>
      </w:r>
    </w:p>
    <w:p w14:paraId="58BD22E5"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#18</w:t>
      </w:r>
      <w:r w:rsidRPr="00CF2A6C">
        <w:rPr>
          <w:rFonts w:cs="Times New Roman"/>
          <w:szCs w:val="24"/>
        </w:rPr>
        <w:tab/>
        <w:t>(hydrocephalus, post-traumatic)</w:t>
      </w:r>
    </w:p>
    <w:p w14:paraId="6AF0979D"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#19</w:t>
      </w:r>
      <w:r w:rsidRPr="00CF2A6C">
        <w:rPr>
          <w:rFonts w:cs="Times New Roman"/>
          <w:szCs w:val="24"/>
        </w:rPr>
        <w:tab/>
        <w:t>(post traumatic hydrocephalus)</w:t>
      </w:r>
    </w:p>
    <w:p w14:paraId="2AF540F9"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#20</w:t>
      </w:r>
      <w:r w:rsidRPr="00CF2A6C">
        <w:rPr>
          <w:rFonts w:cs="Times New Roman"/>
          <w:szCs w:val="24"/>
        </w:rPr>
        <w:tab/>
        <w:t>(aqueductal stenosis)</w:t>
      </w:r>
    </w:p>
    <w:p w14:paraId="1DCA4954"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#21</w:t>
      </w:r>
      <w:r w:rsidRPr="00CF2A6C">
        <w:rPr>
          <w:rFonts w:cs="Times New Roman"/>
          <w:szCs w:val="24"/>
        </w:rPr>
        <w:tab/>
        <w:t>(aqueductal stenoses)</w:t>
      </w:r>
    </w:p>
    <w:p w14:paraId="746BF02F"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#22</w:t>
      </w:r>
      <w:r w:rsidRPr="00CF2A6C">
        <w:rPr>
          <w:rFonts w:cs="Times New Roman"/>
          <w:szCs w:val="24"/>
        </w:rPr>
        <w:tab/>
        <w:t>(stenoses, aqueducta)</w:t>
      </w:r>
    </w:p>
    <w:p w14:paraId="6BEA1EA7"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#23</w:t>
      </w:r>
      <w:r w:rsidRPr="00CF2A6C">
        <w:rPr>
          <w:rFonts w:cs="Times New Roman"/>
          <w:szCs w:val="24"/>
        </w:rPr>
        <w:tab/>
        <w:t>(stenosis, aqueductal)</w:t>
      </w:r>
    </w:p>
    <w:p w14:paraId="0FA6D5F2"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#24</w:t>
      </w:r>
      <w:r w:rsidRPr="00CF2A6C">
        <w:rPr>
          <w:rFonts w:cs="Times New Roman"/>
          <w:szCs w:val="24"/>
        </w:rPr>
        <w:tab/>
        <w:t>(fetal cerebral ventriculomegaly)</w:t>
      </w:r>
    </w:p>
    <w:p w14:paraId="0E6A6056"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#25</w:t>
      </w:r>
      <w:r w:rsidRPr="00CF2A6C">
        <w:rPr>
          <w:rFonts w:cs="Times New Roman"/>
          <w:szCs w:val="24"/>
        </w:rPr>
        <w:tab/>
        <w:t>(cerebral ventriculomegalies, fetal)</w:t>
      </w:r>
    </w:p>
    <w:p w14:paraId="21FE784B"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#26</w:t>
      </w:r>
      <w:r w:rsidRPr="00CF2A6C">
        <w:rPr>
          <w:rFonts w:cs="Times New Roman"/>
          <w:szCs w:val="24"/>
        </w:rPr>
        <w:tab/>
        <w:t>(cerebral ventriculomegaly, fetal)</w:t>
      </w:r>
    </w:p>
    <w:p w14:paraId="3A599FCD"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#27</w:t>
      </w:r>
      <w:r w:rsidRPr="00CF2A6C">
        <w:rPr>
          <w:rFonts w:cs="Times New Roman"/>
          <w:szCs w:val="24"/>
        </w:rPr>
        <w:tab/>
        <w:t>(fetal cerebral ventriculomegalies)</w:t>
      </w:r>
    </w:p>
    <w:p w14:paraId="1B544B0D"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#28</w:t>
      </w:r>
      <w:r w:rsidRPr="00CF2A6C">
        <w:rPr>
          <w:rFonts w:cs="Times New Roman"/>
          <w:szCs w:val="24"/>
        </w:rPr>
        <w:tab/>
        <w:t>(ventriculomegalies, fetal cerebral)</w:t>
      </w:r>
    </w:p>
    <w:p w14:paraId="0BCFE175"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lastRenderedPageBreak/>
        <w:t>#29</w:t>
      </w:r>
      <w:r w:rsidRPr="00CF2A6C">
        <w:rPr>
          <w:rFonts w:cs="Times New Roman"/>
          <w:szCs w:val="24"/>
        </w:rPr>
        <w:tab/>
        <w:t>(ventriculomegaly, fetal cerebral)</w:t>
      </w:r>
    </w:p>
    <w:p w14:paraId="4108EDAA"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#30</w:t>
      </w:r>
      <w:r w:rsidRPr="00CF2A6C">
        <w:rPr>
          <w:rFonts w:cs="Times New Roman"/>
          <w:szCs w:val="24"/>
        </w:rPr>
        <w:tab/>
        <w:t>#1 OR #2 OR #3 OR #4 OR #5 OR #6 OR #7 OR #8 OR #9 OR #10 OR #11 OR #12 OR #13 OR #14 OR #15 OR #16 OR #17 OR #18 OR #19 OR #20 OR #21 OR #22 OR #23 OR #24 OR #25 OR #26 OR #27 OR #28 OR #29</w:t>
      </w:r>
    </w:p>
    <w:p w14:paraId="0E927A63"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#31</w:t>
      </w:r>
      <w:r w:rsidRPr="00CF2A6C">
        <w:rPr>
          <w:rFonts w:cs="Times New Roman"/>
          <w:szCs w:val="24"/>
        </w:rPr>
        <w:tab/>
        <w:t>MeSH descriptor: [Cerebral Intraventricular Hemorrhage] explode all trees</w:t>
      </w:r>
    </w:p>
    <w:p w14:paraId="246DE376"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#32</w:t>
      </w:r>
      <w:r w:rsidRPr="00CF2A6C">
        <w:rPr>
          <w:rFonts w:cs="Times New Roman"/>
          <w:szCs w:val="24"/>
        </w:rPr>
        <w:tab/>
        <w:t>(intraventricular hemorrhage)</w:t>
      </w:r>
    </w:p>
    <w:p w14:paraId="26BBE1E3"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#33</w:t>
      </w:r>
      <w:r w:rsidRPr="00CF2A6C">
        <w:rPr>
          <w:rFonts w:cs="Times New Roman"/>
          <w:szCs w:val="24"/>
        </w:rPr>
        <w:tab/>
        <w:t>(cerebral intraventricular hemorrhages)</w:t>
      </w:r>
    </w:p>
    <w:p w14:paraId="10D587E7"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#34</w:t>
      </w:r>
      <w:r w:rsidRPr="00CF2A6C">
        <w:rPr>
          <w:rFonts w:cs="Times New Roman"/>
          <w:szCs w:val="24"/>
        </w:rPr>
        <w:tab/>
        <w:t>(hemorrhage, cerebral intraventricular)</w:t>
      </w:r>
    </w:p>
    <w:p w14:paraId="6ACB5280"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#35</w:t>
      </w:r>
      <w:r w:rsidRPr="00CF2A6C">
        <w:rPr>
          <w:rFonts w:cs="Times New Roman"/>
          <w:szCs w:val="24"/>
        </w:rPr>
        <w:tab/>
        <w:t>(intraventricular hemorrhage, cerebral)</w:t>
      </w:r>
    </w:p>
    <w:p w14:paraId="1528F170"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#36</w:t>
      </w:r>
      <w:r w:rsidRPr="00CF2A6C">
        <w:rPr>
          <w:rFonts w:cs="Times New Roman"/>
          <w:szCs w:val="24"/>
        </w:rPr>
        <w:tab/>
        <w:t>(cerebral intraventricular haemorrhage)</w:t>
      </w:r>
    </w:p>
    <w:p w14:paraId="5EC30FC1"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#37</w:t>
      </w:r>
      <w:r w:rsidRPr="00CF2A6C">
        <w:rPr>
          <w:rFonts w:cs="Times New Roman"/>
          <w:szCs w:val="24"/>
        </w:rPr>
        <w:tab/>
        <w:t>(cerebral intraventricular haemorrhages)</w:t>
      </w:r>
    </w:p>
    <w:p w14:paraId="7C40568C"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#38</w:t>
      </w:r>
      <w:r w:rsidRPr="00CF2A6C">
        <w:rPr>
          <w:rFonts w:cs="Times New Roman"/>
          <w:szCs w:val="24"/>
        </w:rPr>
        <w:tab/>
        <w:t>(haemorrhage, cerebral intraventricular)</w:t>
      </w:r>
    </w:p>
    <w:p w14:paraId="4B45273A"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#39</w:t>
      </w:r>
      <w:r w:rsidRPr="00CF2A6C">
        <w:rPr>
          <w:rFonts w:cs="Times New Roman"/>
          <w:szCs w:val="24"/>
        </w:rPr>
        <w:tab/>
        <w:t>(intraventricular haemorrhage, cerebral)</w:t>
      </w:r>
    </w:p>
    <w:p w14:paraId="36FECB57"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#40</w:t>
      </w:r>
      <w:r w:rsidRPr="00CF2A6C">
        <w:rPr>
          <w:rFonts w:cs="Times New Roman"/>
          <w:szCs w:val="24"/>
        </w:rPr>
        <w:tab/>
        <w:t>(intraventricular haemorrhages, cerebral)</w:t>
      </w:r>
    </w:p>
    <w:p w14:paraId="67CB9854" w14:textId="77777777"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#41</w:t>
      </w:r>
      <w:r w:rsidRPr="00CF2A6C">
        <w:rPr>
          <w:rFonts w:cs="Times New Roman"/>
          <w:szCs w:val="24"/>
        </w:rPr>
        <w:tab/>
        <w:t>#31 OR #32 OR #33 OR #34 OR #35 OR #36 OR #37 OR #38 OR #39 OR #40</w:t>
      </w:r>
    </w:p>
    <w:p w14:paraId="71916B24" w14:textId="75A45B73" w:rsidR="00CF2A6C" w:rsidRPr="00CF2A6C" w:rsidRDefault="00CF2A6C" w:rsidP="00D534A1">
      <w:pPr>
        <w:spacing w:before="100" w:beforeAutospacing="1" w:after="100" w:afterAutospacing="1" w:line="480" w:lineRule="auto"/>
        <w:jc w:val="both"/>
        <w:rPr>
          <w:rFonts w:cs="Times New Roman"/>
          <w:szCs w:val="24"/>
        </w:rPr>
      </w:pPr>
      <w:r w:rsidRPr="00CF2A6C">
        <w:rPr>
          <w:rFonts w:cs="Times New Roman"/>
          <w:szCs w:val="24"/>
        </w:rPr>
        <w:t>#42</w:t>
      </w:r>
      <w:r w:rsidRPr="00CF2A6C">
        <w:rPr>
          <w:rFonts w:cs="Times New Roman"/>
          <w:szCs w:val="24"/>
        </w:rPr>
        <w:tab/>
        <w:t>#30 AND #41</w:t>
      </w:r>
    </w:p>
    <w:p w14:paraId="470DEDC4" w14:textId="3FD6DED0" w:rsidR="00D04F19" w:rsidRDefault="00CF2A6C" w:rsidP="00D534A1">
      <w:pPr>
        <w:spacing w:before="100" w:beforeAutospacing="1" w:after="100" w:afterAutospacing="1" w:line="480" w:lineRule="auto"/>
        <w:jc w:val="both"/>
        <w:rPr>
          <w:rFonts w:cs="Times New Roman"/>
          <w:szCs w:val="24"/>
        </w:rPr>
      </w:pPr>
      <w:r w:rsidRPr="00CF2A6C">
        <w:rPr>
          <w:rFonts w:cs="Times New Roman"/>
          <w:b/>
          <w:bCs/>
          <w:szCs w:val="24"/>
        </w:rPr>
        <w:lastRenderedPageBreak/>
        <w:t>Search Strategy in Web of Science:</w:t>
      </w:r>
      <w:r>
        <w:rPr>
          <w:rFonts w:cs="Times New Roman"/>
          <w:b/>
          <w:bCs/>
          <w:szCs w:val="24"/>
        </w:rPr>
        <w:t xml:space="preserve"> </w:t>
      </w:r>
      <w:r w:rsidRPr="00CF2A6C">
        <w:rPr>
          <w:rFonts w:cs="Times New Roman"/>
          <w:szCs w:val="24"/>
        </w:rPr>
        <w:t>(((((((((((((((((((((((((((((((TS= Hydrocephalus) OR (AB= Hydrocephaly)) OR (AB= Cerebral Ventriculomegaly)) OR (AB= Cerebral Ventriculomegalies)) OR (AB= Ventriculomegalies, Cerebral)) OR (AB= Ventriculomegaly, Cerebral)) OR (AB= Communicating Hydrocephalus)) OR (AB= Hydrocephalus, Communicating)) OR (AB= Congenital Hydrocephalus)) OR (AB= Hydrocephalus, Congenital)) OR (AB= Hydrocephalus Ex-Vacuo)) OR (AB= Hydrocephalus Ex Vacuo)) OR (AB= Hydrocephalus Ex-Vacuos)) OR (AB= Obstructive Hydrocephalus)) OR (AB= Hydrocephalus, Obstructive)) OR (AB= Post-Traumatic Hydrocephalus)) OR (AB= Hydrocephalus, Post-Traumatic)) OR (AB= Post Traumatic Hydrocephalus)) OR (AB= Aqueductal Stenosis)) OR (AB= Aqueductal Stenoses)) OR (AB= Stenoses, Aqueducta)) OR (AB= Stenosis, Aqueductal)) OR (AB= Fetal Cerebral Ventriculomegaly)) OR (AB=Cerebral Ventriculomegalies, Fetal)) OR (AB= Cerebral Ventriculomegaly, Fetal)) OR (AB= Fetal Cerebral Ventriculomegalies)) OR (AB= Ventriculomegalies, Fetal Cerebral)) OR (AB= Ventriculomegaly, Fetal Cerebral)) AND (((((((((TS=Intraventricular hemorrhage) OR (AB= Cerebral Intraventricular Hemorrhages)) OR (AB= Hemorrhage, Cerebral Intraventricular)) OR (AB= Intraventricular Hemorrhage, Cerebral)) OR (AB=Cerebral Intraventricular Haemorrhage)) OR (AB= Cerebral Intraventricular Haemorrhages)) OR (AB= Haemorrhage, Cerebral Intraventricular)) OR (AB= Intraventricular Haemorrhage, Cerebral)) OR AB= Intraventricular Haemorrhages, Cerebral))</w:t>
      </w:r>
    </w:p>
    <w:p w14:paraId="0B5192C2" w14:textId="77777777" w:rsidR="002D42DB" w:rsidRDefault="002D42DB" w:rsidP="00D534A1">
      <w:pPr>
        <w:spacing w:before="0" w:after="200" w:line="480" w:lineRule="auto"/>
        <w:rPr>
          <w:rFonts w:cs="Times New Roman"/>
          <w:b/>
          <w:bCs/>
          <w:szCs w:val="24"/>
        </w:rPr>
      </w:pPr>
      <w:r>
        <w:rPr>
          <w:rFonts w:cs="Times New Roman"/>
          <w:b/>
          <w:bCs/>
          <w:szCs w:val="24"/>
        </w:rPr>
        <w:br w:type="page"/>
      </w:r>
    </w:p>
    <w:p w14:paraId="312E9B12" w14:textId="151615DE" w:rsidR="00CF2A6C" w:rsidRDefault="00CF2A6C" w:rsidP="00D534A1">
      <w:pPr>
        <w:spacing w:line="480" w:lineRule="auto"/>
        <w:jc w:val="both"/>
        <w:rPr>
          <w:rFonts w:cs="Times New Roman"/>
          <w:szCs w:val="24"/>
        </w:rPr>
      </w:pPr>
      <w:r w:rsidRPr="00CF2A6C">
        <w:rPr>
          <w:rFonts w:cs="Times New Roman"/>
          <w:b/>
          <w:bCs/>
          <w:szCs w:val="24"/>
        </w:rPr>
        <w:lastRenderedPageBreak/>
        <w:t>Appendix S</w:t>
      </w:r>
      <w:r>
        <w:rPr>
          <w:rFonts w:cs="Times New Roman"/>
          <w:b/>
          <w:bCs/>
          <w:szCs w:val="24"/>
        </w:rPr>
        <w:t>2</w:t>
      </w:r>
      <w:r w:rsidRPr="00CF2A6C">
        <w:rPr>
          <w:rFonts w:cs="Times New Roman"/>
          <w:b/>
          <w:bCs/>
          <w:szCs w:val="24"/>
        </w:rPr>
        <w:t>.</w:t>
      </w:r>
      <w:r>
        <w:rPr>
          <w:rFonts w:cs="Times New Roman"/>
          <w:szCs w:val="24"/>
        </w:rPr>
        <w:t xml:space="preserve"> </w:t>
      </w:r>
      <w:r w:rsidR="00685FE4">
        <w:rPr>
          <w:rFonts w:cs="Times New Roman"/>
          <w:szCs w:val="24"/>
        </w:rPr>
        <w:t>Detailed reasons for the exluded studies.</w:t>
      </w:r>
    </w:p>
    <w:p w14:paraId="4BAC488D" w14:textId="3F39C3D1" w:rsidR="002D42DB" w:rsidRDefault="002D42DB" w:rsidP="00D534A1">
      <w:pPr>
        <w:spacing w:line="480" w:lineRule="auto"/>
        <w:jc w:val="both"/>
        <w:rPr>
          <w:rFonts w:cs="Times New Roman"/>
          <w:szCs w:val="24"/>
          <w:lang w:eastAsia="zh-CN"/>
        </w:rPr>
      </w:pPr>
      <w:r>
        <w:rPr>
          <w:rFonts w:cs="Times New Roman" w:hint="eastAsia"/>
          <w:szCs w:val="24"/>
          <w:lang w:eastAsia="zh-CN"/>
        </w:rPr>
        <w:t>R</w:t>
      </w:r>
      <w:r>
        <w:rPr>
          <w:rFonts w:cs="Times New Roman"/>
          <w:szCs w:val="24"/>
          <w:lang w:eastAsia="zh-CN"/>
        </w:rPr>
        <w:t>eview (n = 1):</w:t>
      </w:r>
    </w:p>
    <w:p w14:paraId="2FD6C2C2" w14:textId="59915C61" w:rsidR="002D42DB" w:rsidRPr="004524BB" w:rsidRDefault="0062386B" w:rsidP="00D534A1">
      <w:pPr>
        <w:pStyle w:val="a"/>
        <w:numPr>
          <w:ilvl w:val="6"/>
          <w:numId w:val="19"/>
        </w:numPr>
        <w:spacing w:line="480" w:lineRule="auto"/>
        <w:jc w:val="both"/>
        <w:rPr>
          <w:lang w:eastAsia="zh-CN"/>
        </w:rPr>
      </w:pPr>
      <w:r w:rsidRPr="004524BB">
        <w:rPr>
          <w:lang w:eastAsia="zh-CN"/>
        </w:rPr>
        <w:t>Huttner HB, Nagel S, Tognoni E, Köhrmann M, Jüttler E, Orakcioglu B, Schellinger PD, Schwab S, Bardutzky J. Intracerebral hemorrhage with severe ventricular involvement: lumbar drainage for communicating hydrocephalus. Stroke. 2007 Jan;38(1):183-7. doi: 10.1161/01.STR.0000251795.02560.62. Epub 2006 Nov 22. PMID: 17122427.</w:t>
      </w:r>
    </w:p>
    <w:p w14:paraId="3A61E161" w14:textId="77777777" w:rsidR="003D5CB8" w:rsidRDefault="003D5CB8" w:rsidP="00D534A1">
      <w:pPr>
        <w:spacing w:line="480" w:lineRule="auto"/>
        <w:jc w:val="both"/>
        <w:rPr>
          <w:rFonts w:cs="Times New Roman"/>
          <w:szCs w:val="24"/>
          <w:lang w:eastAsia="zh-CN"/>
        </w:rPr>
      </w:pPr>
      <w:r>
        <w:rPr>
          <w:rFonts w:cs="Times New Roman"/>
          <w:szCs w:val="24"/>
          <w:lang w:eastAsia="zh-CN"/>
        </w:rPr>
        <w:t>C</w:t>
      </w:r>
      <w:r w:rsidRPr="003D5CB8">
        <w:rPr>
          <w:rFonts w:cs="Times New Roman"/>
          <w:szCs w:val="24"/>
          <w:lang w:eastAsia="zh-CN"/>
        </w:rPr>
        <w:t>ase reports or series (n = 6)</w:t>
      </w:r>
      <w:r>
        <w:rPr>
          <w:rFonts w:cs="Times New Roman"/>
          <w:szCs w:val="24"/>
          <w:lang w:eastAsia="zh-CN"/>
        </w:rPr>
        <w:t>:</w:t>
      </w:r>
    </w:p>
    <w:p w14:paraId="7B91E91E" w14:textId="00D9AAF0" w:rsidR="003D5CB8" w:rsidRDefault="002D42D0" w:rsidP="00D534A1">
      <w:pPr>
        <w:pStyle w:val="a"/>
        <w:numPr>
          <w:ilvl w:val="0"/>
          <w:numId w:val="20"/>
        </w:numPr>
        <w:spacing w:line="480" w:lineRule="auto"/>
        <w:jc w:val="both"/>
        <w:rPr>
          <w:lang w:eastAsia="zh-CN"/>
        </w:rPr>
      </w:pPr>
      <w:r w:rsidRPr="002D42D0">
        <w:rPr>
          <w:lang w:eastAsia="zh-CN"/>
        </w:rPr>
        <w:t>Sato M, Nakano M, Sasanuma J, Asari J, Watanabe K. An unusual hemorrhagic complication after ventriculostomy in a patient with lacunar infarcts. J Stroke Cerebrovasc Dis. 2004 Nov-Dec;13(6):280-2. doi: 10.1016/j.jstrokecerebrovasdis.2004.07.006. PMID: 17903988.</w:t>
      </w:r>
    </w:p>
    <w:p w14:paraId="1CB3D5C3" w14:textId="0DE524ED" w:rsidR="002D42D0" w:rsidRDefault="00E9510D" w:rsidP="00D534A1">
      <w:pPr>
        <w:pStyle w:val="a"/>
        <w:numPr>
          <w:ilvl w:val="0"/>
          <w:numId w:val="20"/>
        </w:numPr>
        <w:spacing w:line="480" w:lineRule="auto"/>
        <w:jc w:val="both"/>
        <w:rPr>
          <w:lang w:eastAsia="zh-CN"/>
        </w:rPr>
      </w:pPr>
      <w:r w:rsidRPr="00E9510D">
        <w:rPr>
          <w:lang w:eastAsia="zh-CN"/>
        </w:rPr>
        <w:t>Huttner HB, Schwab S, Bardutzky J. Lumbar drainage for communicating hydrocephalus after ICH with ventricular hemorrhage. Neurocrit Care. 2006;5(3):193-6. doi: 10.1385/NCC:5:3:193. PMID: 17290087.</w:t>
      </w:r>
    </w:p>
    <w:p w14:paraId="13F4FC16" w14:textId="472A2DA2" w:rsidR="00E9510D" w:rsidRDefault="00275CBF" w:rsidP="00D534A1">
      <w:pPr>
        <w:pStyle w:val="a"/>
        <w:numPr>
          <w:ilvl w:val="0"/>
          <w:numId w:val="20"/>
        </w:numPr>
        <w:spacing w:line="480" w:lineRule="auto"/>
        <w:jc w:val="both"/>
        <w:rPr>
          <w:lang w:eastAsia="zh-CN"/>
        </w:rPr>
      </w:pPr>
      <w:r w:rsidRPr="00275CBF">
        <w:rPr>
          <w:lang w:eastAsia="zh-CN"/>
        </w:rPr>
        <w:t>Jergović I, Budinčević H, Planjar-Prvan M, Bielen I. Transient Obstructive Hydrocephalus in Patients with Intracerebral Hemorrhage: Report of Two Cases. Acta Clin Croat. 2016 Sep;55(3):497-500. doi: 10.20471/acc.2016.55.03.21. PMID: 29046016.</w:t>
      </w:r>
    </w:p>
    <w:p w14:paraId="0E7886F8" w14:textId="1CBF9CC0" w:rsidR="00275CBF" w:rsidRDefault="00275CBF" w:rsidP="00D534A1">
      <w:pPr>
        <w:pStyle w:val="a"/>
        <w:numPr>
          <w:ilvl w:val="0"/>
          <w:numId w:val="20"/>
        </w:numPr>
        <w:spacing w:line="480" w:lineRule="auto"/>
        <w:jc w:val="both"/>
        <w:rPr>
          <w:lang w:eastAsia="zh-CN"/>
        </w:rPr>
      </w:pPr>
      <w:r w:rsidRPr="00275CBF">
        <w:rPr>
          <w:lang w:eastAsia="zh-CN"/>
        </w:rPr>
        <w:t>Sindelar BD, Patel V, Chowdhry S, Bailes JE. A Case Report in Hemorrhagic Stroke: A Complex Disease Process and Requirement for a Multimodal Treatment Approach. Cureus. 2018 Jul 13;10(7):e2976. doi: 10.7759/cureus.2976. PMID: 30225183; PMCID: PMC6138459.</w:t>
      </w:r>
    </w:p>
    <w:p w14:paraId="0ED3A712" w14:textId="10CEBA0A" w:rsidR="00275CBF" w:rsidRDefault="00CB7228" w:rsidP="00D534A1">
      <w:pPr>
        <w:pStyle w:val="a"/>
        <w:numPr>
          <w:ilvl w:val="0"/>
          <w:numId w:val="20"/>
        </w:numPr>
        <w:spacing w:line="480" w:lineRule="auto"/>
        <w:jc w:val="both"/>
        <w:rPr>
          <w:lang w:eastAsia="zh-CN"/>
        </w:rPr>
      </w:pPr>
      <w:r w:rsidRPr="00CB7228">
        <w:rPr>
          <w:lang w:eastAsia="zh-CN"/>
        </w:rPr>
        <w:t>Tan LA, Kasliwal MK, An HS, Byrne RW. Obstructive Hydrocephalus Due to Intraventricular Hemorrhage After Incidental Durotomy During Lumbar Spine Surgery. Spine (Phila Pa 1976). 2018 Mar 1;43(5):E316-E319. doi: 10.1097/BRS.0000000000001074. PMID: 26208226.</w:t>
      </w:r>
    </w:p>
    <w:p w14:paraId="22D7F010" w14:textId="2514A235" w:rsidR="00CB7228" w:rsidRPr="002D42D0" w:rsidRDefault="00CB7228" w:rsidP="00D534A1">
      <w:pPr>
        <w:pStyle w:val="a"/>
        <w:numPr>
          <w:ilvl w:val="0"/>
          <w:numId w:val="20"/>
        </w:numPr>
        <w:spacing w:line="480" w:lineRule="auto"/>
        <w:jc w:val="both"/>
        <w:rPr>
          <w:lang w:eastAsia="zh-CN"/>
        </w:rPr>
      </w:pPr>
      <w:r w:rsidRPr="00CB7228">
        <w:rPr>
          <w:lang w:eastAsia="zh-CN"/>
        </w:rPr>
        <w:lastRenderedPageBreak/>
        <w:t>Páscoa Pinheiro J, Carneiro DR, Matos D, Pereira R. Primary intraventricular haemorrhage: the role of frontal minicraniotomy and external ventricular drainage. BMJ Case Rep. 2021 Feb 9;14(2):e239448. doi: 10.1136/bcr-2020-239448. PMID: 33563669; PMCID: PMC7875280.</w:t>
      </w:r>
    </w:p>
    <w:p w14:paraId="698101D9" w14:textId="77777777" w:rsidR="003D5CB8" w:rsidRDefault="003D5CB8" w:rsidP="00D534A1">
      <w:pPr>
        <w:spacing w:line="480" w:lineRule="auto"/>
        <w:jc w:val="both"/>
        <w:rPr>
          <w:rFonts w:cs="Times New Roman"/>
          <w:szCs w:val="24"/>
          <w:lang w:eastAsia="zh-CN"/>
        </w:rPr>
      </w:pPr>
      <w:r>
        <w:rPr>
          <w:rFonts w:cs="Times New Roman"/>
          <w:szCs w:val="24"/>
          <w:lang w:eastAsia="zh-CN"/>
        </w:rPr>
        <w:t>N</w:t>
      </w:r>
      <w:r w:rsidRPr="003D5CB8">
        <w:rPr>
          <w:rFonts w:cs="Times New Roman"/>
          <w:szCs w:val="24"/>
          <w:lang w:eastAsia="zh-CN"/>
        </w:rPr>
        <w:t>o valid outcomes (n = 5)</w:t>
      </w:r>
      <w:r>
        <w:rPr>
          <w:rFonts w:cs="Times New Roman"/>
          <w:szCs w:val="24"/>
          <w:lang w:eastAsia="zh-CN"/>
        </w:rPr>
        <w:t>:</w:t>
      </w:r>
    </w:p>
    <w:p w14:paraId="7441EFB0" w14:textId="1971D284" w:rsidR="003D5CB8" w:rsidRDefault="00304B93" w:rsidP="00D534A1">
      <w:pPr>
        <w:pStyle w:val="a"/>
        <w:numPr>
          <w:ilvl w:val="0"/>
          <w:numId w:val="21"/>
        </w:numPr>
        <w:spacing w:line="480" w:lineRule="auto"/>
        <w:jc w:val="both"/>
        <w:rPr>
          <w:lang w:eastAsia="zh-CN"/>
        </w:rPr>
      </w:pPr>
      <w:r w:rsidRPr="00304B93">
        <w:rPr>
          <w:lang w:eastAsia="zh-CN"/>
        </w:rPr>
        <w:t>Siomin V, Weiner H, Wisoff J, Cinalli G, Pierre-Kahn A, Saint-Rose C, Abbott R, Elran H, Beni-Adani L, Ouaknine G, Constantini S. Repeat endoscopic third ventriculostomy: is it worth trying? Childs Nerv Syst. 2001 Sep;17(9):551-5. doi: 10.1007/s003810100475. PMID: 11585330.</w:t>
      </w:r>
    </w:p>
    <w:p w14:paraId="7525EC9A" w14:textId="4CEC4BC2" w:rsidR="00304B93" w:rsidRDefault="001E602C" w:rsidP="00D534A1">
      <w:pPr>
        <w:pStyle w:val="a"/>
        <w:numPr>
          <w:ilvl w:val="0"/>
          <w:numId w:val="21"/>
        </w:numPr>
        <w:spacing w:line="480" w:lineRule="auto"/>
        <w:jc w:val="both"/>
        <w:rPr>
          <w:lang w:eastAsia="zh-CN"/>
        </w:rPr>
      </w:pPr>
      <w:r w:rsidRPr="001E602C">
        <w:rPr>
          <w:lang w:eastAsia="zh-CN"/>
        </w:rPr>
        <w:t>Walcott BP, Berkhemer OA, Leslie-Mazwi TM, Chandra RV, Ogilvy CS, Yoo AJ. Multimodal endovascular treatment of a vertebrovertebral fistula presenting with subarachnoid hemorrhage and hydrocephalus. J Clin Neurosci. 2013 Sep;20(9):1295-8. doi: 10.1016/j.jocn.2013.01.006. Epub 2013 Jul 2. PMID: 23830589; PMCID: PMC3743960.</w:t>
      </w:r>
    </w:p>
    <w:p w14:paraId="1A668D60" w14:textId="274DA1FA" w:rsidR="001E602C" w:rsidRDefault="001E602C" w:rsidP="00D534A1">
      <w:pPr>
        <w:pStyle w:val="a"/>
        <w:numPr>
          <w:ilvl w:val="0"/>
          <w:numId w:val="21"/>
        </w:numPr>
        <w:spacing w:line="480" w:lineRule="auto"/>
        <w:jc w:val="both"/>
        <w:rPr>
          <w:lang w:eastAsia="zh-CN"/>
        </w:rPr>
      </w:pPr>
      <w:r w:rsidRPr="001E602C">
        <w:rPr>
          <w:lang w:eastAsia="zh-CN"/>
        </w:rPr>
        <w:t>Andreasen TH, Holst AV, Lilja A, Andresen M, Bartek J Jr, Eskesen V, Juhler M. Valved or valveless ventriculoperitoneal shunting in the treatment of post-haemorrhagic hydrocephalus: a population-based consecutive cohort study. Acta Neurochir (Wien). 2016 Feb;158(2):261-70; discussion 270. doi: 10.1007/s00701-015-2659-2. Epub 2015 Dec 14. PMID: 26668079.</w:t>
      </w:r>
    </w:p>
    <w:p w14:paraId="5CAB5290" w14:textId="69796704" w:rsidR="001E602C" w:rsidRDefault="00FF72EB" w:rsidP="00D534A1">
      <w:pPr>
        <w:pStyle w:val="a"/>
        <w:numPr>
          <w:ilvl w:val="0"/>
          <w:numId w:val="21"/>
        </w:numPr>
        <w:spacing w:line="480" w:lineRule="auto"/>
        <w:jc w:val="both"/>
        <w:rPr>
          <w:lang w:eastAsia="zh-CN"/>
        </w:rPr>
      </w:pPr>
      <w:r w:rsidRPr="00FF72EB">
        <w:rPr>
          <w:lang w:eastAsia="zh-CN"/>
        </w:rPr>
        <w:t>Luong CQ, Nguyen AD, Nguyen CV, Mai TD, Nguyen TA, Do SN, Dao PV, Pham HTM, Pham DT, Ngo HM, Nguyen QH, Nguyen DT, Tran TH, Le KV, Do NT, Ngo ND, Nguyen VD, Ngo HD, Hoang HB, Vu HV, Vu LT, Ngo BT, Nguyen BX, Khuong DQ, Nguyen DT, Vuong TX, Be TH, Gaberel T, Nguyen LV. Effectiveness of Combined External Ventricular Drainage with Intraventricular Fibrinolysis for the Treatment of Intraventricular Haemorrhage with Acute Obstructive Hydrocephalus. Cerebrovasc Dis Extra. 2019;9(2):77-89. doi: 10.1159/000501530. Epub 2019 Aug 13. PMID: 31408859; PMCID: PMC6751468.</w:t>
      </w:r>
    </w:p>
    <w:p w14:paraId="2FF49031" w14:textId="32D33260" w:rsidR="00FF72EB" w:rsidRPr="00CB7228" w:rsidRDefault="00267B8A" w:rsidP="00D534A1">
      <w:pPr>
        <w:pStyle w:val="a"/>
        <w:numPr>
          <w:ilvl w:val="0"/>
          <w:numId w:val="21"/>
        </w:numPr>
        <w:spacing w:line="480" w:lineRule="auto"/>
        <w:jc w:val="both"/>
        <w:rPr>
          <w:lang w:eastAsia="zh-CN"/>
        </w:rPr>
      </w:pPr>
      <w:r w:rsidRPr="00267B8A">
        <w:rPr>
          <w:lang w:eastAsia="zh-CN"/>
        </w:rPr>
        <w:lastRenderedPageBreak/>
        <w:t>Sun T, You C, Ma L, Yuan Y, Yang J, Tian M, Zhou Y, Guan J. Comparison of ventriculoperitoneal shunt to lumboperitoneal shunt in the treatment of posthemorrhagic hydrocephalus: A prospective, monocentric, non-randomized controlled trial. Medicine (Baltimore). 2020 Jul 2;99(27):e20528. doi: 10.1097/MD.0000000000020528. PMID: 32629633; PMCID: PMC7337583.</w:t>
      </w:r>
    </w:p>
    <w:p w14:paraId="7D5F6080" w14:textId="77777777" w:rsidR="003D5CB8" w:rsidRDefault="003D5CB8" w:rsidP="00D534A1">
      <w:pPr>
        <w:spacing w:line="480" w:lineRule="auto"/>
        <w:jc w:val="both"/>
        <w:rPr>
          <w:rFonts w:cs="Times New Roman"/>
          <w:szCs w:val="24"/>
          <w:lang w:eastAsia="zh-CN"/>
        </w:rPr>
      </w:pPr>
      <w:r>
        <w:rPr>
          <w:rFonts w:cs="Times New Roman"/>
          <w:szCs w:val="24"/>
          <w:lang w:eastAsia="zh-CN"/>
        </w:rPr>
        <w:t>U</w:t>
      </w:r>
      <w:r w:rsidRPr="003D5CB8">
        <w:rPr>
          <w:rFonts w:cs="Times New Roman"/>
          <w:szCs w:val="24"/>
          <w:lang w:eastAsia="zh-CN"/>
        </w:rPr>
        <w:t>nable to extract adult patients (n = 3)</w:t>
      </w:r>
      <w:r>
        <w:rPr>
          <w:rFonts w:cs="Times New Roman"/>
          <w:szCs w:val="24"/>
          <w:lang w:eastAsia="zh-CN"/>
        </w:rPr>
        <w:t>:</w:t>
      </w:r>
    </w:p>
    <w:p w14:paraId="35F77F8A" w14:textId="707AE3BE" w:rsidR="003D5CB8" w:rsidRDefault="00267B8A" w:rsidP="00D534A1">
      <w:pPr>
        <w:pStyle w:val="a"/>
        <w:numPr>
          <w:ilvl w:val="0"/>
          <w:numId w:val="22"/>
        </w:numPr>
        <w:spacing w:line="480" w:lineRule="auto"/>
        <w:jc w:val="both"/>
        <w:rPr>
          <w:lang w:eastAsia="zh-CN"/>
        </w:rPr>
      </w:pPr>
      <w:r w:rsidRPr="00267B8A">
        <w:rPr>
          <w:lang w:eastAsia="zh-CN"/>
        </w:rPr>
        <w:t>Aldana PR, Kestle JR, Brockmeyer DL, Walker ML. Results of endoscopic septal fenestration in the treatment of isolated ventricular hydrocephalus. Pediatr Neurosurg. 2003 Jun;38(6):286-94. doi: 10.1159/000070412. PMID: 12759507.</w:t>
      </w:r>
    </w:p>
    <w:p w14:paraId="089A0DF6" w14:textId="23FF3295" w:rsidR="00267B8A" w:rsidRDefault="00376C06" w:rsidP="00D534A1">
      <w:pPr>
        <w:pStyle w:val="a"/>
        <w:numPr>
          <w:ilvl w:val="0"/>
          <w:numId w:val="22"/>
        </w:numPr>
        <w:spacing w:line="480" w:lineRule="auto"/>
        <w:jc w:val="both"/>
        <w:rPr>
          <w:lang w:eastAsia="zh-CN"/>
        </w:rPr>
      </w:pPr>
      <w:r w:rsidRPr="00376C06">
        <w:rPr>
          <w:lang w:eastAsia="zh-CN"/>
        </w:rPr>
        <w:t>Oertel JM, Mondorf Y, Baldauf J, Schroeder HW, Gaab MR. Endoscopic third ventriculostomy for obstructive hydrocephalus due to intracranial hemorrhage with intraventricular extension. J Neurosurg. 2009 Dec;111(6):1119-26. doi: 10.3171/2009.4.JNS081149. PMID: 19425883.</w:t>
      </w:r>
    </w:p>
    <w:p w14:paraId="052061BA" w14:textId="73EBD895" w:rsidR="00376C06" w:rsidRPr="00267B8A" w:rsidRDefault="00376C06" w:rsidP="00D534A1">
      <w:pPr>
        <w:pStyle w:val="a"/>
        <w:numPr>
          <w:ilvl w:val="0"/>
          <w:numId w:val="22"/>
        </w:numPr>
        <w:spacing w:line="480" w:lineRule="auto"/>
        <w:jc w:val="both"/>
        <w:rPr>
          <w:lang w:eastAsia="zh-CN"/>
        </w:rPr>
      </w:pPr>
      <w:r w:rsidRPr="00376C06">
        <w:rPr>
          <w:lang w:eastAsia="zh-CN"/>
        </w:rPr>
        <w:t>Bayrakli F, Erkek E, Kurtuncu M, Ozgen S. Intraventricular hemorrhage as an unusual presenting form of Sneddon syndrome. World Neurosurg. 2010 Apr;73(4):411-3. doi: 10.1016/j.wneu.2010.01.010. PMID: 20849802.</w:t>
      </w:r>
    </w:p>
    <w:p w14:paraId="6A881BB6" w14:textId="0599C5AD" w:rsidR="0062386B" w:rsidRDefault="003D5CB8" w:rsidP="00D534A1">
      <w:pPr>
        <w:spacing w:line="480" w:lineRule="auto"/>
        <w:jc w:val="both"/>
        <w:rPr>
          <w:rFonts w:cs="Times New Roman"/>
          <w:szCs w:val="24"/>
          <w:lang w:eastAsia="zh-CN"/>
        </w:rPr>
      </w:pPr>
      <w:r>
        <w:rPr>
          <w:rFonts w:cs="Times New Roman"/>
          <w:szCs w:val="24"/>
          <w:lang w:eastAsia="zh-CN"/>
        </w:rPr>
        <w:t>O</w:t>
      </w:r>
      <w:r w:rsidRPr="003D5CB8">
        <w:rPr>
          <w:rFonts w:cs="Times New Roman"/>
          <w:szCs w:val="24"/>
          <w:lang w:eastAsia="zh-CN"/>
        </w:rPr>
        <w:t>ther etiology (n = 2)</w:t>
      </w:r>
      <w:r>
        <w:rPr>
          <w:rFonts w:cs="Times New Roman"/>
          <w:szCs w:val="24"/>
          <w:lang w:eastAsia="zh-CN"/>
        </w:rPr>
        <w:t>:</w:t>
      </w:r>
    </w:p>
    <w:p w14:paraId="7EAFDA58" w14:textId="53047016" w:rsidR="00376C06" w:rsidRDefault="005A4C27" w:rsidP="00D534A1">
      <w:pPr>
        <w:pStyle w:val="a"/>
        <w:numPr>
          <w:ilvl w:val="0"/>
          <w:numId w:val="23"/>
        </w:numPr>
        <w:spacing w:line="480" w:lineRule="auto"/>
        <w:jc w:val="both"/>
        <w:rPr>
          <w:lang w:eastAsia="zh-CN"/>
        </w:rPr>
      </w:pPr>
      <w:r w:rsidRPr="005A4C27">
        <w:rPr>
          <w:lang w:eastAsia="zh-CN"/>
        </w:rPr>
        <w:t>Hirashima C, Ohkuchi A, Matsubara S, Furukawa M, Watanabe T, Suzuki M. Hydrocephalus after intraventricular hemorrhage in eclamptic woman with HELLP syndrome. Hypertens Pregnancy. 2006;25(3):255-7. doi: 10.1080/10641950600913040. PMID: 17065045.</w:t>
      </w:r>
    </w:p>
    <w:p w14:paraId="58F1AED1" w14:textId="7BC09CF4" w:rsidR="00DE23E8" w:rsidRPr="001549D3" w:rsidRDefault="00122D4E" w:rsidP="00D534A1">
      <w:pPr>
        <w:pStyle w:val="a"/>
        <w:numPr>
          <w:ilvl w:val="0"/>
          <w:numId w:val="23"/>
        </w:numPr>
        <w:spacing w:line="480" w:lineRule="auto"/>
        <w:jc w:val="both"/>
        <w:rPr>
          <w:lang w:eastAsia="zh-CN"/>
        </w:rPr>
      </w:pPr>
      <w:r w:rsidRPr="00122D4E">
        <w:rPr>
          <w:lang w:eastAsia="zh-CN"/>
        </w:rPr>
        <w:t>Komatsu F, Komatsu M, Wakuta N, Oshiro S, Tsugu H, Iwaasa M, Inoue T. Comparison of clinical outcomes of intraventricular hematoma between neuroendoscopic removal and extraventricular drainage. Neurol Med Chir (Tokyo). 2010;50(11):972-6. doi: 10.2176/nmc.50.972. PMID: 21123979.</w:t>
      </w:r>
    </w:p>
    <w:sectPr w:rsidR="00DE23E8" w:rsidRPr="001549D3" w:rsidSect="0093429D">
      <w:headerReference w:type="even" r:id="rId12"/>
      <w:footerReference w:type="even" r:id="rId13"/>
      <w:footerReference w:type="default" r:id="rId14"/>
      <w:headerReference w:type="first" r:id="rId15"/>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B7CA4" w14:textId="77777777" w:rsidR="004F7AB7" w:rsidRDefault="004F7AB7" w:rsidP="00117666">
      <w:pPr>
        <w:spacing w:after="0"/>
      </w:pPr>
      <w:r>
        <w:separator/>
      </w:r>
    </w:p>
  </w:endnote>
  <w:endnote w:type="continuationSeparator" w:id="0">
    <w:p w14:paraId="306A5221" w14:textId="77777777" w:rsidR="004F7AB7" w:rsidRDefault="004F7AB7"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AB28" w14:textId="77777777" w:rsidR="009D3A4E"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9D3A4E"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D054D26" w14:textId="77777777" w:rsidR="0000000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2FF27" w14:textId="77777777" w:rsidR="009D3A4E"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9D3A4E"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085E15EB" w14:textId="77777777" w:rsidR="0000000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F9DCC" w14:textId="77777777" w:rsidR="004F7AB7" w:rsidRDefault="004F7AB7" w:rsidP="00117666">
      <w:pPr>
        <w:spacing w:after="0"/>
      </w:pPr>
      <w:r>
        <w:separator/>
      </w:r>
    </w:p>
  </w:footnote>
  <w:footnote w:type="continuationSeparator" w:id="0">
    <w:p w14:paraId="17979CFE" w14:textId="77777777" w:rsidR="004F7AB7" w:rsidRDefault="004F7AB7"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EDBA" w14:textId="77777777" w:rsidR="009D3A4E"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1A5B" w14:textId="2980BD76" w:rsidR="009D3A4E" w:rsidRDefault="00C52A7B"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774723"/>
    <w:multiLevelType w:val="hybridMultilevel"/>
    <w:tmpl w:val="88C0B822"/>
    <w:lvl w:ilvl="0" w:tplc="72E0721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EC0601A"/>
    <w:multiLevelType w:val="multilevel"/>
    <w:tmpl w:val="2D740DBE"/>
    <w:styleLink w:val="Headings"/>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decimal"/>
      <w:pStyle w:val="3"/>
      <w:lvlText w:val="%1.%2.%3"/>
      <w:lvlJc w:val="left"/>
      <w:pPr>
        <w:tabs>
          <w:tab w:val="num" w:pos="567"/>
        </w:tabs>
        <w:ind w:left="567" w:hanging="567"/>
      </w:pPr>
      <w:rPr>
        <w:rFonts w:hint="default"/>
      </w:rPr>
    </w:lvl>
    <w:lvl w:ilvl="3">
      <w:start w:val="1"/>
      <w:numFmt w:val="decimal"/>
      <w:pStyle w:val="4"/>
      <w:lvlText w:val="%1.%2.%3.%4"/>
      <w:lvlJc w:val="left"/>
      <w:pPr>
        <w:tabs>
          <w:tab w:val="num" w:pos="567"/>
        </w:tabs>
        <w:ind w:left="567" w:hanging="567"/>
      </w:pPr>
      <w:rPr>
        <w:rFonts w:hint="default"/>
      </w:rPr>
    </w:lvl>
    <w:lvl w:ilvl="4">
      <w:start w:val="1"/>
      <w:numFmt w:val="decimal"/>
      <w:pStyle w:val="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15:restartNumberingAfterBreak="0">
    <w:nsid w:val="21050317"/>
    <w:multiLevelType w:val="hybridMultilevel"/>
    <w:tmpl w:val="ADA08086"/>
    <w:lvl w:ilvl="0" w:tplc="A6A8142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25305B5"/>
    <w:multiLevelType w:val="hybridMultilevel"/>
    <w:tmpl w:val="4F8C24FA"/>
    <w:lvl w:ilvl="0" w:tplc="A9DCD718">
      <w:start w:val="1"/>
      <w:numFmt w:val="bullet"/>
      <w:pStyle w:val="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E596D46"/>
    <w:multiLevelType w:val="hybridMultilevel"/>
    <w:tmpl w:val="49D4A8C2"/>
    <w:lvl w:ilvl="0" w:tplc="0C488AF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BC7BB9"/>
    <w:multiLevelType w:val="hybridMultilevel"/>
    <w:tmpl w:val="CBCA8274"/>
    <w:lvl w:ilvl="0" w:tplc="00AC0A7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821115517">
    <w:abstractNumId w:val="0"/>
  </w:num>
  <w:num w:numId="2" w16cid:durableId="1683165481">
    <w:abstractNumId w:val="7"/>
  </w:num>
  <w:num w:numId="3" w16cid:durableId="615480040">
    <w:abstractNumId w:val="1"/>
  </w:num>
  <w:num w:numId="4" w16cid:durableId="1566183234">
    <w:abstractNumId w:val="9"/>
  </w:num>
  <w:num w:numId="5" w16cid:durableId="1807702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223692">
    <w:abstractNumId w:val="5"/>
  </w:num>
  <w:num w:numId="7" w16cid:durableId="1359550598">
    <w:abstractNumId w:val="10"/>
  </w:num>
  <w:num w:numId="8" w16cid:durableId="1559510671">
    <w:abstractNumId w:val="10"/>
  </w:num>
  <w:num w:numId="9" w16cid:durableId="1734543462">
    <w:abstractNumId w:val="10"/>
  </w:num>
  <w:num w:numId="10" w16cid:durableId="708839681">
    <w:abstractNumId w:val="10"/>
  </w:num>
  <w:num w:numId="11" w16cid:durableId="2046978920">
    <w:abstractNumId w:val="10"/>
  </w:num>
  <w:num w:numId="12" w16cid:durableId="2124614653">
    <w:abstractNumId w:val="10"/>
  </w:num>
  <w:num w:numId="13" w16cid:durableId="150105246">
    <w:abstractNumId w:val="5"/>
  </w:num>
  <w:num w:numId="14" w16cid:durableId="515769853">
    <w:abstractNumId w:val="3"/>
  </w:num>
  <w:num w:numId="15" w16cid:durableId="1753046014">
    <w:abstractNumId w:val="3"/>
  </w:num>
  <w:num w:numId="16" w16cid:durableId="665939894">
    <w:abstractNumId w:val="3"/>
  </w:num>
  <w:num w:numId="17" w16cid:durableId="2078749421">
    <w:abstractNumId w:val="3"/>
  </w:num>
  <w:num w:numId="18" w16cid:durableId="825047625">
    <w:abstractNumId w:val="3"/>
  </w:num>
  <w:num w:numId="19" w16cid:durableId="803810417">
    <w:abstractNumId w:val="3"/>
  </w:num>
  <w:num w:numId="20" w16cid:durableId="379867035">
    <w:abstractNumId w:val="2"/>
  </w:num>
  <w:num w:numId="21" w16cid:durableId="1817531050">
    <w:abstractNumId w:val="6"/>
  </w:num>
  <w:num w:numId="22" w16cid:durableId="794834169">
    <w:abstractNumId w:val="8"/>
  </w:num>
  <w:num w:numId="23" w16cid:durableId="13912245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4304"/>
    <w:rsid w:val="00035434"/>
    <w:rsid w:val="00052A14"/>
    <w:rsid w:val="00077D53"/>
    <w:rsid w:val="00105FD9"/>
    <w:rsid w:val="00117666"/>
    <w:rsid w:val="00122D4E"/>
    <w:rsid w:val="001549D3"/>
    <w:rsid w:val="00160065"/>
    <w:rsid w:val="00177D84"/>
    <w:rsid w:val="001E602C"/>
    <w:rsid w:val="00267B8A"/>
    <w:rsid w:val="00267D18"/>
    <w:rsid w:val="00275CBF"/>
    <w:rsid w:val="002868E2"/>
    <w:rsid w:val="002869C3"/>
    <w:rsid w:val="002936E4"/>
    <w:rsid w:val="002B4A57"/>
    <w:rsid w:val="002C74CA"/>
    <w:rsid w:val="002D42D0"/>
    <w:rsid w:val="002D42DB"/>
    <w:rsid w:val="00304B93"/>
    <w:rsid w:val="003544FB"/>
    <w:rsid w:val="00376C06"/>
    <w:rsid w:val="003D2F2D"/>
    <w:rsid w:val="003D5CB8"/>
    <w:rsid w:val="00401590"/>
    <w:rsid w:val="00447801"/>
    <w:rsid w:val="004524BB"/>
    <w:rsid w:val="00452E9C"/>
    <w:rsid w:val="004735C8"/>
    <w:rsid w:val="004961FF"/>
    <w:rsid w:val="004F7AB7"/>
    <w:rsid w:val="00517A89"/>
    <w:rsid w:val="005250F2"/>
    <w:rsid w:val="00593EEA"/>
    <w:rsid w:val="005A4C27"/>
    <w:rsid w:val="005A5EEE"/>
    <w:rsid w:val="0062386B"/>
    <w:rsid w:val="006375C7"/>
    <w:rsid w:val="00654E8F"/>
    <w:rsid w:val="00660D05"/>
    <w:rsid w:val="006820B1"/>
    <w:rsid w:val="00685FE4"/>
    <w:rsid w:val="006B7D14"/>
    <w:rsid w:val="00701727"/>
    <w:rsid w:val="0070566C"/>
    <w:rsid w:val="00714C50"/>
    <w:rsid w:val="00725A7D"/>
    <w:rsid w:val="007501BE"/>
    <w:rsid w:val="00790BB3"/>
    <w:rsid w:val="007C206C"/>
    <w:rsid w:val="00803D24"/>
    <w:rsid w:val="00817DD6"/>
    <w:rsid w:val="00885156"/>
    <w:rsid w:val="009151AA"/>
    <w:rsid w:val="00915DAE"/>
    <w:rsid w:val="0093429D"/>
    <w:rsid w:val="00943573"/>
    <w:rsid w:val="00970F7D"/>
    <w:rsid w:val="00994A3D"/>
    <w:rsid w:val="009C2B12"/>
    <w:rsid w:val="009C70F3"/>
    <w:rsid w:val="009D3A4E"/>
    <w:rsid w:val="00A068C6"/>
    <w:rsid w:val="00A174D9"/>
    <w:rsid w:val="00A569CD"/>
    <w:rsid w:val="00AB56CE"/>
    <w:rsid w:val="00AB6715"/>
    <w:rsid w:val="00B1671E"/>
    <w:rsid w:val="00B25EB8"/>
    <w:rsid w:val="00B354E1"/>
    <w:rsid w:val="00B37F4D"/>
    <w:rsid w:val="00C52A7B"/>
    <w:rsid w:val="00C56BAF"/>
    <w:rsid w:val="00C679AA"/>
    <w:rsid w:val="00C75972"/>
    <w:rsid w:val="00CB7228"/>
    <w:rsid w:val="00CC0A3A"/>
    <w:rsid w:val="00CD066B"/>
    <w:rsid w:val="00CD5412"/>
    <w:rsid w:val="00CE4FEE"/>
    <w:rsid w:val="00CF2A6C"/>
    <w:rsid w:val="00D04F19"/>
    <w:rsid w:val="00D534A1"/>
    <w:rsid w:val="00D85A49"/>
    <w:rsid w:val="00DB59C3"/>
    <w:rsid w:val="00DC259A"/>
    <w:rsid w:val="00DE23E8"/>
    <w:rsid w:val="00E52377"/>
    <w:rsid w:val="00E64E17"/>
    <w:rsid w:val="00E866C9"/>
    <w:rsid w:val="00E9510D"/>
    <w:rsid w:val="00EA3D3C"/>
    <w:rsid w:val="00F46900"/>
    <w:rsid w:val="00F61D89"/>
    <w:rsid w:val="00F81C0F"/>
    <w:rsid w:val="00FF7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B6715"/>
    <w:pPr>
      <w:spacing w:before="120" w:after="240" w:line="240" w:lineRule="auto"/>
    </w:pPr>
    <w:rPr>
      <w:rFonts w:ascii="Times New Roman" w:hAnsi="Times New Roman"/>
      <w:sz w:val="24"/>
    </w:rPr>
  </w:style>
  <w:style w:type="paragraph" w:styleId="1">
    <w:name w:val="heading 1"/>
    <w:basedOn w:val="a"/>
    <w:next w:val="a0"/>
    <w:link w:val="10"/>
    <w:uiPriority w:val="2"/>
    <w:qFormat/>
    <w:rsid w:val="00AB6715"/>
    <w:pPr>
      <w:numPr>
        <w:numId w:val="19"/>
      </w:numPr>
      <w:spacing w:before="240"/>
      <w:contextualSpacing w:val="0"/>
      <w:outlineLvl w:val="0"/>
    </w:pPr>
    <w:rPr>
      <w:b/>
    </w:rPr>
  </w:style>
  <w:style w:type="paragraph" w:styleId="2">
    <w:name w:val="heading 2"/>
    <w:basedOn w:val="1"/>
    <w:next w:val="a0"/>
    <w:link w:val="20"/>
    <w:uiPriority w:val="2"/>
    <w:qFormat/>
    <w:rsid w:val="00AB6715"/>
    <w:pPr>
      <w:numPr>
        <w:ilvl w:val="1"/>
      </w:numPr>
      <w:spacing w:after="200"/>
      <w:outlineLvl w:val="1"/>
    </w:pPr>
  </w:style>
  <w:style w:type="paragraph" w:styleId="3">
    <w:name w:val="heading 3"/>
    <w:basedOn w:val="a0"/>
    <w:next w:val="a0"/>
    <w:link w:val="30"/>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4">
    <w:name w:val="heading 4"/>
    <w:basedOn w:val="3"/>
    <w:next w:val="a0"/>
    <w:link w:val="40"/>
    <w:uiPriority w:val="2"/>
    <w:qFormat/>
    <w:rsid w:val="00AB6715"/>
    <w:pPr>
      <w:numPr>
        <w:ilvl w:val="3"/>
      </w:numPr>
      <w:outlineLvl w:val="3"/>
    </w:pPr>
    <w:rPr>
      <w:iCs/>
    </w:rPr>
  </w:style>
  <w:style w:type="paragraph" w:styleId="5">
    <w:name w:val="heading 5"/>
    <w:basedOn w:val="4"/>
    <w:next w:val="a0"/>
    <w:link w:val="50"/>
    <w:uiPriority w:val="2"/>
    <w:qFormat/>
    <w:rsid w:val="00AB6715"/>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2"/>
    <w:rsid w:val="00AB6715"/>
    <w:rPr>
      <w:rFonts w:ascii="Times New Roman" w:eastAsia="Cambria" w:hAnsi="Times New Roman" w:cs="Times New Roman"/>
      <w:b/>
      <w:sz w:val="24"/>
      <w:szCs w:val="24"/>
    </w:rPr>
  </w:style>
  <w:style w:type="character" w:customStyle="1" w:styleId="20">
    <w:name w:val="标题 2 字符"/>
    <w:basedOn w:val="a1"/>
    <w:link w:val="2"/>
    <w:uiPriority w:val="2"/>
    <w:rsid w:val="00AB6715"/>
    <w:rPr>
      <w:rFonts w:ascii="Times New Roman" w:eastAsia="Cambria" w:hAnsi="Times New Roman" w:cs="Times New Roman"/>
      <w:b/>
      <w:sz w:val="24"/>
      <w:szCs w:val="24"/>
    </w:rPr>
  </w:style>
  <w:style w:type="paragraph" w:styleId="a4">
    <w:name w:val="Subtitle"/>
    <w:basedOn w:val="a0"/>
    <w:next w:val="a0"/>
    <w:link w:val="a5"/>
    <w:uiPriority w:val="99"/>
    <w:unhideWhenUsed/>
    <w:qFormat/>
    <w:rsid w:val="00AB6715"/>
    <w:pPr>
      <w:spacing w:before="240"/>
    </w:pPr>
    <w:rPr>
      <w:rFonts w:cs="Times New Roman"/>
      <w:b/>
      <w:szCs w:val="24"/>
    </w:rPr>
  </w:style>
  <w:style w:type="character" w:customStyle="1" w:styleId="a5">
    <w:name w:val="副标题 字符"/>
    <w:basedOn w:val="a1"/>
    <w:link w:val="a4"/>
    <w:uiPriority w:val="99"/>
    <w:rsid w:val="00AB6715"/>
    <w:rPr>
      <w:rFonts w:ascii="Times New Roman" w:hAnsi="Times New Roman" w:cs="Times New Roman"/>
      <w:b/>
      <w:sz w:val="24"/>
      <w:szCs w:val="24"/>
    </w:rPr>
  </w:style>
  <w:style w:type="paragraph" w:customStyle="1" w:styleId="AuthorList">
    <w:name w:val="Author List"/>
    <w:aliases w:val="Keywords,Abstract"/>
    <w:basedOn w:val="a4"/>
    <w:next w:val="a0"/>
    <w:uiPriority w:val="1"/>
    <w:qFormat/>
    <w:rsid w:val="00AB6715"/>
  </w:style>
  <w:style w:type="paragraph" w:styleId="a6">
    <w:name w:val="Balloon Text"/>
    <w:basedOn w:val="a0"/>
    <w:link w:val="a7"/>
    <w:uiPriority w:val="99"/>
    <w:semiHidden/>
    <w:unhideWhenUsed/>
    <w:rsid w:val="00AB6715"/>
    <w:pPr>
      <w:spacing w:after="0"/>
    </w:pPr>
    <w:rPr>
      <w:rFonts w:ascii="Tahoma" w:hAnsi="Tahoma" w:cs="Tahoma"/>
      <w:sz w:val="16"/>
      <w:szCs w:val="16"/>
    </w:rPr>
  </w:style>
  <w:style w:type="character" w:customStyle="1" w:styleId="a7">
    <w:name w:val="批注框文本 字符"/>
    <w:basedOn w:val="a1"/>
    <w:link w:val="a6"/>
    <w:uiPriority w:val="99"/>
    <w:semiHidden/>
    <w:rsid w:val="00AB6715"/>
    <w:rPr>
      <w:rFonts w:ascii="Tahoma" w:hAnsi="Tahoma" w:cs="Tahoma"/>
      <w:sz w:val="16"/>
      <w:szCs w:val="16"/>
    </w:rPr>
  </w:style>
  <w:style w:type="character" w:styleId="a8">
    <w:name w:val="Book Title"/>
    <w:basedOn w:val="a1"/>
    <w:uiPriority w:val="33"/>
    <w:qFormat/>
    <w:rsid w:val="00AB6715"/>
    <w:rPr>
      <w:rFonts w:ascii="Times New Roman" w:hAnsi="Times New Roman"/>
      <w:b/>
      <w:bCs/>
      <w:i/>
      <w:iCs/>
      <w:spacing w:val="5"/>
    </w:rPr>
  </w:style>
  <w:style w:type="paragraph" w:styleId="a9">
    <w:name w:val="caption"/>
    <w:basedOn w:val="a0"/>
    <w:next w:val="aa"/>
    <w:uiPriority w:val="35"/>
    <w:unhideWhenUsed/>
    <w:qFormat/>
    <w:rsid w:val="00AB6715"/>
    <w:pPr>
      <w:keepNext/>
    </w:pPr>
    <w:rPr>
      <w:rFonts w:cs="Times New Roman"/>
      <w:b/>
      <w:bCs/>
      <w:szCs w:val="24"/>
    </w:rPr>
  </w:style>
  <w:style w:type="paragraph" w:styleId="aa">
    <w:name w:val="No Spacing"/>
    <w:uiPriority w:val="99"/>
    <w:unhideWhenUsed/>
    <w:qFormat/>
    <w:rsid w:val="00AB6715"/>
    <w:pPr>
      <w:spacing w:after="0" w:line="240" w:lineRule="auto"/>
    </w:pPr>
    <w:rPr>
      <w:rFonts w:ascii="Times New Roman" w:hAnsi="Times New Roman"/>
      <w:sz w:val="24"/>
    </w:rPr>
  </w:style>
  <w:style w:type="character" w:styleId="ab">
    <w:name w:val="annotation reference"/>
    <w:basedOn w:val="a1"/>
    <w:uiPriority w:val="99"/>
    <w:semiHidden/>
    <w:unhideWhenUsed/>
    <w:rsid w:val="00AB6715"/>
    <w:rPr>
      <w:sz w:val="16"/>
      <w:szCs w:val="16"/>
    </w:rPr>
  </w:style>
  <w:style w:type="paragraph" w:styleId="ac">
    <w:name w:val="annotation text"/>
    <w:basedOn w:val="a0"/>
    <w:link w:val="ad"/>
    <w:uiPriority w:val="99"/>
    <w:semiHidden/>
    <w:unhideWhenUsed/>
    <w:rsid w:val="00AB6715"/>
    <w:rPr>
      <w:sz w:val="20"/>
      <w:szCs w:val="20"/>
    </w:rPr>
  </w:style>
  <w:style w:type="character" w:customStyle="1" w:styleId="ad">
    <w:name w:val="批注文字 字符"/>
    <w:basedOn w:val="a1"/>
    <w:link w:val="ac"/>
    <w:uiPriority w:val="99"/>
    <w:semiHidden/>
    <w:rsid w:val="00AB6715"/>
    <w:rPr>
      <w:rFonts w:ascii="Times New Roman" w:hAnsi="Times New Roman"/>
      <w:sz w:val="20"/>
      <w:szCs w:val="20"/>
    </w:rPr>
  </w:style>
  <w:style w:type="paragraph" w:styleId="ae">
    <w:name w:val="annotation subject"/>
    <w:basedOn w:val="ac"/>
    <w:next w:val="ac"/>
    <w:link w:val="af"/>
    <w:uiPriority w:val="99"/>
    <w:semiHidden/>
    <w:unhideWhenUsed/>
    <w:rsid w:val="00AB6715"/>
    <w:rPr>
      <w:b/>
      <w:bCs/>
    </w:rPr>
  </w:style>
  <w:style w:type="character" w:customStyle="1" w:styleId="af">
    <w:name w:val="批注主题 字符"/>
    <w:basedOn w:val="ad"/>
    <w:link w:val="ae"/>
    <w:uiPriority w:val="99"/>
    <w:semiHidden/>
    <w:rsid w:val="00AB6715"/>
    <w:rPr>
      <w:rFonts w:ascii="Times New Roman" w:hAnsi="Times New Roman"/>
      <w:b/>
      <w:bCs/>
      <w:sz w:val="20"/>
      <w:szCs w:val="20"/>
    </w:rPr>
  </w:style>
  <w:style w:type="character" w:styleId="af0">
    <w:name w:val="Emphasis"/>
    <w:basedOn w:val="a1"/>
    <w:uiPriority w:val="20"/>
    <w:qFormat/>
    <w:rsid w:val="00AB6715"/>
    <w:rPr>
      <w:rFonts w:ascii="Times New Roman" w:hAnsi="Times New Roman"/>
      <w:i/>
      <w:iCs/>
    </w:rPr>
  </w:style>
  <w:style w:type="character" w:styleId="af1">
    <w:name w:val="endnote reference"/>
    <w:basedOn w:val="a1"/>
    <w:uiPriority w:val="99"/>
    <w:semiHidden/>
    <w:unhideWhenUsed/>
    <w:rsid w:val="00AB6715"/>
    <w:rPr>
      <w:vertAlign w:val="superscript"/>
    </w:rPr>
  </w:style>
  <w:style w:type="paragraph" w:styleId="af2">
    <w:name w:val="endnote text"/>
    <w:basedOn w:val="a0"/>
    <w:link w:val="af3"/>
    <w:uiPriority w:val="99"/>
    <w:semiHidden/>
    <w:unhideWhenUsed/>
    <w:rsid w:val="00AB6715"/>
    <w:pPr>
      <w:spacing w:after="0"/>
    </w:pPr>
    <w:rPr>
      <w:sz w:val="20"/>
      <w:szCs w:val="20"/>
    </w:rPr>
  </w:style>
  <w:style w:type="character" w:customStyle="1" w:styleId="af3">
    <w:name w:val="尾注文本 字符"/>
    <w:basedOn w:val="a1"/>
    <w:link w:val="af2"/>
    <w:uiPriority w:val="99"/>
    <w:semiHidden/>
    <w:rsid w:val="00AB6715"/>
    <w:rPr>
      <w:rFonts w:ascii="Times New Roman" w:hAnsi="Times New Roman"/>
      <w:sz w:val="20"/>
      <w:szCs w:val="20"/>
    </w:rPr>
  </w:style>
  <w:style w:type="character" w:styleId="af4">
    <w:name w:val="FollowedHyperlink"/>
    <w:basedOn w:val="a1"/>
    <w:uiPriority w:val="99"/>
    <w:semiHidden/>
    <w:unhideWhenUsed/>
    <w:rsid w:val="00AB6715"/>
    <w:rPr>
      <w:color w:val="800080" w:themeColor="followedHyperlink"/>
      <w:u w:val="single"/>
    </w:rPr>
  </w:style>
  <w:style w:type="paragraph" w:styleId="af5">
    <w:name w:val="footer"/>
    <w:basedOn w:val="a0"/>
    <w:link w:val="af6"/>
    <w:uiPriority w:val="99"/>
    <w:unhideWhenUsed/>
    <w:rsid w:val="00AB6715"/>
    <w:pPr>
      <w:tabs>
        <w:tab w:val="center" w:pos="4844"/>
        <w:tab w:val="right" w:pos="9689"/>
      </w:tabs>
      <w:spacing w:after="0"/>
    </w:pPr>
  </w:style>
  <w:style w:type="character" w:customStyle="1" w:styleId="af6">
    <w:name w:val="页脚 字符"/>
    <w:basedOn w:val="a1"/>
    <w:link w:val="af5"/>
    <w:uiPriority w:val="99"/>
    <w:rsid w:val="00AB6715"/>
    <w:rPr>
      <w:rFonts w:ascii="Times New Roman" w:hAnsi="Times New Roman"/>
      <w:sz w:val="24"/>
    </w:rPr>
  </w:style>
  <w:style w:type="character" w:styleId="af7">
    <w:name w:val="footnote reference"/>
    <w:basedOn w:val="a1"/>
    <w:uiPriority w:val="99"/>
    <w:semiHidden/>
    <w:unhideWhenUsed/>
    <w:rsid w:val="00AB6715"/>
    <w:rPr>
      <w:vertAlign w:val="superscript"/>
    </w:rPr>
  </w:style>
  <w:style w:type="paragraph" w:styleId="af8">
    <w:name w:val="footnote text"/>
    <w:basedOn w:val="a0"/>
    <w:link w:val="af9"/>
    <w:uiPriority w:val="99"/>
    <w:semiHidden/>
    <w:unhideWhenUsed/>
    <w:rsid w:val="00AB6715"/>
    <w:pPr>
      <w:spacing w:after="0"/>
    </w:pPr>
    <w:rPr>
      <w:sz w:val="20"/>
      <w:szCs w:val="20"/>
    </w:rPr>
  </w:style>
  <w:style w:type="character" w:customStyle="1" w:styleId="af9">
    <w:name w:val="脚注文本 字符"/>
    <w:basedOn w:val="a1"/>
    <w:link w:val="af8"/>
    <w:uiPriority w:val="99"/>
    <w:semiHidden/>
    <w:rsid w:val="00AB6715"/>
    <w:rPr>
      <w:rFonts w:ascii="Times New Roman" w:hAnsi="Times New Roman"/>
      <w:sz w:val="20"/>
      <w:szCs w:val="20"/>
    </w:rPr>
  </w:style>
  <w:style w:type="paragraph" w:styleId="afa">
    <w:name w:val="header"/>
    <w:basedOn w:val="a0"/>
    <w:link w:val="afb"/>
    <w:uiPriority w:val="99"/>
    <w:unhideWhenUsed/>
    <w:rsid w:val="00AB6715"/>
    <w:pPr>
      <w:tabs>
        <w:tab w:val="center" w:pos="4844"/>
        <w:tab w:val="right" w:pos="9689"/>
      </w:tabs>
    </w:pPr>
    <w:rPr>
      <w:b/>
    </w:rPr>
  </w:style>
  <w:style w:type="character" w:customStyle="1" w:styleId="afb">
    <w:name w:val="页眉 字符"/>
    <w:basedOn w:val="a1"/>
    <w:link w:val="afa"/>
    <w:uiPriority w:val="99"/>
    <w:rsid w:val="00AB6715"/>
    <w:rPr>
      <w:rFonts w:ascii="Times New Roman" w:hAnsi="Times New Roman"/>
      <w:b/>
      <w:sz w:val="24"/>
    </w:rPr>
  </w:style>
  <w:style w:type="paragraph" w:styleId="a">
    <w:name w:val="List Paragraph"/>
    <w:basedOn w:val="a0"/>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afc">
    <w:name w:val="Hyperlink"/>
    <w:basedOn w:val="a1"/>
    <w:uiPriority w:val="99"/>
    <w:unhideWhenUsed/>
    <w:rsid w:val="00AB6715"/>
    <w:rPr>
      <w:color w:val="0000FF"/>
      <w:u w:val="single"/>
    </w:rPr>
  </w:style>
  <w:style w:type="character" w:styleId="afd">
    <w:name w:val="Intense Emphasis"/>
    <w:basedOn w:val="a1"/>
    <w:uiPriority w:val="21"/>
    <w:unhideWhenUsed/>
    <w:rsid w:val="00AB6715"/>
    <w:rPr>
      <w:rFonts w:ascii="Times New Roman" w:hAnsi="Times New Roman"/>
      <w:i/>
      <w:iCs/>
      <w:color w:val="auto"/>
    </w:rPr>
  </w:style>
  <w:style w:type="character" w:styleId="afe">
    <w:name w:val="Intense Reference"/>
    <w:basedOn w:val="a1"/>
    <w:uiPriority w:val="32"/>
    <w:qFormat/>
    <w:rsid w:val="00AB6715"/>
    <w:rPr>
      <w:b/>
      <w:bCs/>
      <w:smallCaps/>
      <w:color w:val="auto"/>
      <w:spacing w:val="5"/>
    </w:rPr>
  </w:style>
  <w:style w:type="character" w:styleId="aff">
    <w:name w:val="line number"/>
    <w:basedOn w:val="a1"/>
    <w:uiPriority w:val="99"/>
    <w:semiHidden/>
    <w:unhideWhenUsed/>
    <w:rsid w:val="00AB6715"/>
  </w:style>
  <w:style w:type="character" w:customStyle="1" w:styleId="30">
    <w:name w:val="标题 3 字符"/>
    <w:basedOn w:val="a1"/>
    <w:link w:val="3"/>
    <w:uiPriority w:val="2"/>
    <w:rsid w:val="00AB6715"/>
    <w:rPr>
      <w:rFonts w:ascii="Times New Roman" w:eastAsiaTheme="majorEastAsia" w:hAnsi="Times New Roman" w:cstheme="majorBidi"/>
      <w:b/>
      <w:sz w:val="24"/>
      <w:szCs w:val="24"/>
    </w:rPr>
  </w:style>
  <w:style w:type="character" w:customStyle="1" w:styleId="40">
    <w:name w:val="标题 4 字符"/>
    <w:basedOn w:val="a1"/>
    <w:link w:val="4"/>
    <w:uiPriority w:val="2"/>
    <w:rsid w:val="00AB6715"/>
    <w:rPr>
      <w:rFonts w:ascii="Times New Roman" w:eastAsiaTheme="majorEastAsia" w:hAnsi="Times New Roman" w:cstheme="majorBidi"/>
      <w:b/>
      <w:iCs/>
      <w:sz w:val="24"/>
      <w:szCs w:val="24"/>
    </w:rPr>
  </w:style>
  <w:style w:type="character" w:customStyle="1" w:styleId="50">
    <w:name w:val="标题 5 字符"/>
    <w:basedOn w:val="a1"/>
    <w:link w:val="5"/>
    <w:uiPriority w:val="2"/>
    <w:rsid w:val="00AB6715"/>
    <w:rPr>
      <w:rFonts w:ascii="Times New Roman" w:eastAsiaTheme="majorEastAsia" w:hAnsi="Times New Roman" w:cstheme="majorBidi"/>
      <w:b/>
      <w:iCs/>
      <w:sz w:val="24"/>
      <w:szCs w:val="24"/>
    </w:rPr>
  </w:style>
  <w:style w:type="paragraph" w:styleId="aff0">
    <w:name w:val="Normal (Web)"/>
    <w:basedOn w:val="a0"/>
    <w:uiPriority w:val="99"/>
    <w:unhideWhenUsed/>
    <w:rsid w:val="00AB6715"/>
    <w:pPr>
      <w:spacing w:before="100" w:beforeAutospacing="1" w:after="100" w:afterAutospacing="1"/>
    </w:pPr>
    <w:rPr>
      <w:rFonts w:eastAsia="Times New Roman" w:cs="Times New Roman"/>
      <w:szCs w:val="24"/>
    </w:rPr>
  </w:style>
  <w:style w:type="paragraph" w:styleId="aff1">
    <w:name w:val="Quote"/>
    <w:basedOn w:val="a0"/>
    <w:next w:val="a0"/>
    <w:link w:val="aff2"/>
    <w:uiPriority w:val="29"/>
    <w:qFormat/>
    <w:rsid w:val="00AB6715"/>
    <w:pPr>
      <w:spacing w:before="200" w:after="160"/>
      <w:ind w:left="864" w:right="864"/>
      <w:jc w:val="center"/>
    </w:pPr>
    <w:rPr>
      <w:i/>
      <w:iCs/>
      <w:color w:val="404040" w:themeColor="text1" w:themeTint="BF"/>
    </w:rPr>
  </w:style>
  <w:style w:type="character" w:customStyle="1" w:styleId="aff2">
    <w:name w:val="引用 字符"/>
    <w:basedOn w:val="a1"/>
    <w:link w:val="aff1"/>
    <w:uiPriority w:val="29"/>
    <w:rsid w:val="00AB6715"/>
    <w:rPr>
      <w:rFonts w:ascii="Times New Roman" w:hAnsi="Times New Roman"/>
      <w:i/>
      <w:iCs/>
      <w:color w:val="404040" w:themeColor="text1" w:themeTint="BF"/>
      <w:sz w:val="24"/>
    </w:rPr>
  </w:style>
  <w:style w:type="character" w:styleId="aff3">
    <w:name w:val="Strong"/>
    <w:basedOn w:val="a1"/>
    <w:uiPriority w:val="22"/>
    <w:qFormat/>
    <w:rsid w:val="00AB6715"/>
    <w:rPr>
      <w:rFonts w:ascii="Times New Roman" w:hAnsi="Times New Roman"/>
      <w:b/>
      <w:bCs/>
    </w:rPr>
  </w:style>
  <w:style w:type="character" w:styleId="aff4">
    <w:name w:val="Subtle Emphasis"/>
    <w:basedOn w:val="a1"/>
    <w:uiPriority w:val="19"/>
    <w:qFormat/>
    <w:rsid w:val="00AB6715"/>
    <w:rPr>
      <w:rFonts w:ascii="Times New Roman" w:hAnsi="Times New Roman"/>
      <w:i/>
      <w:iCs/>
      <w:color w:val="404040" w:themeColor="text1" w:themeTint="BF"/>
    </w:rPr>
  </w:style>
  <w:style w:type="table" w:styleId="aff5">
    <w:name w:val="Table Grid"/>
    <w:basedOn w:val="a2"/>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itle"/>
    <w:basedOn w:val="a0"/>
    <w:next w:val="a0"/>
    <w:link w:val="aff7"/>
    <w:qFormat/>
    <w:rsid w:val="00AB6715"/>
    <w:pPr>
      <w:suppressLineNumbers/>
      <w:spacing w:before="240" w:after="360"/>
      <w:jc w:val="center"/>
    </w:pPr>
    <w:rPr>
      <w:rFonts w:cs="Times New Roman"/>
      <w:b/>
      <w:sz w:val="32"/>
      <w:szCs w:val="32"/>
    </w:rPr>
  </w:style>
  <w:style w:type="character" w:customStyle="1" w:styleId="aff7">
    <w:name w:val="标题 字符"/>
    <w:basedOn w:val="a1"/>
    <w:link w:val="aff6"/>
    <w:rsid w:val="00AB6715"/>
    <w:rPr>
      <w:rFonts w:ascii="Times New Roman" w:hAnsi="Times New Roman" w:cs="Times New Roman"/>
      <w:b/>
      <w:sz w:val="32"/>
      <w:szCs w:val="32"/>
    </w:rPr>
  </w:style>
  <w:style w:type="paragraph" w:customStyle="1" w:styleId="SupplementaryMaterial">
    <w:name w:val="Supplementary Material"/>
    <w:basedOn w:val="aff6"/>
    <w:next w:val="aff6"/>
    <w:qFormat/>
    <w:rsid w:val="0001436A"/>
    <w:pPr>
      <w:spacing w:after="120"/>
    </w:pPr>
    <w:rPr>
      <w:i/>
    </w:rPr>
  </w:style>
  <w:style w:type="paragraph" w:styleId="aff8">
    <w:name w:val="Revision"/>
    <w:hidden/>
    <w:uiPriority w:val="99"/>
    <w:semiHidden/>
    <w:rsid w:val="00803D2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CHICAGO.XSL" StyleName="Chicago"/>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customXml/itemProps3.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4.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5.xml><?xml version="1.0" encoding="utf-8"?>
<ds:datastoreItem xmlns:ds="http://schemas.openxmlformats.org/officeDocument/2006/customXml" ds:itemID="{A3D4929F-83D0-432F-8F82-6D4423C25F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14</TotalTime>
  <Pages>8</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Qiheng He</cp:lastModifiedBy>
  <cp:revision>26</cp:revision>
  <cp:lastPrinted>2013-10-03T12:51:00Z</cp:lastPrinted>
  <dcterms:created xsi:type="dcterms:W3CDTF">2023-11-05T16:36:00Z</dcterms:created>
  <dcterms:modified xsi:type="dcterms:W3CDTF">2023-12-07T09:09:00Z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