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F778" w14:textId="396B86C4" w:rsidR="00953031" w:rsidRPr="00CA29C7" w:rsidRDefault="00DB601D" w:rsidP="00DB601D">
      <w:pPr>
        <w:pStyle w:val="a3"/>
        <w:spacing w:before="0" w:beforeAutospacing="0" w:after="0" w:afterAutospacing="0" w:line="480" w:lineRule="auto"/>
        <w:rPr>
          <w:rFonts w:ascii="Times New Roman" w:eastAsia="宋体-简" w:hAnsi="Times New Roman" w:cs="Times New Roman"/>
          <w:b/>
        </w:rPr>
      </w:pPr>
      <w:r w:rsidRPr="00CA29C7">
        <w:rPr>
          <w:rFonts w:ascii="Times New Roman" w:eastAsia="宋体-简" w:hAnsi="Times New Roman" w:cs="Times New Roman"/>
          <w:b/>
        </w:rPr>
        <w:t>S</w:t>
      </w:r>
      <w:r w:rsidRPr="00CA29C7">
        <w:rPr>
          <w:rFonts w:ascii="Times New Roman" w:eastAsia="宋体-简" w:hAnsi="Times New Roman" w:cs="Times New Roman"/>
          <w:b/>
        </w:rPr>
        <w:t>upplemental material</w:t>
      </w:r>
    </w:p>
    <w:p w14:paraId="5515240A" w14:textId="1474C453" w:rsidR="00DB601D" w:rsidRPr="00CA29C7" w:rsidRDefault="00DB601D" w:rsidP="00DB601D">
      <w:pPr>
        <w:pStyle w:val="a3"/>
        <w:spacing w:before="0" w:beforeAutospacing="0" w:after="0" w:afterAutospacing="0" w:line="480" w:lineRule="auto"/>
        <w:rPr>
          <w:rFonts w:ascii="Times New Roman" w:eastAsia="宋体-简" w:hAnsi="Times New Roman" w:cs="Times New Roman"/>
          <w:bCs/>
        </w:rPr>
      </w:pPr>
      <w:r w:rsidRPr="00CA29C7">
        <w:rPr>
          <w:rFonts w:ascii="Times New Roman" w:eastAsia="宋体-简" w:hAnsi="Times New Roman" w:cs="Times New Roman"/>
          <w:bCs/>
        </w:rPr>
        <w:t>Figure 1</w:t>
      </w:r>
      <w:r w:rsidR="00CA29C7" w:rsidRPr="00CA29C7">
        <w:rPr>
          <w:rFonts w:ascii="Times New Roman" w:eastAsia="宋体-简" w:hAnsi="Times New Roman" w:cs="Times New Roman"/>
          <w:bCs/>
        </w:rPr>
        <w:t xml:space="preserve">. </w:t>
      </w:r>
      <w:r w:rsidR="00CA29C7" w:rsidRPr="00CA29C7">
        <w:rPr>
          <w:rFonts w:ascii="Times New Roman" w:eastAsia="宋体-简" w:hAnsi="Times New Roman" w:cs="Times New Roman"/>
          <w:bCs/>
        </w:rPr>
        <w:t>major artery infarctions</w:t>
      </w:r>
      <w:r w:rsidR="00CA29C7" w:rsidRPr="00CA29C7">
        <w:rPr>
          <w:rFonts w:ascii="Times New Roman" w:eastAsia="宋体-简" w:hAnsi="Times New Roman" w:cs="Times New Roman"/>
          <w:bCs/>
        </w:rPr>
        <w:t xml:space="preserve"> 3</w:t>
      </w:r>
    </w:p>
    <w:p w14:paraId="434B8710" w14:textId="63498C42" w:rsidR="00DB601D" w:rsidRPr="00CA29C7" w:rsidRDefault="00DB601D" w:rsidP="00DB601D">
      <w:pPr>
        <w:pStyle w:val="a3"/>
        <w:spacing w:before="0" w:beforeAutospacing="0" w:after="0" w:afterAutospacing="0" w:line="480" w:lineRule="auto"/>
        <w:rPr>
          <w:rFonts w:ascii="Times New Roman" w:eastAsia="宋体-简" w:hAnsi="Times New Roman" w:cs="Times New Roman"/>
          <w:bCs/>
        </w:rPr>
      </w:pPr>
      <w:r w:rsidRPr="00CA29C7">
        <w:rPr>
          <w:rFonts w:ascii="Times New Roman" w:eastAsia="宋体-简" w:hAnsi="Times New Roman" w:cs="Times New Roman"/>
          <w:bCs/>
        </w:rPr>
        <w:drawing>
          <wp:inline distT="0" distB="0" distL="0" distR="0" wp14:anchorId="38719C8C" wp14:editId="786CF256">
            <wp:extent cx="5270500" cy="1823720"/>
            <wp:effectExtent l="0" t="0" r="0" b="5080"/>
            <wp:docPr id="1" name="图片 1" descr="墙上的海报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墙上的海报&#10;&#10;低可信度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6AF06" w14:textId="66B1CBB2" w:rsidR="00DB601D" w:rsidRPr="00CA29C7" w:rsidRDefault="001968C6" w:rsidP="00DB601D">
      <w:pPr>
        <w:pStyle w:val="a3"/>
        <w:spacing w:before="0" w:beforeAutospacing="0" w:after="0" w:afterAutospacing="0" w:line="480" w:lineRule="auto"/>
        <w:rPr>
          <w:rFonts w:ascii="Times New Roman" w:eastAsia="宋体-简" w:hAnsi="Times New Roman" w:cs="Times New Roman"/>
          <w:bCs/>
        </w:rPr>
      </w:pPr>
      <w:r>
        <w:rPr>
          <w:rFonts w:ascii="Times New Roman" w:eastAsia="宋体-简" w:hAnsi="Times New Roman" w:cs="Times New Roman"/>
          <w:bCs/>
        </w:rPr>
        <w:t>Preoperat</w:t>
      </w:r>
      <w:r>
        <w:rPr>
          <w:rFonts w:ascii="Times New Roman" w:eastAsia="宋体-简" w:hAnsi="Times New Roman" w:cs="Times New Roman" w:hint="eastAsia"/>
          <w:bCs/>
        </w:rPr>
        <w:t>i</w:t>
      </w:r>
      <w:r>
        <w:rPr>
          <w:rFonts w:ascii="Times New Roman" w:eastAsia="宋体-简" w:hAnsi="Times New Roman" w:cs="Times New Roman"/>
          <w:bCs/>
        </w:rPr>
        <w:t>ve DSA shows s</w:t>
      </w:r>
      <w:r w:rsidR="00DB601D" w:rsidRPr="00CA29C7">
        <w:rPr>
          <w:rFonts w:ascii="Times New Roman" w:eastAsia="宋体-简" w:hAnsi="Times New Roman" w:cs="Times New Roman"/>
          <w:bCs/>
        </w:rPr>
        <w:t xml:space="preserve">evere stenosis of terminal of right </w:t>
      </w:r>
      <w:proofErr w:type="gramStart"/>
      <w:r w:rsidR="00DB601D" w:rsidRPr="00CA29C7">
        <w:rPr>
          <w:rFonts w:ascii="Times New Roman" w:eastAsia="宋体-简" w:hAnsi="Times New Roman" w:cs="Times New Roman"/>
          <w:bCs/>
        </w:rPr>
        <w:t>ICA(</w:t>
      </w:r>
      <w:proofErr w:type="gramEnd"/>
      <w:r w:rsidR="00DB601D" w:rsidRPr="00CA29C7">
        <w:rPr>
          <w:rFonts w:ascii="Times New Roman" w:eastAsia="宋体-简" w:hAnsi="Times New Roman" w:cs="Times New Roman"/>
          <w:bCs/>
        </w:rPr>
        <w:t>A and B), newly developed infarction of right ICA feeding area after revascularization.</w:t>
      </w:r>
    </w:p>
    <w:p w14:paraId="1DF803AF" w14:textId="57C3323A" w:rsidR="00DB601D" w:rsidRPr="00CA29C7" w:rsidRDefault="00DB601D">
      <w:pPr>
        <w:widowControl/>
        <w:jc w:val="left"/>
        <w:rPr>
          <w:rFonts w:ascii="Times New Roman" w:eastAsia="宋体-简" w:hAnsi="Times New Roman" w:cs="Times New Roman"/>
          <w:bCs/>
          <w:sz w:val="24"/>
        </w:rPr>
      </w:pPr>
      <w:r w:rsidRPr="00CA29C7">
        <w:rPr>
          <w:rFonts w:ascii="Times New Roman" w:eastAsia="宋体-简" w:hAnsi="Times New Roman" w:cs="Times New Roman"/>
          <w:bCs/>
          <w:sz w:val="24"/>
        </w:rPr>
        <w:br w:type="page"/>
      </w:r>
    </w:p>
    <w:p w14:paraId="766ACD1C" w14:textId="7E4B38DE" w:rsidR="00CA29C7" w:rsidRPr="00CA29C7" w:rsidRDefault="00CA29C7">
      <w:pPr>
        <w:widowControl/>
        <w:jc w:val="left"/>
        <w:rPr>
          <w:rFonts w:ascii="Times New Roman" w:eastAsia="宋体-简" w:hAnsi="Times New Roman" w:cs="Times New Roman"/>
          <w:bCs/>
          <w:kern w:val="0"/>
          <w:sz w:val="24"/>
        </w:rPr>
      </w:pPr>
      <w:r w:rsidRPr="00CA29C7">
        <w:rPr>
          <w:rFonts w:ascii="Times New Roman" w:eastAsia="宋体-简" w:hAnsi="Times New Roman" w:cs="Times New Roman" w:hint="eastAsia"/>
          <w:bCs/>
          <w:sz w:val="24"/>
        </w:rPr>
        <w:lastRenderedPageBreak/>
        <w:t>F</w:t>
      </w:r>
      <w:r w:rsidRPr="00CA29C7">
        <w:rPr>
          <w:rFonts w:ascii="Times New Roman" w:eastAsia="宋体-简" w:hAnsi="Times New Roman" w:cs="Times New Roman"/>
          <w:bCs/>
          <w:sz w:val="24"/>
        </w:rPr>
        <w:t xml:space="preserve">igure 2. </w:t>
      </w:r>
      <w:r w:rsidRPr="00CA29C7">
        <w:rPr>
          <w:rFonts w:ascii="Times New Roman" w:eastAsia="宋体-简" w:hAnsi="Times New Roman" w:cs="Times New Roman"/>
          <w:bCs/>
          <w:sz w:val="24"/>
        </w:rPr>
        <w:t>major artery infarctions</w:t>
      </w:r>
      <w:r w:rsidRPr="00CA29C7">
        <w:rPr>
          <w:rFonts w:ascii="Times New Roman" w:eastAsia="宋体-简" w:hAnsi="Times New Roman" w:cs="Times New Roman"/>
          <w:bCs/>
          <w:sz w:val="24"/>
        </w:rPr>
        <w:t xml:space="preserve"> 4</w:t>
      </w:r>
    </w:p>
    <w:p w14:paraId="30D0702D" w14:textId="26D19C1A" w:rsidR="00DB601D" w:rsidRPr="00CA29C7" w:rsidRDefault="00CA29C7" w:rsidP="00DB601D">
      <w:pPr>
        <w:pStyle w:val="a3"/>
        <w:spacing w:before="0" w:beforeAutospacing="0" w:after="0" w:afterAutospacing="0" w:line="480" w:lineRule="auto"/>
        <w:rPr>
          <w:rFonts w:ascii="Times New Roman" w:eastAsia="宋体-简" w:hAnsi="Times New Roman" w:cs="Times New Roman"/>
          <w:bCs/>
        </w:rPr>
      </w:pPr>
      <w:r w:rsidRPr="00CA29C7">
        <w:rPr>
          <w:rFonts w:ascii="Times New Roman" w:eastAsia="宋体-简" w:hAnsi="Times New Roman" w:cs="Times New Roman"/>
          <w:bCs/>
        </w:rPr>
        <w:drawing>
          <wp:inline distT="0" distB="0" distL="0" distR="0" wp14:anchorId="3016AAA6" wp14:editId="2399A106">
            <wp:extent cx="5270500" cy="1832610"/>
            <wp:effectExtent l="0" t="0" r="0" b="0"/>
            <wp:docPr id="2" name="图片 2" descr="墙上挂着一幅画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墙上挂着一幅画&#10;&#10;中度可信度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4F92F" w14:textId="3A8C32AE" w:rsidR="00CA29C7" w:rsidRPr="00CA29C7" w:rsidRDefault="001968C6" w:rsidP="00CA29C7">
      <w:pPr>
        <w:pStyle w:val="a3"/>
        <w:spacing w:before="0" w:beforeAutospacing="0" w:after="0" w:afterAutospacing="0" w:line="480" w:lineRule="auto"/>
        <w:rPr>
          <w:rFonts w:ascii="Times New Roman" w:eastAsia="宋体-简" w:hAnsi="Times New Roman" w:cs="Times New Roman"/>
          <w:bCs/>
        </w:rPr>
      </w:pPr>
      <w:bookmarkStart w:id="0" w:name="OLE_LINK149"/>
      <w:bookmarkStart w:id="1" w:name="OLE_LINK150"/>
      <w:r>
        <w:rPr>
          <w:rFonts w:ascii="Times New Roman" w:eastAsia="宋体-简" w:hAnsi="Times New Roman" w:cs="Times New Roman"/>
          <w:bCs/>
        </w:rPr>
        <w:t>Preoperat</w:t>
      </w:r>
      <w:r>
        <w:rPr>
          <w:rFonts w:ascii="Times New Roman" w:eastAsia="宋体-简" w:hAnsi="Times New Roman" w:cs="Times New Roman" w:hint="eastAsia"/>
          <w:bCs/>
        </w:rPr>
        <w:t>i</w:t>
      </w:r>
      <w:r>
        <w:rPr>
          <w:rFonts w:ascii="Times New Roman" w:eastAsia="宋体-简" w:hAnsi="Times New Roman" w:cs="Times New Roman"/>
          <w:bCs/>
        </w:rPr>
        <w:t>ve DSA shows s</w:t>
      </w:r>
      <w:r w:rsidRPr="00CA29C7">
        <w:rPr>
          <w:rFonts w:ascii="Times New Roman" w:eastAsia="宋体-简" w:hAnsi="Times New Roman" w:cs="Times New Roman"/>
          <w:bCs/>
        </w:rPr>
        <w:t>evere</w:t>
      </w:r>
      <w:r w:rsidR="00CA29C7" w:rsidRPr="00CA29C7">
        <w:rPr>
          <w:rFonts w:ascii="Times New Roman" w:eastAsia="宋体-简" w:hAnsi="Times New Roman" w:cs="Times New Roman"/>
          <w:bCs/>
        </w:rPr>
        <w:t xml:space="preserve"> stenosis of </w:t>
      </w:r>
      <w:r w:rsidR="00CA29C7" w:rsidRPr="00CA29C7">
        <w:rPr>
          <w:rFonts w:ascii="Times New Roman" w:eastAsia="宋体-简" w:hAnsi="Times New Roman" w:cs="Times New Roman"/>
          <w:bCs/>
        </w:rPr>
        <w:t xml:space="preserve">first part of left ACA and </w:t>
      </w:r>
      <w:proofErr w:type="gramStart"/>
      <w:r w:rsidR="00CA29C7" w:rsidRPr="00CA29C7">
        <w:rPr>
          <w:rFonts w:ascii="Times New Roman" w:eastAsia="宋体-简" w:hAnsi="Times New Roman" w:cs="Times New Roman"/>
          <w:bCs/>
        </w:rPr>
        <w:t>MCA</w:t>
      </w:r>
      <w:r w:rsidR="00CA29C7" w:rsidRPr="00CA29C7">
        <w:rPr>
          <w:rFonts w:ascii="Times New Roman" w:eastAsia="宋体-简" w:hAnsi="Times New Roman" w:cs="Times New Roman"/>
          <w:bCs/>
        </w:rPr>
        <w:t>(</w:t>
      </w:r>
      <w:proofErr w:type="gramEnd"/>
      <w:r w:rsidR="00CA29C7" w:rsidRPr="00CA29C7">
        <w:rPr>
          <w:rFonts w:ascii="Times New Roman" w:eastAsia="宋体-简" w:hAnsi="Times New Roman" w:cs="Times New Roman"/>
          <w:bCs/>
        </w:rPr>
        <w:t xml:space="preserve">A and B), newly developed infarction of </w:t>
      </w:r>
      <w:r w:rsidR="00CA29C7" w:rsidRPr="00CA29C7">
        <w:rPr>
          <w:rFonts w:ascii="Times New Roman" w:eastAsia="宋体-简" w:hAnsi="Times New Roman" w:cs="Times New Roman"/>
          <w:bCs/>
        </w:rPr>
        <w:t>left</w:t>
      </w:r>
      <w:r w:rsidR="00CA29C7" w:rsidRPr="00CA29C7">
        <w:rPr>
          <w:rFonts w:ascii="Times New Roman" w:eastAsia="宋体-简" w:hAnsi="Times New Roman" w:cs="Times New Roman"/>
          <w:bCs/>
        </w:rPr>
        <w:t xml:space="preserve"> </w:t>
      </w:r>
      <w:r w:rsidR="00CA29C7" w:rsidRPr="00CA29C7">
        <w:rPr>
          <w:rFonts w:ascii="Times New Roman" w:eastAsia="宋体-简" w:hAnsi="Times New Roman" w:cs="Times New Roman"/>
          <w:bCs/>
        </w:rPr>
        <w:t>ACA and MCA</w:t>
      </w:r>
      <w:r w:rsidR="00CA29C7" w:rsidRPr="00CA29C7">
        <w:rPr>
          <w:rFonts w:ascii="Times New Roman" w:eastAsia="宋体-简" w:hAnsi="Times New Roman" w:cs="Times New Roman"/>
          <w:bCs/>
        </w:rPr>
        <w:t xml:space="preserve"> feeding area after revascularization.</w:t>
      </w:r>
    </w:p>
    <w:bookmarkEnd w:id="0"/>
    <w:bookmarkEnd w:id="1"/>
    <w:p w14:paraId="525E6A3C" w14:textId="37CA03AD" w:rsidR="001968C6" w:rsidRDefault="001968C6">
      <w:pPr>
        <w:widowControl/>
        <w:jc w:val="left"/>
        <w:rPr>
          <w:rFonts w:ascii="Times New Roman" w:eastAsia="宋体-简" w:hAnsi="Times New Roman" w:cs="Times New Roman"/>
          <w:bCs/>
        </w:rPr>
      </w:pPr>
      <w:r>
        <w:rPr>
          <w:rFonts w:ascii="Times New Roman" w:eastAsia="宋体-简" w:hAnsi="Times New Roman" w:cs="Times New Roman"/>
          <w:bCs/>
        </w:rPr>
        <w:br w:type="page"/>
      </w:r>
    </w:p>
    <w:p w14:paraId="5BFBDE6F" w14:textId="1B8248EF" w:rsidR="001968C6" w:rsidRDefault="001968C6">
      <w:pPr>
        <w:widowControl/>
        <w:jc w:val="left"/>
        <w:rPr>
          <w:rFonts w:ascii="Times New Roman" w:eastAsia="宋体-简" w:hAnsi="Times New Roman" w:cs="Times New Roman"/>
          <w:bCs/>
          <w:kern w:val="0"/>
          <w:sz w:val="24"/>
        </w:rPr>
      </w:pPr>
      <w:r>
        <w:rPr>
          <w:rFonts w:ascii="Times New Roman" w:eastAsia="宋体-简" w:hAnsi="Times New Roman" w:cs="Times New Roman" w:hint="eastAsia"/>
          <w:bCs/>
        </w:rPr>
        <w:lastRenderedPageBreak/>
        <w:t>F</w:t>
      </w:r>
      <w:r>
        <w:rPr>
          <w:rFonts w:ascii="Times New Roman" w:eastAsia="宋体-简" w:hAnsi="Times New Roman" w:cs="Times New Roman"/>
          <w:bCs/>
        </w:rPr>
        <w:t>igure 3</w:t>
      </w:r>
    </w:p>
    <w:p w14:paraId="2FAFBB3E" w14:textId="6798686D" w:rsidR="00CA29C7" w:rsidRDefault="005B0DC3" w:rsidP="00DB601D">
      <w:pPr>
        <w:pStyle w:val="a3"/>
        <w:spacing w:before="0" w:beforeAutospacing="0" w:after="0" w:afterAutospacing="0" w:line="480" w:lineRule="auto"/>
        <w:rPr>
          <w:rFonts w:ascii="Times New Roman" w:eastAsia="宋体-简" w:hAnsi="Times New Roman" w:cs="Times New Roman"/>
          <w:bCs/>
        </w:rPr>
      </w:pPr>
      <w:r w:rsidRPr="005B0DC3">
        <w:rPr>
          <w:rFonts w:ascii="Times New Roman" w:eastAsia="宋体-简" w:hAnsi="Times New Roman" w:cs="Times New Roman"/>
          <w:bCs/>
        </w:rPr>
        <w:drawing>
          <wp:inline distT="0" distB="0" distL="0" distR="0" wp14:anchorId="5CEB1ABA" wp14:editId="5DA2A001">
            <wp:extent cx="5727700" cy="2003425"/>
            <wp:effectExtent l="0" t="0" r="0" b="3175"/>
            <wp:docPr id="4" name="图片 4" descr="图片包含 照片, 室内, 不同, 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照片, 室内, 不同, 男人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A9792" w14:textId="230AEDE3" w:rsidR="001968C6" w:rsidRPr="00CA29C7" w:rsidRDefault="001968C6" w:rsidP="00CB6088">
      <w:pPr>
        <w:pStyle w:val="a3"/>
        <w:spacing w:before="240" w:beforeAutospacing="0" w:after="0" w:afterAutospacing="0" w:line="480" w:lineRule="auto"/>
        <w:rPr>
          <w:rFonts w:ascii="Times New Roman" w:eastAsia="宋体-简" w:hAnsi="Times New Roman" w:cs="Times New Roman"/>
          <w:bCs/>
        </w:rPr>
      </w:pPr>
      <w:r>
        <w:rPr>
          <w:rFonts w:ascii="Times New Roman" w:eastAsia="宋体-简" w:hAnsi="Times New Roman" w:cs="Times New Roman"/>
          <w:bCs/>
        </w:rPr>
        <w:t>Preoperat</w:t>
      </w:r>
      <w:r>
        <w:rPr>
          <w:rFonts w:ascii="Times New Roman" w:eastAsia="宋体-简" w:hAnsi="Times New Roman" w:cs="Times New Roman" w:hint="eastAsia"/>
          <w:bCs/>
        </w:rPr>
        <w:t>i</w:t>
      </w:r>
      <w:r>
        <w:rPr>
          <w:rFonts w:ascii="Times New Roman" w:eastAsia="宋体-简" w:hAnsi="Times New Roman" w:cs="Times New Roman"/>
          <w:bCs/>
        </w:rPr>
        <w:t>ve DSA shows s</w:t>
      </w:r>
      <w:r w:rsidRPr="00CA29C7">
        <w:rPr>
          <w:rFonts w:ascii="Times New Roman" w:eastAsia="宋体-简" w:hAnsi="Times New Roman" w:cs="Times New Roman"/>
          <w:bCs/>
        </w:rPr>
        <w:t xml:space="preserve">evere stenosis of first part of </w:t>
      </w:r>
      <w:r w:rsidR="005B0DC3">
        <w:rPr>
          <w:rFonts w:ascii="Times New Roman" w:eastAsia="宋体-简" w:hAnsi="Times New Roman" w:cs="Times New Roman"/>
          <w:bCs/>
        </w:rPr>
        <w:t xml:space="preserve">right </w:t>
      </w:r>
      <w:proofErr w:type="gramStart"/>
      <w:r w:rsidR="005B0DC3">
        <w:rPr>
          <w:rFonts w:ascii="Times New Roman" w:eastAsia="宋体-简" w:hAnsi="Times New Roman" w:cs="Times New Roman"/>
          <w:bCs/>
        </w:rPr>
        <w:t>PCA</w:t>
      </w:r>
      <w:r w:rsidRPr="00CA29C7">
        <w:rPr>
          <w:rFonts w:ascii="Times New Roman" w:eastAsia="宋体-简" w:hAnsi="Times New Roman" w:cs="Times New Roman"/>
          <w:bCs/>
        </w:rPr>
        <w:t>(</w:t>
      </w:r>
      <w:proofErr w:type="gramEnd"/>
      <w:r w:rsidRPr="00CA29C7">
        <w:rPr>
          <w:rFonts w:ascii="Times New Roman" w:eastAsia="宋体-简" w:hAnsi="Times New Roman" w:cs="Times New Roman"/>
          <w:bCs/>
        </w:rPr>
        <w:t>B</w:t>
      </w:r>
      <w:r w:rsidR="00CB6088">
        <w:rPr>
          <w:rFonts w:ascii="Times New Roman" w:eastAsia="宋体-简" w:hAnsi="Times New Roman" w:cs="Times New Roman"/>
          <w:bCs/>
        </w:rPr>
        <w:t>, arrow</w:t>
      </w:r>
      <w:r w:rsidRPr="00CA29C7">
        <w:rPr>
          <w:rFonts w:ascii="Times New Roman" w:eastAsia="宋体-简" w:hAnsi="Times New Roman" w:cs="Times New Roman"/>
          <w:bCs/>
        </w:rPr>
        <w:t>)</w:t>
      </w:r>
      <w:r w:rsidR="00CB6088">
        <w:rPr>
          <w:rFonts w:ascii="Times New Roman" w:eastAsia="宋体-简" w:hAnsi="Times New Roman" w:cs="Times New Roman"/>
          <w:bCs/>
        </w:rPr>
        <w:t xml:space="preserve"> </w:t>
      </w:r>
      <w:r w:rsidR="00CB6088">
        <w:rPr>
          <w:rFonts w:ascii="Times New Roman" w:eastAsia="宋体-简" w:hAnsi="Times New Roman" w:cs="Times New Roman" w:hint="eastAsia"/>
          <w:bCs/>
        </w:rPr>
        <w:t>and</w:t>
      </w:r>
      <w:r w:rsidR="00CB6088">
        <w:rPr>
          <w:rFonts w:ascii="Times New Roman" w:eastAsia="宋体-简" w:hAnsi="Times New Roman" w:cs="Times New Roman"/>
          <w:bCs/>
        </w:rPr>
        <w:t xml:space="preserve"> non-e</w:t>
      </w:r>
      <w:r w:rsidR="00CB6088" w:rsidRPr="00CB6088">
        <w:rPr>
          <w:rFonts w:ascii="Times New Roman" w:eastAsia="宋体-简" w:hAnsi="Times New Roman" w:cs="Times New Roman"/>
          <w:bCs/>
        </w:rPr>
        <w:t>mbryonal posterior cerebral artery</w:t>
      </w:r>
      <w:r w:rsidR="00CB6088">
        <w:rPr>
          <w:rFonts w:ascii="Times New Roman" w:eastAsia="宋体-简" w:hAnsi="Times New Roman" w:cs="Times New Roman"/>
          <w:bCs/>
        </w:rPr>
        <w:t>(A)</w:t>
      </w:r>
      <w:r w:rsidRPr="00CA29C7">
        <w:rPr>
          <w:rFonts w:ascii="Times New Roman" w:eastAsia="宋体-简" w:hAnsi="Times New Roman" w:cs="Times New Roman"/>
          <w:bCs/>
        </w:rPr>
        <w:t xml:space="preserve">, newly developed infarction of </w:t>
      </w:r>
      <w:r w:rsidR="00CB6088">
        <w:rPr>
          <w:rFonts w:ascii="Times New Roman" w:eastAsia="宋体-简" w:hAnsi="Times New Roman" w:cs="Times New Roman"/>
          <w:bCs/>
        </w:rPr>
        <w:t xml:space="preserve">the right PCA </w:t>
      </w:r>
      <w:r w:rsidRPr="00CA29C7">
        <w:rPr>
          <w:rFonts w:ascii="Times New Roman" w:eastAsia="宋体-简" w:hAnsi="Times New Roman" w:cs="Times New Roman"/>
          <w:bCs/>
        </w:rPr>
        <w:t>feeding area after revascularization.</w:t>
      </w:r>
    </w:p>
    <w:p w14:paraId="3412A5FC" w14:textId="77777777" w:rsidR="001968C6" w:rsidRPr="001968C6" w:rsidRDefault="001968C6" w:rsidP="00DB601D">
      <w:pPr>
        <w:pStyle w:val="a3"/>
        <w:spacing w:before="0" w:beforeAutospacing="0" w:after="0" w:afterAutospacing="0" w:line="480" w:lineRule="auto"/>
        <w:rPr>
          <w:rFonts w:ascii="Times New Roman" w:eastAsia="宋体-简" w:hAnsi="Times New Roman" w:cs="Times New Roman" w:hint="eastAsia"/>
          <w:bCs/>
        </w:rPr>
      </w:pPr>
    </w:p>
    <w:sectPr w:rsidR="001968C6" w:rsidRPr="001968C6" w:rsidSect="00CA29C7">
      <w:pgSz w:w="11900" w:h="16840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-简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1D"/>
    <w:rsid w:val="00074741"/>
    <w:rsid w:val="00077956"/>
    <w:rsid w:val="00080D10"/>
    <w:rsid w:val="00084ABA"/>
    <w:rsid w:val="000B7D26"/>
    <w:rsid w:val="000C4071"/>
    <w:rsid w:val="000D6B3D"/>
    <w:rsid w:val="000D6D2A"/>
    <w:rsid w:val="000F0547"/>
    <w:rsid w:val="000F4552"/>
    <w:rsid w:val="00145B63"/>
    <w:rsid w:val="001566AA"/>
    <w:rsid w:val="001650A1"/>
    <w:rsid w:val="00182063"/>
    <w:rsid w:val="00185AD8"/>
    <w:rsid w:val="00186E03"/>
    <w:rsid w:val="001968C6"/>
    <w:rsid w:val="001B2760"/>
    <w:rsid w:val="001D2E5F"/>
    <w:rsid w:val="001D692A"/>
    <w:rsid w:val="001F68A2"/>
    <w:rsid w:val="00203931"/>
    <w:rsid w:val="00207E48"/>
    <w:rsid w:val="002169DE"/>
    <w:rsid w:val="00242BC4"/>
    <w:rsid w:val="00250986"/>
    <w:rsid w:val="002515AA"/>
    <w:rsid w:val="0025280D"/>
    <w:rsid w:val="00253AA1"/>
    <w:rsid w:val="0027648F"/>
    <w:rsid w:val="002800EC"/>
    <w:rsid w:val="002A0255"/>
    <w:rsid w:val="002A6391"/>
    <w:rsid w:val="002B2561"/>
    <w:rsid w:val="002B39F2"/>
    <w:rsid w:val="002B734A"/>
    <w:rsid w:val="003021C3"/>
    <w:rsid w:val="00393620"/>
    <w:rsid w:val="00395109"/>
    <w:rsid w:val="003E3D4E"/>
    <w:rsid w:val="003F7D19"/>
    <w:rsid w:val="004011C8"/>
    <w:rsid w:val="0040537C"/>
    <w:rsid w:val="00406BE0"/>
    <w:rsid w:val="00424D7A"/>
    <w:rsid w:val="0043062A"/>
    <w:rsid w:val="00433CD0"/>
    <w:rsid w:val="004A6C63"/>
    <w:rsid w:val="004B003E"/>
    <w:rsid w:val="004B1C53"/>
    <w:rsid w:val="004C6340"/>
    <w:rsid w:val="004D60D2"/>
    <w:rsid w:val="004F0F60"/>
    <w:rsid w:val="004F1C4A"/>
    <w:rsid w:val="004F4861"/>
    <w:rsid w:val="004F7C20"/>
    <w:rsid w:val="005311D5"/>
    <w:rsid w:val="00543C83"/>
    <w:rsid w:val="00545ED6"/>
    <w:rsid w:val="00573848"/>
    <w:rsid w:val="0057544C"/>
    <w:rsid w:val="00576E86"/>
    <w:rsid w:val="0058534E"/>
    <w:rsid w:val="00586DB3"/>
    <w:rsid w:val="00593ACE"/>
    <w:rsid w:val="005A6946"/>
    <w:rsid w:val="005B0DC3"/>
    <w:rsid w:val="005B6E80"/>
    <w:rsid w:val="005E5836"/>
    <w:rsid w:val="00602CC5"/>
    <w:rsid w:val="00611D4B"/>
    <w:rsid w:val="0061414A"/>
    <w:rsid w:val="00622E95"/>
    <w:rsid w:val="00630BE3"/>
    <w:rsid w:val="00631586"/>
    <w:rsid w:val="00643603"/>
    <w:rsid w:val="00673C0F"/>
    <w:rsid w:val="00673E7F"/>
    <w:rsid w:val="00687325"/>
    <w:rsid w:val="00693F36"/>
    <w:rsid w:val="006B2874"/>
    <w:rsid w:val="006B419C"/>
    <w:rsid w:val="006D3F52"/>
    <w:rsid w:val="006F043D"/>
    <w:rsid w:val="007340CF"/>
    <w:rsid w:val="007A0516"/>
    <w:rsid w:val="007B29AF"/>
    <w:rsid w:val="007B377B"/>
    <w:rsid w:val="007C0692"/>
    <w:rsid w:val="007C6709"/>
    <w:rsid w:val="007D54EE"/>
    <w:rsid w:val="007D59C9"/>
    <w:rsid w:val="007D6068"/>
    <w:rsid w:val="007D75BC"/>
    <w:rsid w:val="007E2AD9"/>
    <w:rsid w:val="008132FA"/>
    <w:rsid w:val="00813BDD"/>
    <w:rsid w:val="008155AD"/>
    <w:rsid w:val="00846423"/>
    <w:rsid w:val="00855331"/>
    <w:rsid w:val="00872966"/>
    <w:rsid w:val="00883F2D"/>
    <w:rsid w:val="00893B32"/>
    <w:rsid w:val="008A086D"/>
    <w:rsid w:val="008A7E8F"/>
    <w:rsid w:val="008B0FE6"/>
    <w:rsid w:val="008B3C06"/>
    <w:rsid w:val="00910EF2"/>
    <w:rsid w:val="0092021B"/>
    <w:rsid w:val="00953031"/>
    <w:rsid w:val="0097171E"/>
    <w:rsid w:val="00983AFA"/>
    <w:rsid w:val="00986CA9"/>
    <w:rsid w:val="009B106D"/>
    <w:rsid w:val="009B1F01"/>
    <w:rsid w:val="009B39EA"/>
    <w:rsid w:val="009F2348"/>
    <w:rsid w:val="00A04310"/>
    <w:rsid w:val="00A0742A"/>
    <w:rsid w:val="00A31BC4"/>
    <w:rsid w:val="00A356A9"/>
    <w:rsid w:val="00A570C9"/>
    <w:rsid w:val="00A644E0"/>
    <w:rsid w:val="00A66AB3"/>
    <w:rsid w:val="00A71A23"/>
    <w:rsid w:val="00A76646"/>
    <w:rsid w:val="00A868EA"/>
    <w:rsid w:val="00AA3893"/>
    <w:rsid w:val="00AC2C93"/>
    <w:rsid w:val="00B01195"/>
    <w:rsid w:val="00B13CD6"/>
    <w:rsid w:val="00B30CB4"/>
    <w:rsid w:val="00B564D6"/>
    <w:rsid w:val="00B716C7"/>
    <w:rsid w:val="00B72370"/>
    <w:rsid w:val="00B813C7"/>
    <w:rsid w:val="00BC0C02"/>
    <w:rsid w:val="00BC2A72"/>
    <w:rsid w:val="00BE71E8"/>
    <w:rsid w:val="00BF6F02"/>
    <w:rsid w:val="00C01338"/>
    <w:rsid w:val="00C038D0"/>
    <w:rsid w:val="00C329C0"/>
    <w:rsid w:val="00C525C2"/>
    <w:rsid w:val="00C60A2D"/>
    <w:rsid w:val="00C60EB4"/>
    <w:rsid w:val="00C760CE"/>
    <w:rsid w:val="00CA29C7"/>
    <w:rsid w:val="00CB6088"/>
    <w:rsid w:val="00CB74B0"/>
    <w:rsid w:val="00CE5CFA"/>
    <w:rsid w:val="00D03AA7"/>
    <w:rsid w:val="00D24235"/>
    <w:rsid w:val="00D32E61"/>
    <w:rsid w:val="00D463F5"/>
    <w:rsid w:val="00D72758"/>
    <w:rsid w:val="00D72770"/>
    <w:rsid w:val="00D80EB8"/>
    <w:rsid w:val="00DB601D"/>
    <w:rsid w:val="00DC00D1"/>
    <w:rsid w:val="00DC339C"/>
    <w:rsid w:val="00DD31DE"/>
    <w:rsid w:val="00DE2E63"/>
    <w:rsid w:val="00DF47E3"/>
    <w:rsid w:val="00E00E2D"/>
    <w:rsid w:val="00E436B0"/>
    <w:rsid w:val="00E44423"/>
    <w:rsid w:val="00E46931"/>
    <w:rsid w:val="00E563A3"/>
    <w:rsid w:val="00E62425"/>
    <w:rsid w:val="00E81FEC"/>
    <w:rsid w:val="00EA0E35"/>
    <w:rsid w:val="00EA6DD8"/>
    <w:rsid w:val="00EC7CF8"/>
    <w:rsid w:val="00EE6DB4"/>
    <w:rsid w:val="00EF1E83"/>
    <w:rsid w:val="00F23BE7"/>
    <w:rsid w:val="00F326FC"/>
    <w:rsid w:val="00F56E96"/>
    <w:rsid w:val="00FB7B37"/>
    <w:rsid w:val="00FC5B09"/>
    <w:rsid w:val="00FD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2CC611"/>
  <w15:chartTrackingRefBased/>
  <w15:docId w15:val="{C94074C8-2432-AA43-814D-CCAF9EA9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60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kuft</dc:creator>
  <cp:keywords/>
  <dc:description/>
  <cp:lastModifiedBy>kuft</cp:lastModifiedBy>
  <cp:revision>2</cp:revision>
  <dcterms:created xsi:type="dcterms:W3CDTF">2022-10-11T12:05:00Z</dcterms:created>
  <dcterms:modified xsi:type="dcterms:W3CDTF">2022-10-11T12:47:00Z</dcterms:modified>
</cp:coreProperties>
</file>