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1DE0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Additional file 5.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The differences among subgroups regarding time to retraction</w:t>
      </w:r>
    </w:p>
    <w:p w14:paraId="62DB28A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tbl>
      <w:tblPr>
        <w:tblStyle w:val="2"/>
        <w:tblW w:w="6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0"/>
        <w:gridCol w:w="1080"/>
      </w:tblGrid>
      <w:tr w14:paraId="77C4C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90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46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03B92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0D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Retraction reason categories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 = 582)</w:t>
            </w:r>
          </w:p>
        </w:tc>
      </w:tr>
      <w:tr w14:paraId="0194E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8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Error vs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C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0.871 </w:t>
            </w:r>
          </w:p>
        </w:tc>
      </w:tr>
      <w:tr w14:paraId="7A0C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5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Error vs Misconduct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0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33E89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6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Error vs Unverified misconduct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7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0.001 </w:t>
            </w:r>
          </w:p>
        </w:tc>
      </w:tr>
      <w:tr w14:paraId="28EAC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7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Misconduct vs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0.001 </w:t>
            </w:r>
          </w:p>
        </w:tc>
      </w:tr>
      <w:tr w14:paraId="592EB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1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Unverified misconduct vs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B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0.008 </w:t>
            </w:r>
          </w:p>
        </w:tc>
      </w:tr>
      <w:tr w14:paraId="1FF3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4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Unverified misconduct vs Misconduct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7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0.079 </w:t>
            </w:r>
          </w:p>
        </w:tc>
      </w:tr>
      <w:tr w14:paraId="56BF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95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Article type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(N=582)</w:t>
            </w:r>
          </w:p>
        </w:tc>
      </w:tr>
      <w:tr w14:paraId="5843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4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Basic Science vs Clinical Research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E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60CB9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Basic Science vs Commentary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2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3AE52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0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Basic Science vs Review/Meta-analysis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C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0.002 </w:t>
            </w:r>
          </w:p>
        </w:tc>
      </w:tr>
      <w:tr w14:paraId="1AD6A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Commentary vs Clinical Research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9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013A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Review/Meta-analysis vs Clinical Research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2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0.171 </w:t>
            </w:r>
          </w:p>
        </w:tc>
      </w:tr>
      <w:tr w14:paraId="161A8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2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Review/Meta-analysis vs Commentary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1E9B7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4E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authors group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 = 582)</w:t>
            </w:r>
          </w:p>
        </w:tc>
      </w:tr>
      <w:tr w14:paraId="42D50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F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1–3 vs 4–6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7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0.004 </w:t>
            </w:r>
          </w:p>
        </w:tc>
      </w:tr>
      <w:tr w14:paraId="3B68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D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1–3 vs 7–9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2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59AC4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3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1–3 vs ≥10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5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33CA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3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4–6 vs 7–9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5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0.001 </w:t>
            </w:r>
          </w:p>
        </w:tc>
      </w:tr>
      <w:tr w14:paraId="2763B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2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4–6 vs ≥10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6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0.006 </w:t>
            </w:r>
          </w:p>
        </w:tc>
      </w:tr>
      <w:tr w14:paraId="6D224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≥10 vs 7–9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A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0.702 </w:t>
            </w:r>
          </w:p>
        </w:tc>
      </w:tr>
      <w:tr w14:paraId="009DB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BA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First</w:t>
            </w:r>
            <w:r>
              <w:rPr>
                <w:rStyle w:val="5"/>
                <w:rFonts w:eastAsia="宋体"/>
                <w:highlight w:val="none"/>
                <w:lang w:val="en-US" w:eastAsia="zh-CN" w:bidi="ar"/>
              </w:rPr>
              <w:t>-author country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 = 581)</w:t>
            </w:r>
          </w:p>
        </w:tc>
      </w:tr>
      <w:tr w14:paraId="2F5A5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F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China vs India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3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31F46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China vs others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4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0.426 </w:t>
            </w:r>
          </w:p>
        </w:tc>
      </w:tr>
      <w:tr w14:paraId="03C5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8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China vs U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3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6BCE7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F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others vs India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D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0.002 </w:t>
            </w:r>
          </w:p>
        </w:tc>
      </w:tr>
      <w:tr w14:paraId="121CF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0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vs India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6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662CE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E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SA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vs others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AA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6903C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26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JIF group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 = 572)</w:t>
            </w:r>
          </w:p>
        </w:tc>
      </w:tr>
      <w:tr w14:paraId="764AF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C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3–5 vs ≥5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2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0.005 </w:t>
            </w:r>
          </w:p>
        </w:tc>
      </w:tr>
      <w:tr w14:paraId="33191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E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3–5 vs ≤3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B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0.184 </w:t>
            </w:r>
          </w:p>
        </w:tc>
      </w:tr>
      <w:tr w14:paraId="02D39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2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≥5 vs ≤3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5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DAC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5D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JIF quartile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 = 572)</w:t>
            </w:r>
          </w:p>
        </w:tc>
      </w:tr>
      <w:tr w14:paraId="0818E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8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 vs 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D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0.784 </w:t>
            </w:r>
          </w:p>
        </w:tc>
      </w:tr>
      <w:tr w14:paraId="7890F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D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 vs 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6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0.019 </w:t>
            </w:r>
          </w:p>
        </w:tc>
      </w:tr>
      <w:tr w14:paraId="214AE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C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 vs 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B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0.032 </w:t>
            </w:r>
          </w:p>
        </w:tc>
      </w:tr>
      <w:tr w14:paraId="5C4A8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D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 vs 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5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0.009 </w:t>
            </w:r>
          </w:p>
        </w:tc>
      </w:tr>
      <w:tr w14:paraId="28DD5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5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 vs 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C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0.017 </w:t>
            </w:r>
          </w:p>
        </w:tc>
      </w:tr>
      <w:tr w14:paraId="3826A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D9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 vs Q4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DF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0.196 </w:t>
            </w:r>
          </w:p>
        </w:tc>
      </w:tr>
    </w:tbl>
    <w:p w14:paraId="1C53AEDE">
      <w:pPr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“</w:t>
      </w:r>
      <w:r>
        <w:rPr>
          <w:rFonts w:hint="eastAsia" w:ascii="Times New Roman" w:hAnsi="Times New Roman" w:cs="Times New Roman"/>
          <w:lang w:val="en-US" w:eastAsia="zh-CN"/>
        </w:rPr>
        <w:t>N</w:t>
      </w:r>
      <w:r>
        <w:rPr>
          <w:rFonts w:hint="default" w:ascii="Times New Roman" w:hAnsi="Times New Roman" w:cs="Times New Roman"/>
          <w:lang w:val="en-US" w:eastAsia="zh-CN"/>
        </w:rPr>
        <w:t>”</w:t>
      </w:r>
      <w:r>
        <w:rPr>
          <w:rFonts w:hint="eastAsia" w:ascii="Times New Roman" w:hAnsi="Times New Roman" w:cs="Times New Roman"/>
          <w:lang w:val="en-US" w:eastAsia="zh-CN"/>
        </w:rPr>
        <w:t xml:space="preserve"> represents the analytic sample size and varies across variables due to differential data availability.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One paper without country information was excluded during the country distribution analysis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(N=581)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. Retra</w:t>
      </w:r>
      <w:r>
        <w:rPr>
          <w:rFonts w:hint="eastAsia" w:ascii="Times New Roman" w:hAnsi="Times New Roman" w:cs="Times New Roman"/>
          <w:lang w:val="en-US" w:eastAsia="zh-CN"/>
        </w:rPr>
        <w:t xml:space="preserve">ctions published in Journals never indexed by </w:t>
      </w:r>
      <w:r>
        <w:rPr>
          <w:rFonts w:hint="default" w:ascii="Times New Roman" w:hAnsi="Times New Roman" w:cs="Times New Roman"/>
          <w:lang w:val="en-US" w:eastAsia="zh-CN"/>
        </w:rPr>
        <w:t>Clarivate</w:t>
      </w:r>
      <w:r>
        <w:rPr>
          <w:rFonts w:hint="eastAsia" w:ascii="Times New Roman" w:hAnsi="Times New Roman" w:cs="Times New Roman"/>
          <w:lang w:val="en-US" w:eastAsia="zh-CN"/>
        </w:rPr>
        <w:t xml:space="preserve"> were removed from </w:t>
      </w:r>
      <w:r>
        <w:rPr>
          <w:rFonts w:hint="default" w:ascii="Times New Roman" w:hAnsi="Times New Roman" w:cs="Times New Roman"/>
          <w:lang w:val="en-US" w:eastAsia="zh-CN"/>
        </w:rPr>
        <w:t>JIF</w:t>
      </w:r>
      <w:r>
        <w:rPr>
          <w:rFonts w:hint="eastAsia" w:ascii="Times New Roman" w:hAnsi="Times New Roman" w:cs="Times New Roman"/>
          <w:lang w:val="en-US" w:eastAsia="zh-CN"/>
        </w:rPr>
        <w:t xml:space="preserve"> and</w:t>
      </w:r>
      <w:r>
        <w:rPr>
          <w:rFonts w:hint="default" w:ascii="Times New Roman" w:hAnsi="Times New Roman" w:cs="Times New Roman"/>
          <w:lang w:val="en-US" w:eastAsia="zh-CN"/>
        </w:rPr>
        <w:t xml:space="preserve"> quartile</w:t>
      </w:r>
      <w:r>
        <w:rPr>
          <w:rFonts w:hint="eastAsia" w:ascii="Times New Roman" w:hAnsi="Times New Roman" w:cs="Times New Roman"/>
          <w:lang w:val="en-US" w:eastAsia="zh-CN"/>
        </w:rPr>
        <w:t xml:space="preserve"> analysis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(N=572)</w:t>
      </w:r>
      <w:r>
        <w:rPr>
          <w:rFonts w:hint="eastAsia" w:ascii="Times New Roman" w:hAnsi="Times New Roman" w:cs="Times New Roman"/>
          <w:lang w:val="en-US" w:eastAsia="zh-CN"/>
        </w:rPr>
        <w:t xml:space="preserve">. </w:t>
      </w:r>
    </w:p>
    <w:p w14:paraId="031EAB4D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21EEB"/>
    <w:rsid w:val="123F3926"/>
    <w:rsid w:val="229529DA"/>
    <w:rsid w:val="30A94FCB"/>
    <w:rsid w:val="324E00CB"/>
    <w:rsid w:val="33272F90"/>
    <w:rsid w:val="33C50D01"/>
    <w:rsid w:val="34066EE4"/>
    <w:rsid w:val="3FF44213"/>
    <w:rsid w:val="473C5F6A"/>
    <w:rsid w:val="48DA2746"/>
    <w:rsid w:val="4BE3774C"/>
    <w:rsid w:val="4F0E056F"/>
    <w:rsid w:val="52401D62"/>
    <w:rsid w:val="593D2016"/>
    <w:rsid w:val="7EE5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234</Words>
  <Characters>1199</Characters>
  <Lines>0</Lines>
  <Paragraphs>0</Paragraphs>
  <TotalTime>1</TotalTime>
  <ScaleCrop>false</ScaleCrop>
  <LinksUpToDate>false</LinksUpToDate>
  <CharactersWithSpaces>1380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2026-06-28T03:44:00Z</dcterms:created>
  <dc:creator>86189</dc:creator>
  <cp:lastModifiedBy>高晓艳</cp:lastModifiedBy>
  <dcterms:modified xsi:type="dcterms:W3CDTF">2026-07-31T14:59:28Z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eyJoZGlkIjoiYmE5ZmI3MDVjMWVhN2VjYzA4NDEyZWMzMzFjMzYyMDciLCJ1c2VySWQiOiI1NzgzNDQ1MTAifQ==</vt:lpwstr>
  </property>
  <property fmtid="{D5CDD505-2E9C-101B-9397-08002B2CF9AE}" pid="4" name="ICV">
    <vt:lpwstr>96F2F35183EF4432A51122AEB56D4101_12</vt:lpwstr>
  </property>
</Properties>
</file>