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0346" w14:textId="67140668" w:rsidR="00BE7CB4" w:rsidRPr="002D5E9A" w:rsidRDefault="0001722E" w:rsidP="000172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9A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788B5E87" w14:textId="77777777" w:rsidR="002D5E9A" w:rsidRPr="002D5E9A" w:rsidRDefault="002D5E9A" w:rsidP="002D5E9A">
      <w:pPr>
        <w:widowControl/>
        <w:snapToGrid w:val="0"/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Hlk164132759"/>
      <w:r w:rsidRPr="002D5E9A">
        <w:rPr>
          <w:rFonts w:ascii="Times New Roman" w:eastAsia="Times New Roman" w:hAnsi="Times New Roman" w:cs="Times New Roman"/>
          <w:b/>
          <w:sz w:val="24"/>
        </w:rPr>
        <w:t>A genome-wide interaction study of thyroid-stimulating hormone levels and particulate matter exposure among Koreans</w:t>
      </w:r>
      <w:bookmarkEnd w:id="0"/>
    </w:p>
    <w:p w14:paraId="23E0A9AC" w14:textId="2DF69281" w:rsidR="002D5E9A" w:rsidRPr="002D5E9A" w:rsidRDefault="002D5E9A" w:rsidP="002D5E9A">
      <w:pPr>
        <w:widowControl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p w14:paraId="675F1E8D" w14:textId="60E23EBD" w:rsidR="002D5E9A" w:rsidRPr="002D5E9A" w:rsidRDefault="003777EF" w:rsidP="002D5E9A">
      <w:pPr>
        <w:widowControl/>
        <w:snapToGrid w:val="0"/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2D5E9A" w:rsidRPr="002D5E9A">
        <w:rPr>
          <w:rFonts w:ascii="Times New Roman" w:hAnsi="Times New Roman" w:cs="Times New Roman" w:hint="eastAsia"/>
          <w:b/>
          <w:sz w:val="24"/>
        </w:rPr>
        <w:t xml:space="preserve">. </w:t>
      </w:r>
      <w:r w:rsidR="002D5E9A" w:rsidRPr="002D5E9A">
        <w:rPr>
          <w:rFonts w:ascii="Times New Roman" w:hAnsi="Times New Roman" w:cs="Times New Roman"/>
          <w:b/>
          <w:sz w:val="24"/>
        </w:rPr>
        <w:t xml:space="preserve">Plink </w:t>
      </w:r>
      <w:r w:rsidR="00C9304E">
        <w:rPr>
          <w:rFonts w:ascii="Times New Roman" w:hAnsi="Times New Roman" w:cs="Times New Roman"/>
          <w:b/>
          <w:sz w:val="24"/>
        </w:rPr>
        <w:t xml:space="preserve">Linux </w:t>
      </w:r>
      <w:r w:rsidR="002D5E9A" w:rsidRPr="002D5E9A">
        <w:rPr>
          <w:rFonts w:ascii="Times New Roman" w:hAnsi="Times New Roman" w:cs="Times New Roman"/>
          <w:b/>
          <w:sz w:val="24"/>
        </w:rPr>
        <w:t>statistical codes for GWIS analysis</w:t>
      </w:r>
    </w:p>
    <w:p w14:paraId="53E2C308" w14:textId="75EDD1A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sz w:val="24"/>
          <w:szCs w:val="24"/>
        </w:rPr>
        <w:t>1</w:t>
      </w:r>
      <w:r w:rsidR="003777EF">
        <w:rPr>
          <w:rFonts w:ascii="Times New Roman" w:hAnsi="Times New Roman" w:cs="Times New Roman"/>
          <w:sz w:val="24"/>
          <w:szCs w:val="24"/>
        </w:rPr>
        <w:t>)</w:t>
      </w:r>
      <w:r w:rsidRPr="002D5E9A">
        <w:rPr>
          <w:rFonts w:ascii="Times New Roman" w:hAnsi="Times New Roman" w:cs="Times New Roman"/>
          <w:sz w:val="24"/>
          <w:szCs w:val="24"/>
        </w:rPr>
        <w:t xml:space="preserve"> Continuous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 analysis in the discovery cohort:</w:t>
      </w:r>
    </w:p>
    <w:p w14:paraId="3D60FCB2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E9A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2D5E9A">
        <w:rPr>
          <w:rFonts w:ascii="Times New Roman" w:hAnsi="Times New Roman" w:cs="Times New Roman"/>
          <w:sz w:val="24"/>
          <w:szCs w:val="24"/>
        </w:rPr>
        <w:t>plink --allow-no-sex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bfile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SNUHFM_NARD2_imputation --ci 0.95 --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-name center,age,bmi,PM10 --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hwe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0.0005 --linear interaction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maf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0.1 --out output --parameters 1,2,3,4,5,9 --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-name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TSHsr</w:t>
      </w:r>
      <w:proofErr w:type="spellEnd"/>
    </w:p>
    <w:p w14:paraId="4CCB1CFE" w14:textId="372AA0DC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sz w:val="24"/>
          <w:szCs w:val="24"/>
        </w:rPr>
        <w:t>2</w:t>
      </w:r>
      <w:r w:rsidR="003777EF">
        <w:rPr>
          <w:rFonts w:ascii="Times New Roman" w:hAnsi="Times New Roman" w:cs="Times New Roman"/>
          <w:sz w:val="24"/>
          <w:szCs w:val="24"/>
        </w:rPr>
        <w:t>)</w:t>
      </w:r>
      <w:r w:rsidRPr="002D5E9A">
        <w:rPr>
          <w:rFonts w:ascii="Times New Roman" w:hAnsi="Times New Roman" w:cs="Times New Roman"/>
          <w:sz w:val="24"/>
          <w:szCs w:val="24"/>
        </w:rPr>
        <w:t xml:space="preserve"> Binary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 analysis in the discovery cohort:</w:t>
      </w:r>
    </w:p>
    <w:p w14:paraId="27241E6E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E9A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2D5E9A">
        <w:rPr>
          <w:rFonts w:ascii="Times New Roman" w:hAnsi="Times New Roman" w:cs="Times New Roman"/>
          <w:sz w:val="24"/>
          <w:szCs w:val="24"/>
        </w:rPr>
        <w:t>plink --allow-no-sex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bfile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SNUHFM_NARD2_imputation --ci 0.95 --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-name center,age,bmi,PM10_b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hwe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0.0005 --linear interaction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maf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0.1 --out output --parameters 1,2,3,4,5,9 --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-name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TSHsr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039DA" w14:textId="6FBD3F66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 w:hint="eastAsia"/>
          <w:sz w:val="24"/>
          <w:szCs w:val="24"/>
        </w:rPr>
        <w:t>3</w:t>
      </w:r>
      <w:r w:rsidR="003777EF">
        <w:rPr>
          <w:rFonts w:ascii="Times New Roman" w:hAnsi="Times New Roman" w:cs="Times New Roman"/>
          <w:sz w:val="24"/>
          <w:szCs w:val="24"/>
        </w:rPr>
        <w:t>)</w:t>
      </w:r>
      <w:r w:rsidRPr="002D5E9A">
        <w:rPr>
          <w:rFonts w:ascii="Times New Roman" w:hAnsi="Times New Roman" w:cs="Times New Roman"/>
          <w:sz w:val="24"/>
          <w:szCs w:val="24"/>
        </w:rPr>
        <w:t xml:space="preserve"> Continuous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 analysis in the replication cohort:</w:t>
      </w:r>
    </w:p>
    <w:p w14:paraId="16A83C83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E9A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2D5E9A">
        <w:rPr>
          <w:rFonts w:ascii="Times New Roman" w:hAnsi="Times New Roman" w:cs="Times New Roman"/>
          <w:sz w:val="24"/>
          <w:szCs w:val="24"/>
        </w:rPr>
        <w:t>plink --allow-no-sex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bfile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SNUHFM_NARD2_imputation --ci 0.95 --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-name age,sex,bmi,PM10 --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hwe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0.0005 --linear interaction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maf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0.1 --out output --parameters 1,2,3,4,5,9 --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-name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TSHsr</w:t>
      </w:r>
      <w:proofErr w:type="spellEnd"/>
    </w:p>
    <w:p w14:paraId="4F2618AC" w14:textId="18AC0FFD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sz w:val="24"/>
          <w:szCs w:val="24"/>
        </w:rPr>
        <w:t>4</w:t>
      </w:r>
      <w:r w:rsidR="003777EF">
        <w:rPr>
          <w:rFonts w:ascii="Times New Roman" w:hAnsi="Times New Roman" w:cs="Times New Roman"/>
          <w:sz w:val="24"/>
          <w:szCs w:val="24"/>
        </w:rPr>
        <w:t>)</w:t>
      </w:r>
      <w:r w:rsidRPr="002D5E9A">
        <w:rPr>
          <w:rFonts w:ascii="Times New Roman" w:hAnsi="Times New Roman" w:cs="Times New Roman"/>
          <w:sz w:val="24"/>
          <w:szCs w:val="24"/>
        </w:rPr>
        <w:t xml:space="preserve"> Binary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 analysis in the replication cohort:</w:t>
      </w:r>
    </w:p>
    <w:p w14:paraId="038D6956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5E9A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2D5E9A">
        <w:rPr>
          <w:rFonts w:ascii="Times New Roman" w:hAnsi="Times New Roman" w:cs="Times New Roman"/>
          <w:sz w:val="24"/>
          <w:szCs w:val="24"/>
        </w:rPr>
        <w:t>plink --allow-no-sex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bfile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SNUHFM_NARD2_imputation --ci 0.95 --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covar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-name age,sex,bmi,PM10_b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hwe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0.0005 --linear interaction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lastRenderedPageBreak/>
        <w:t>maf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0.1 --out output --parameters 1,2,3,4,5,9 --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SNUHFM_pheno.txt --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pheno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-name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TSHsr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EBC77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TSHsr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: square-root of TSH, PM10_b: binary variable of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</w:p>
    <w:p w14:paraId="47611239" w14:textId="7777777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2D5E9A">
        <w:rPr>
          <w:rFonts w:ascii="Times New Roman" w:hAnsi="Times New Roman" w:cs="Times New Roman"/>
          <w:sz w:val="24"/>
          <w:szCs w:val="24"/>
        </w:rPr>
        <w:t>parameter</w:t>
      </w:r>
      <w:proofErr w:type="gramEnd"/>
      <w:r w:rsidRPr="002D5E9A">
        <w:rPr>
          <w:rFonts w:ascii="Times New Roman" w:hAnsi="Times New Roman" w:cs="Times New Roman"/>
          <w:sz w:val="24"/>
          <w:szCs w:val="24"/>
        </w:rPr>
        <w:t xml:space="preserve"> option indicates SNP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ADD</w:t>
      </w:r>
      <w:r w:rsidRPr="002D5E9A">
        <w:rPr>
          <w:rFonts w:ascii="Times New Roman" w:hAnsi="Times New Roman" w:cs="Times New Roman"/>
          <w:sz w:val="24"/>
          <w:szCs w:val="24"/>
        </w:rPr>
        <w:t xml:space="preserve">, center, age,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bmi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, PM10, SNP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ADD</w:t>
      </w:r>
      <w:r w:rsidRPr="002D5E9A">
        <w:rPr>
          <w:rFonts w:ascii="Times New Roman" w:hAnsi="Times New Roman" w:cs="Times New Roman"/>
          <w:sz w:val="24"/>
          <w:szCs w:val="24"/>
        </w:rPr>
        <w:t>xPM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, respectively, where the interaction </w:t>
      </w:r>
      <w:r w:rsidRPr="002D5E9A">
        <w:rPr>
          <w:rFonts w:ascii="Times New Roman" w:hAnsi="Times New Roman" w:cs="Times New Roman"/>
          <w:i/>
          <w:sz w:val="24"/>
          <w:szCs w:val="24"/>
        </w:rPr>
        <w:t>P</w:t>
      </w:r>
      <w:r w:rsidRPr="002D5E9A">
        <w:rPr>
          <w:rFonts w:ascii="Times New Roman" w:hAnsi="Times New Roman" w:cs="Times New Roman"/>
          <w:sz w:val="24"/>
          <w:szCs w:val="24"/>
        </w:rPr>
        <w:t>-values for SNP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ADD</w:t>
      </w:r>
      <w:r w:rsidRPr="002D5E9A">
        <w:rPr>
          <w:rFonts w:ascii="Times New Roman" w:hAnsi="Times New Roman" w:cs="Times New Roman"/>
          <w:sz w:val="24"/>
          <w:szCs w:val="24"/>
        </w:rPr>
        <w:t xml:space="preserve"> x PM</w:t>
      </w:r>
      <w:r w:rsidRPr="002D5E9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2D5E9A">
        <w:rPr>
          <w:rFonts w:ascii="Times New Roman" w:hAnsi="Times New Roman" w:cs="Times New Roman"/>
          <w:sz w:val="24"/>
          <w:szCs w:val="24"/>
        </w:rPr>
        <w:t xml:space="preserve"> was further extracted from the output file.</w:t>
      </w:r>
    </w:p>
    <w:p w14:paraId="02FA5832" w14:textId="7204EB3F" w:rsidR="002D5E9A" w:rsidRPr="002D5E9A" w:rsidRDefault="002D5E9A" w:rsidP="002D5E9A">
      <w:pPr>
        <w:widowControl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p w14:paraId="41C1C839" w14:textId="4FE47270" w:rsidR="002D5E9A" w:rsidRPr="002D5E9A" w:rsidRDefault="003777EF" w:rsidP="002D5E9A">
      <w:pPr>
        <w:widowControl/>
        <w:snapToGrid w:val="0"/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2D5E9A" w:rsidRPr="002D5E9A">
        <w:rPr>
          <w:rFonts w:ascii="Times New Roman" w:hAnsi="Times New Roman" w:cs="Times New Roman"/>
          <w:b/>
          <w:sz w:val="24"/>
        </w:rPr>
        <w:t>. Full names for genes mentioned in this study (in alphabetical order)</w:t>
      </w:r>
    </w:p>
    <w:p w14:paraId="029F6BF7" w14:textId="63742DC4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APOOP5</w:t>
      </w:r>
      <w:r w:rsidRPr="002D5E9A">
        <w:rPr>
          <w:rFonts w:ascii="Times New Roman" w:hAnsi="Times New Roman" w:cs="Times New Roman"/>
          <w:sz w:val="24"/>
          <w:szCs w:val="24"/>
        </w:rPr>
        <w:t>: Apolipoprotein O Pseudogene 5</w:t>
      </w:r>
    </w:p>
    <w:p w14:paraId="38FD8845" w14:textId="6F19EEB3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B4GALNT3</w:t>
      </w:r>
      <w:r w:rsidRPr="002D5E9A">
        <w:rPr>
          <w:rFonts w:ascii="Times New Roman" w:hAnsi="Times New Roman" w:cs="Times New Roman"/>
          <w:sz w:val="24"/>
          <w:szCs w:val="24"/>
        </w:rPr>
        <w:t>: Beta-1,4-N-Acetyl-Galactosaminyltransferase 3</w:t>
      </w:r>
    </w:p>
    <w:p w14:paraId="716198FB" w14:textId="50E72BB5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CGNL1</w:t>
      </w:r>
      <w:r w:rsidRPr="002D5E9A">
        <w:rPr>
          <w:rFonts w:ascii="Times New Roman" w:hAnsi="Times New Roman" w:cs="Times New Roman"/>
          <w:sz w:val="24"/>
          <w:szCs w:val="24"/>
        </w:rPr>
        <w:t>: Cingulin Like 1</w:t>
      </w:r>
    </w:p>
    <w:p w14:paraId="4836C4D4" w14:textId="4F84A122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CLDN23</w:t>
      </w:r>
      <w:r w:rsidRPr="002D5E9A">
        <w:rPr>
          <w:rFonts w:ascii="Times New Roman" w:hAnsi="Times New Roman" w:cs="Times New Roman"/>
          <w:sz w:val="24"/>
          <w:szCs w:val="24"/>
        </w:rPr>
        <w:t>: Claudin 23</w:t>
      </w:r>
    </w:p>
    <w:p w14:paraId="7829C55D" w14:textId="2E268226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FAM84B</w:t>
      </w:r>
      <w:r w:rsidRPr="002D5E9A">
        <w:rPr>
          <w:rFonts w:ascii="Times New Roman" w:hAnsi="Times New Roman" w:cs="Times New Roman"/>
          <w:sz w:val="24"/>
          <w:szCs w:val="24"/>
        </w:rPr>
        <w:t>: Family with sequence similarity 84, member B</w:t>
      </w:r>
    </w:p>
    <w:p w14:paraId="75858482" w14:textId="165BBBC2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GCOM1</w:t>
      </w:r>
      <w:r w:rsidRPr="002D5E9A">
        <w:rPr>
          <w:rFonts w:ascii="Times New Roman" w:hAnsi="Times New Roman" w:cs="Times New Roman"/>
          <w:sz w:val="24"/>
          <w:szCs w:val="24"/>
        </w:rPr>
        <w:t>: GRINL1A complex locus 1</w:t>
      </w:r>
    </w:p>
    <w:p w14:paraId="1E3955A8" w14:textId="583EADAF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GOT2</w:t>
      </w:r>
      <w:r w:rsidRPr="002D5E9A">
        <w:rPr>
          <w:rFonts w:ascii="Times New Roman" w:hAnsi="Times New Roman" w:cs="Times New Roman"/>
          <w:sz w:val="24"/>
          <w:szCs w:val="24"/>
        </w:rPr>
        <w:t>: Glutamic-Oxaloacetic Transaminase 2</w:t>
      </w:r>
    </w:p>
    <w:p w14:paraId="1897CD33" w14:textId="7799F2DB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GSTM1</w:t>
      </w:r>
      <w:r w:rsidRPr="002D5E9A">
        <w:rPr>
          <w:rFonts w:ascii="Times New Roman" w:hAnsi="Times New Roman" w:cs="Times New Roman"/>
          <w:sz w:val="24"/>
          <w:szCs w:val="24"/>
        </w:rPr>
        <w:t>: Glutathione S-Transferase Mu 1</w:t>
      </w:r>
    </w:p>
    <w:p w14:paraId="12A7D5BA" w14:textId="6806A50E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GSTP1</w:t>
      </w:r>
      <w:r w:rsidRPr="002D5E9A">
        <w:rPr>
          <w:rFonts w:ascii="Times New Roman" w:hAnsi="Times New Roman" w:cs="Times New Roman"/>
          <w:sz w:val="24"/>
          <w:szCs w:val="24"/>
        </w:rPr>
        <w:t>: Glutathione S-Transferase Pi 1</w:t>
      </w:r>
    </w:p>
    <w:p w14:paraId="4BBEFCE3" w14:textId="61F700B2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GSTT1</w:t>
      </w:r>
      <w:r w:rsidRPr="002D5E9A">
        <w:rPr>
          <w:rFonts w:ascii="Times New Roman" w:hAnsi="Times New Roman" w:cs="Times New Roman"/>
          <w:sz w:val="24"/>
          <w:szCs w:val="24"/>
        </w:rPr>
        <w:t>: Glutathione S-Transferase Theta 1</w:t>
      </w:r>
    </w:p>
    <w:p w14:paraId="78F872C5" w14:textId="5BE29B1B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IGFBP5</w:t>
      </w:r>
      <w:r w:rsidRPr="002D5E9A">
        <w:rPr>
          <w:rFonts w:ascii="Times New Roman" w:hAnsi="Times New Roman" w:cs="Times New Roman"/>
          <w:sz w:val="24"/>
          <w:szCs w:val="24"/>
        </w:rPr>
        <w:t>: Insulin Like Growth Factor Binding Protein 5</w:t>
      </w:r>
    </w:p>
    <w:p w14:paraId="6E57D564" w14:textId="1F6550F9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LINC, LINCR</w:t>
      </w:r>
      <w:r w:rsidRPr="002D5E9A">
        <w:rPr>
          <w:rFonts w:ascii="Times New Roman" w:hAnsi="Times New Roman" w:cs="Times New Roman"/>
          <w:sz w:val="24"/>
          <w:szCs w:val="24"/>
        </w:rPr>
        <w:t>: Long Intergenic Non-Protein Coding RNA</w:t>
      </w:r>
    </w:p>
    <w:p w14:paraId="3AA257D6" w14:textId="0CE02518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LRATD2</w:t>
      </w:r>
      <w:r w:rsidRPr="002D5E9A">
        <w:rPr>
          <w:rFonts w:ascii="Times New Roman" w:hAnsi="Times New Roman" w:cs="Times New Roman"/>
          <w:sz w:val="24"/>
          <w:szCs w:val="24"/>
        </w:rPr>
        <w:t>: LRAT Domain Containing 2</w:t>
      </w:r>
    </w:p>
    <w:p w14:paraId="011085FC" w14:textId="0DFBCBE2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lastRenderedPageBreak/>
        <w:t>MKI67</w:t>
      </w:r>
      <w:r w:rsidRPr="002D5E9A">
        <w:rPr>
          <w:rFonts w:ascii="Times New Roman" w:hAnsi="Times New Roman" w:cs="Times New Roman"/>
          <w:sz w:val="24"/>
          <w:szCs w:val="24"/>
        </w:rPr>
        <w:t>: Marker of Proliferation Ki-67</w:t>
      </w:r>
    </w:p>
    <w:p w14:paraId="71F0D4D5" w14:textId="0FC95F7E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MSRA</w:t>
      </w:r>
      <w:r w:rsidRPr="002D5E9A">
        <w:rPr>
          <w:rFonts w:ascii="Times New Roman" w:hAnsi="Times New Roman" w:cs="Times New Roman"/>
          <w:sz w:val="24"/>
          <w:szCs w:val="24"/>
        </w:rPr>
        <w:t>: Methionine sulfoxide reductase A</w:t>
      </w:r>
    </w:p>
    <w:p w14:paraId="3F21E9BD" w14:textId="3B6115B4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MYH</w:t>
      </w:r>
      <w:r w:rsidRPr="002D5E9A">
        <w:rPr>
          <w:rFonts w:ascii="Times New Roman" w:hAnsi="Times New Roman" w:cs="Times New Roman"/>
          <w:sz w:val="24"/>
          <w:szCs w:val="24"/>
        </w:rPr>
        <w:t xml:space="preserve">: Myosin Heavy Chain </w:t>
      </w:r>
    </w:p>
    <w:p w14:paraId="1310CE81" w14:textId="168A6552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PCAT1</w:t>
      </w:r>
      <w:r w:rsidRPr="002D5E9A">
        <w:rPr>
          <w:rFonts w:ascii="Times New Roman" w:hAnsi="Times New Roman" w:cs="Times New Roman"/>
          <w:sz w:val="24"/>
          <w:szCs w:val="24"/>
        </w:rPr>
        <w:t>: Prostate cancer associated transcript 1</w:t>
      </w:r>
    </w:p>
    <w:p w14:paraId="06CEF259" w14:textId="565DC6D7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PRAG1</w:t>
      </w:r>
      <w:r w:rsidRPr="002D5E9A">
        <w:rPr>
          <w:rFonts w:ascii="Times New Roman" w:hAnsi="Times New Roman" w:cs="Times New Roman"/>
          <w:sz w:val="24"/>
          <w:szCs w:val="24"/>
        </w:rPr>
        <w:t xml:space="preserve">: PEAK1 Related, Kinase-Activating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Pseudokinase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C33FEBF" w14:textId="66A20DF4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SGCG</w:t>
      </w:r>
      <w:r w:rsidRPr="002D5E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Sarcoglycan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 xml:space="preserve"> Gamma</w:t>
      </w:r>
    </w:p>
    <w:p w14:paraId="01C0CAFE" w14:textId="71FE4066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STARD13</w:t>
      </w:r>
      <w:r w:rsidRPr="002D5E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5E9A">
        <w:rPr>
          <w:rFonts w:ascii="Times New Roman" w:hAnsi="Times New Roman" w:cs="Times New Roman"/>
          <w:sz w:val="24"/>
          <w:szCs w:val="24"/>
        </w:rPr>
        <w:t>StAR</w:t>
      </w:r>
      <w:proofErr w:type="spellEnd"/>
      <w:r w:rsidRPr="002D5E9A">
        <w:rPr>
          <w:rFonts w:ascii="Times New Roman" w:hAnsi="Times New Roman" w:cs="Times New Roman"/>
          <w:sz w:val="24"/>
          <w:szCs w:val="24"/>
        </w:rPr>
        <w:t>-related lipid transfer domain containing 13</w:t>
      </w:r>
    </w:p>
    <w:p w14:paraId="5C383170" w14:textId="41F98570" w:rsidR="002D5E9A" w:rsidRPr="002D5E9A" w:rsidRDefault="002D5E9A" w:rsidP="002D5E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5E9A">
        <w:rPr>
          <w:rFonts w:ascii="Times New Roman" w:hAnsi="Times New Roman" w:cs="Times New Roman"/>
          <w:i/>
          <w:iCs/>
          <w:sz w:val="24"/>
          <w:szCs w:val="24"/>
        </w:rPr>
        <w:t>VAV3</w:t>
      </w:r>
      <w:r w:rsidRPr="002D5E9A">
        <w:rPr>
          <w:rFonts w:ascii="Times New Roman" w:hAnsi="Times New Roman" w:cs="Times New Roman"/>
          <w:sz w:val="24"/>
          <w:szCs w:val="24"/>
        </w:rPr>
        <w:t>: Vav Guanine Nucleotide Exchange Factor 3</w:t>
      </w:r>
    </w:p>
    <w:p w14:paraId="5758062A" w14:textId="77777777" w:rsidR="0001722E" w:rsidRPr="002D5E9A" w:rsidRDefault="0001722E" w:rsidP="00017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DB7925" w14:textId="77777777" w:rsidR="0001722E" w:rsidRPr="002D5E9A" w:rsidRDefault="0001722E" w:rsidP="0001722E">
      <w:pPr>
        <w:jc w:val="center"/>
      </w:pPr>
    </w:p>
    <w:sectPr w:rsidR="0001722E" w:rsidRPr="002D5E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EA23" w14:textId="77777777" w:rsidR="00A27CF9" w:rsidRDefault="00A27CF9" w:rsidP="00AA7F20">
      <w:pPr>
        <w:spacing w:after="0" w:line="240" w:lineRule="auto"/>
      </w:pPr>
      <w:r>
        <w:separator/>
      </w:r>
    </w:p>
  </w:endnote>
  <w:endnote w:type="continuationSeparator" w:id="0">
    <w:p w14:paraId="5FB726AC" w14:textId="77777777" w:rsidR="00A27CF9" w:rsidRDefault="00A27CF9" w:rsidP="00AA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83A8" w14:textId="77777777" w:rsidR="00A27CF9" w:rsidRDefault="00A27CF9" w:rsidP="00AA7F20">
      <w:pPr>
        <w:spacing w:after="0" w:line="240" w:lineRule="auto"/>
      </w:pPr>
      <w:r>
        <w:separator/>
      </w:r>
    </w:p>
  </w:footnote>
  <w:footnote w:type="continuationSeparator" w:id="0">
    <w:p w14:paraId="1DCF5958" w14:textId="77777777" w:rsidR="00A27CF9" w:rsidRDefault="00A27CF9" w:rsidP="00AA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3C71"/>
    <w:multiLevelType w:val="hybridMultilevel"/>
    <w:tmpl w:val="1E54DAC0"/>
    <w:lvl w:ilvl="0" w:tplc="CD3E38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2E"/>
    <w:rsid w:val="0001722E"/>
    <w:rsid w:val="00037233"/>
    <w:rsid w:val="002D5E9A"/>
    <w:rsid w:val="00356363"/>
    <w:rsid w:val="003777EF"/>
    <w:rsid w:val="00A27CF9"/>
    <w:rsid w:val="00AA7F20"/>
    <w:rsid w:val="00BE7CB4"/>
    <w:rsid w:val="00C9304E"/>
    <w:rsid w:val="00DE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241EA"/>
  <w15:chartTrackingRefBased/>
  <w15:docId w15:val="{5B734EB9-F64B-4B9F-91BE-2BC8BD23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E9A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A7F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A7F20"/>
  </w:style>
  <w:style w:type="paragraph" w:styleId="a5">
    <w:name w:val="footer"/>
    <w:basedOn w:val="a"/>
    <w:link w:val="Char0"/>
    <w:uiPriority w:val="99"/>
    <w:unhideWhenUsed/>
    <w:rsid w:val="00AA7F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A7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영준 박</dc:creator>
  <cp:keywords/>
  <dc:description/>
  <cp:lastModifiedBy>영준 박</cp:lastModifiedBy>
  <cp:revision>4</cp:revision>
  <dcterms:created xsi:type="dcterms:W3CDTF">2026-02-04T05:20:00Z</dcterms:created>
  <dcterms:modified xsi:type="dcterms:W3CDTF">2026-02-04T05:48:00Z</dcterms:modified>
</cp:coreProperties>
</file>