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0D5" w:rsidRPr="00DA39E5" w:rsidRDefault="00877191" w:rsidP="00A430D5">
      <w:r>
        <w:rPr>
          <w:b/>
        </w:rPr>
        <w:t xml:space="preserve">Additional file 1: </w:t>
      </w:r>
      <w:r w:rsidR="00A430D5" w:rsidRPr="00DA39E5">
        <w:rPr>
          <w:b/>
        </w:rPr>
        <w:t xml:space="preserve">Table </w:t>
      </w:r>
      <w:r>
        <w:rPr>
          <w:b/>
        </w:rPr>
        <w:t>S</w:t>
      </w:r>
      <w:r w:rsidR="00A430D5">
        <w:rPr>
          <w:b/>
        </w:rPr>
        <w:t>1</w:t>
      </w:r>
      <w:r w:rsidR="00A430D5" w:rsidRPr="00DA39E5">
        <w:rPr>
          <w:b/>
        </w:rPr>
        <w:t>.</w:t>
      </w:r>
      <w:r w:rsidR="00A430D5" w:rsidRPr="00DA39E5">
        <w:t xml:space="preserve"> Validity of LMP compared to </w:t>
      </w:r>
      <w:r w:rsidR="00A430D5">
        <w:t>CRL (using the Intergrowth 21</w:t>
      </w:r>
      <w:r w:rsidR="00A430D5" w:rsidRPr="004C6813">
        <w:rPr>
          <w:vertAlign w:val="superscript"/>
        </w:rPr>
        <w:t>st</w:t>
      </w:r>
      <w:r w:rsidR="00A430D5">
        <w:t xml:space="preserve"> equation</w:t>
      </w:r>
      <w:r w:rsidR="002C6373">
        <w:fldChar w:fldCharType="begin">
          <w:fldData xml:space="preserve">PEVuZE5vdGU+PENpdGU+PEF1dGhvcj5QYXBhZ2VvcmdoaW91PC9BdXRob3I+PFllYXI+MjAxNDwv
WWVhcj48UmVjTnVtPjE1NTM8L1JlY051bT48RGlzcGxheVRleHQ+WzE5XTwvRGlzcGxheVRleHQ+
PHJlY29yZD48cmVjLW51bWJlcj4xNTUzPC9yZWMtbnVtYmVyPjxmb3JlaWduLWtleXM+PGtleSBh
cHA9IkVOIiBkYi1pZD0iZHQ1cHZhZTlxeHo1cHVlZHpyNHZkNTVlNXRhZHBmenZyMHd2Ij4xNTUz
PC9rZXk+PC9mb3JlaWduLWtleXM+PHJlZi10eXBlIG5hbWU9IkpvdXJuYWwgQXJ0aWNsZSI+MTc8
L3JlZi10eXBlPjxjb250cmlidXRvcnM+PGF1dGhvcnM+PGF1dGhvcj5QYXBhZ2VvcmdoaW91LCBB
LiBULjwvYXV0aG9yPjxhdXRob3I+S2VubmVkeSwgUy4gSC48L2F1dGhvcj48YXV0aG9yPlNhbG9t
b24sIEwuIEouPC9hdXRob3I+PGF1dGhvcj5PaHVtYSwgRS4gTy48L2F1dGhvcj48YXV0aG9yPkNo
ZWlraCBJc21haWwsIEwuPC9hdXRob3I+PGF1dGhvcj5CYXJyb3MsIEYuIEMuPC9hdXRob3I+PGF1
dGhvcj5MYW1iZXJ0LCBBLjwvYXV0aG9yPjxhdXRob3I+Q2FydmFsaG8sIE0uPC9hdXRob3I+PGF1
dGhvcj5KYWZmZXIsIFkuIEEuPC9hdXRob3I+PGF1dGhvcj5CZXJ0aW5vLCBFLjwvYXV0aG9yPjxh
dXRob3I+R3JhdmV0dCwgTS4gRy48L2F1dGhvcj48YXV0aG9yPkFsdG1hbiwgRC4gRy48L2F1dGhv
cj48YXV0aG9yPlB1cndhciwgTS48L2F1dGhvcj48YXV0aG9yPk5vYmxlLCBKLiBBLjwvYXV0aG9y
PjxhdXRob3I+UGFuZywgUi48L2F1dGhvcj48YXV0aG9yPlZpY3RvcmEsIEMuIEcuPC9hdXRob3I+
PGF1dGhvcj5CaHV0dGEsIFouIEEuPC9hdXRob3I+PGF1dGhvcj5WaWxsYXIsIEouPC9hdXRob3I+
PC9hdXRob3JzPjwvY29udHJpYnV0b3JzPjxhdXRoLWFkZHJlc3M+TnVmZmllbGQgRGVwYXJ0bWVu
dCBvZiBPYnN0ZXRyaWNzICZhbXA7IEd5bmFlY29sb2d5IGFuZCBPeGZvcmQgTWF0ZXJuYWwgJmFt
cDsgUGVyaW5hdGFsIEhlYWx0aCBJbnN0aXR1dGUsIEdyZWVuIFRlbXBsZXRvbiBDb2xsZWdlLCBV
bml2ZXJzaXR5IG9mIE94Zm9yZCwgT3hmb3JkLCBVSy48L2F1dGgtYWRkcmVzcz48dGl0bGVzPjx0
aXRsZT5JbnRlcm5hdGlvbmFsIHN0YW5kYXJkcyBmb3IgZWFybHkgZmV0YWwgc2l6ZSBhbmQgcHJl
Z25hbmN5IGRhdGluZyBiYXNlZCBvbiB1bHRyYXNvdW5kIG1lYXN1cmVtZW50IG9mIGNyb3duLXJ1
bXAgbGVuZ3RoIGluIHRoZSBmaXJzdCB0cmltZXN0ZXIgb2YgcHJlZ25hbmN5PC90aXRsZT48c2Vj
b25kYXJ5LXRpdGxlPlVsdHJhc291bmQgT2JzdGV0IEd5bmVjb2w8L3NlY29uZGFyeS10aXRsZT48
YWx0LXRpdGxlPlVsdHJhc291bmQgaW4gb2JzdGV0cmljcyAmYW1wOyBneW5lY29sb2d5IDogdGhl
IG9mZmljaWFsIGpvdXJuYWwgb2YgdGhlIEludGVybmF0aW9uYWwgU29jaWV0eSBvZiBVbHRyYXNv
dW5kIGluIE9ic3RldHJpY3MgYW5kIEd5bmVjb2xvZ3k8L2FsdC10aXRsZT48L3RpdGxlcz48cGVy
aW9kaWNhbD48ZnVsbC10aXRsZT5VbHRyYXNvdW5kIE9ic3RldCBHeW5lY29sPC9mdWxsLXRpdGxl
PjwvcGVyaW9kaWNhbD48cGFnZXM+NjQxLTg8L3BhZ2VzPjx2b2x1bWU+NDQ8L3ZvbHVtZT48bnVt
YmVyPjY8L251bWJlcj48ZWRpdGlvbj4yMDE0LzA3LzIyPC9lZGl0aW9uPjxrZXl3b3Jkcz48a2V5
d29yZD5BZHVsdDwva2V5d29yZD48a2V5d29yZD5Dcm93bi1SdW1wIExlbmd0aDwva2V5d29yZD48
a2V5d29yZD5GZW1hbGU8L2tleXdvcmQ+PGtleXdvcmQ+R2VzdGF0aW9uYWwgQWdlPC9rZXl3b3Jk
PjxrZXl3b3JkPkdyb3d0aCBDaGFydHM8L2tleXdvcmQ+PGtleXdvcmQ+SHVtYW5zPC9rZXl3b3Jk
PjxrZXl3b3JkPkxvbmdpdHVkaW5hbCBTdHVkaWVzPC9rZXl3b3JkPjxrZXl3b3JkPlByZWduYW5j
eTwva2V5d29yZD48a2V5d29yZD5QcmVnbmFuY3kgVHJpbWVzdGVyLCBGaXJzdDwva2V5d29yZD48
a2V5d29yZD5Qcm9zcGVjdGl2ZSBTdHVkaWVzPC9rZXl3b3JkPjxrZXl3b3JkPlVsdHJhc29ub2dy
YXBoeSwgUHJlbmF0YWw8L2tleXdvcmQ+PC9rZXl3b3Jkcz48ZGF0ZXM+PHllYXI+MjAxNDwveWVh
cj48cHViLWRhdGVzPjxkYXRlPkRlYzwvZGF0ZT48L3B1Yi1kYXRlcz48L2RhdGVzPjxpc2JuPjE0
NjktMDcwNSAoRWxlY3Ryb25pYykmI3hEOzA5NjAtNzY5MiAoTGlua2luZyk8L2lzYm4+PGFjY2Vz
c2lvbi1udW0+MjUwNDQwMDA8L2FjY2Vzc2lvbi1udW0+PHVybHM+PC91cmxzPjxjdXN0b20yPlBN
QzQyODYwMTQ8L2N1c3RvbTI+PGVsZWN0cm9uaWMtcmVzb3VyY2UtbnVtPjEwLjEwMDIvdW9nLjEz
NDQ4PC9lbGVjdHJvbmljLXJlc291cmNlLW51bT48cmVtb3RlLWRhdGFiYXNlLXByb3ZpZGVyPk5M
TTwvcmVtb3RlLWRhdGFiYXNlLXByb3ZpZGVyPjxsYW5ndWFnZT5lbmc8L2xhbmd1YWdlPjwvcmVj
b3JkPjwvQ2l0ZT48L0VuZE5vdGU+AG==
</w:fldData>
        </w:fldChar>
      </w:r>
      <w:r w:rsidR="00A430D5">
        <w:instrText xml:space="preserve"> ADDIN EN.CITE </w:instrText>
      </w:r>
      <w:r w:rsidR="002C6373">
        <w:fldChar w:fldCharType="begin">
          <w:fldData xml:space="preserve">PEVuZE5vdGU+PENpdGU+PEF1dGhvcj5QYXBhZ2VvcmdoaW91PC9BdXRob3I+PFllYXI+MjAxNDwv
WWVhcj48UmVjTnVtPjE1NTM8L1JlY051bT48RGlzcGxheVRleHQ+WzE5XTwvRGlzcGxheVRleHQ+
PHJlY29yZD48cmVjLW51bWJlcj4xNTUzPC9yZWMtbnVtYmVyPjxmb3JlaWduLWtleXM+PGtleSBh
cHA9IkVOIiBkYi1pZD0iZHQ1cHZhZTlxeHo1cHVlZHpyNHZkNTVlNXRhZHBmenZyMHd2Ij4xNTUz
PC9rZXk+PC9mb3JlaWduLWtleXM+PHJlZi10eXBlIG5hbWU9IkpvdXJuYWwgQXJ0aWNsZSI+MTc8
L3JlZi10eXBlPjxjb250cmlidXRvcnM+PGF1dGhvcnM+PGF1dGhvcj5QYXBhZ2VvcmdoaW91LCBB
LiBULjwvYXV0aG9yPjxhdXRob3I+S2VubmVkeSwgUy4gSC48L2F1dGhvcj48YXV0aG9yPlNhbG9t
b24sIEwuIEouPC9hdXRob3I+PGF1dGhvcj5PaHVtYSwgRS4gTy48L2F1dGhvcj48YXV0aG9yPkNo
ZWlraCBJc21haWwsIEwuPC9hdXRob3I+PGF1dGhvcj5CYXJyb3MsIEYuIEMuPC9hdXRob3I+PGF1
dGhvcj5MYW1iZXJ0LCBBLjwvYXV0aG9yPjxhdXRob3I+Q2FydmFsaG8sIE0uPC9hdXRob3I+PGF1
dGhvcj5KYWZmZXIsIFkuIEEuPC9hdXRob3I+PGF1dGhvcj5CZXJ0aW5vLCBFLjwvYXV0aG9yPjxh
dXRob3I+R3JhdmV0dCwgTS4gRy48L2F1dGhvcj48YXV0aG9yPkFsdG1hbiwgRC4gRy48L2F1dGhv
cj48YXV0aG9yPlB1cndhciwgTS48L2F1dGhvcj48YXV0aG9yPk5vYmxlLCBKLiBBLjwvYXV0aG9y
PjxhdXRob3I+UGFuZywgUi48L2F1dGhvcj48YXV0aG9yPlZpY3RvcmEsIEMuIEcuPC9hdXRob3I+
PGF1dGhvcj5CaHV0dGEsIFouIEEuPC9hdXRob3I+PGF1dGhvcj5WaWxsYXIsIEouPC9hdXRob3I+
PC9hdXRob3JzPjwvY29udHJpYnV0b3JzPjxhdXRoLWFkZHJlc3M+TnVmZmllbGQgRGVwYXJ0bWVu
dCBvZiBPYnN0ZXRyaWNzICZhbXA7IEd5bmFlY29sb2d5IGFuZCBPeGZvcmQgTWF0ZXJuYWwgJmFt
cDsgUGVyaW5hdGFsIEhlYWx0aCBJbnN0aXR1dGUsIEdyZWVuIFRlbXBsZXRvbiBDb2xsZWdlLCBV
bml2ZXJzaXR5IG9mIE94Zm9yZCwgT3hmb3JkLCBVSy48L2F1dGgtYWRkcmVzcz48dGl0bGVzPjx0
aXRsZT5JbnRlcm5hdGlvbmFsIHN0YW5kYXJkcyBmb3IgZWFybHkgZmV0YWwgc2l6ZSBhbmQgcHJl
Z25hbmN5IGRhdGluZyBiYXNlZCBvbiB1bHRyYXNvdW5kIG1lYXN1cmVtZW50IG9mIGNyb3duLXJ1
bXAgbGVuZ3RoIGluIHRoZSBmaXJzdCB0cmltZXN0ZXIgb2YgcHJlZ25hbmN5PC90aXRsZT48c2Vj
b25kYXJ5LXRpdGxlPlVsdHJhc291bmQgT2JzdGV0IEd5bmVjb2w8L3NlY29uZGFyeS10aXRsZT48
YWx0LXRpdGxlPlVsdHJhc291bmQgaW4gb2JzdGV0cmljcyAmYW1wOyBneW5lY29sb2d5IDogdGhl
IG9mZmljaWFsIGpvdXJuYWwgb2YgdGhlIEludGVybmF0aW9uYWwgU29jaWV0eSBvZiBVbHRyYXNv
dW5kIGluIE9ic3RldHJpY3MgYW5kIEd5bmVjb2xvZ3k8L2FsdC10aXRsZT48L3RpdGxlcz48cGVy
aW9kaWNhbD48ZnVsbC10aXRsZT5VbHRyYXNvdW5kIE9ic3RldCBHeW5lY29sPC9mdWxsLXRpdGxl
PjwvcGVyaW9kaWNhbD48cGFnZXM+NjQxLTg8L3BhZ2VzPjx2b2x1bWU+NDQ8L3ZvbHVtZT48bnVt
YmVyPjY8L251bWJlcj48ZWRpdGlvbj4yMDE0LzA3LzIyPC9lZGl0aW9uPjxrZXl3b3Jkcz48a2V5
d29yZD5BZHVsdDwva2V5d29yZD48a2V5d29yZD5Dcm93bi1SdW1wIExlbmd0aDwva2V5d29yZD48
a2V5d29yZD5GZW1hbGU8L2tleXdvcmQ+PGtleXdvcmQ+R2VzdGF0aW9uYWwgQWdlPC9rZXl3b3Jk
PjxrZXl3b3JkPkdyb3d0aCBDaGFydHM8L2tleXdvcmQ+PGtleXdvcmQ+SHVtYW5zPC9rZXl3b3Jk
PjxrZXl3b3JkPkxvbmdpdHVkaW5hbCBTdHVkaWVzPC9rZXl3b3JkPjxrZXl3b3JkPlByZWduYW5j
eTwva2V5d29yZD48a2V5d29yZD5QcmVnbmFuY3kgVHJpbWVzdGVyLCBGaXJzdDwva2V5d29yZD48
a2V5d29yZD5Qcm9zcGVjdGl2ZSBTdHVkaWVzPC9rZXl3b3JkPjxrZXl3b3JkPlVsdHJhc29ub2dy
YXBoeSwgUHJlbmF0YWw8L2tleXdvcmQ+PC9rZXl3b3Jkcz48ZGF0ZXM+PHllYXI+MjAxNDwveWVh
cj48cHViLWRhdGVzPjxkYXRlPkRlYzwvZGF0ZT48L3B1Yi1kYXRlcz48L2RhdGVzPjxpc2JuPjE0
NjktMDcwNSAoRWxlY3Ryb25pYykmI3hEOzA5NjAtNzY5MiAoTGlua2luZyk8L2lzYm4+PGFjY2Vz
c2lvbi1udW0+MjUwNDQwMDA8L2FjY2Vzc2lvbi1udW0+PHVybHM+PC91cmxzPjxjdXN0b20yPlBN
QzQyODYwMTQ8L2N1c3RvbTI+PGVsZWN0cm9uaWMtcmVzb3VyY2UtbnVtPjEwLjEwMDIvdW9nLjEz
NDQ4PC9lbGVjdHJvbmljLXJlc291cmNlLW51bT48cmVtb3RlLWRhdGFiYXNlLXByb3ZpZGVyPk5M
TTwvcmVtb3RlLWRhdGFiYXNlLXByb3ZpZGVyPjxsYW5ndWFnZT5lbmc8L2xhbmd1YWdlPjwvcmVj
b3JkPjwvQ2l0ZT48L0VuZE5vdGU+AG==
</w:fldData>
        </w:fldChar>
      </w:r>
      <w:r w:rsidR="00A430D5">
        <w:instrText xml:space="preserve"> ADDIN EN.CITE.DATA </w:instrText>
      </w:r>
      <w:r w:rsidR="002C6373">
        <w:fldChar w:fldCharType="end"/>
      </w:r>
      <w:r w:rsidR="002C6373">
        <w:fldChar w:fldCharType="separate"/>
      </w:r>
      <w:r w:rsidR="00A430D5">
        <w:rPr>
          <w:noProof/>
        </w:rPr>
        <w:t>[</w:t>
      </w:r>
      <w:hyperlink w:anchor="_ENREF_19" w:tooltip="Papageorghiou, 2014 #1553" w:history="1">
        <w:r w:rsidR="00A430D5">
          <w:rPr>
            <w:noProof/>
          </w:rPr>
          <w:t>19</w:t>
        </w:r>
      </w:hyperlink>
      <w:r w:rsidR="00A430D5">
        <w:rPr>
          <w:noProof/>
        </w:rPr>
        <w:t>]</w:t>
      </w:r>
      <w:r w:rsidR="002C6373">
        <w:fldChar w:fldCharType="end"/>
      </w:r>
      <w:r w:rsidR="00A430D5">
        <w:t>)</w:t>
      </w:r>
      <w:r w:rsidR="00A430D5" w:rsidRPr="00DA39E5">
        <w:t xml:space="preserve"> </w:t>
      </w:r>
      <w:r w:rsidR="00A430D5">
        <w:t>fo</w:t>
      </w:r>
      <w:bookmarkStart w:id="0" w:name="_GoBack"/>
      <w:bookmarkEnd w:id="0"/>
      <w:r w:rsidR="00A430D5">
        <w:t>r gestational age estimation</w:t>
      </w:r>
      <w:r w:rsidR="00A430D5" w:rsidRPr="00DA39E5">
        <w:t>,</w:t>
      </w:r>
      <w:r w:rsidR="00A430D5">
        <w:t xml:space="preserve"> overall and by parity,</w:t>
      </w:r>
      <w:r w:rsidR="00A430D5" w:rsidRPr="00DA39E5">
        <w:t xml:space="preserve"> rural Bangladesh</w:t>
      </w:r>
      <w:r w:rsidR="00A430D5" w:rsidRPr="00DA39E5">
        <w:rPr>
          <w:color w:val="000000"/>
        </w:rPr>
        <w:t>, 2008-2009</w:t>
      </w:r>
    </w:p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4428"/>
        <w:gridCol w:w="1524"/>
        <w:gridCol w:w="1704"/>
        <w:gridCol w:w="1704"/>
      </w:tblGrid>
      <w:tr w:rsidR="00A430D5" w:rsidRPr="00647C90" w:rsidTr="002F636A"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30D5" w:rsidRPr="00DA39E5" w:rsidRDefault="00A430D5" w:rsidP="002F636A"/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All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 xml:space="preserve">Nulliparous 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Parous</w:t>
            </w: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r w:rsidRPr="00647C90">
              <w:t>Ultrasound visit</w:t>
            </w:r>
          </w:p>
        </w:tc>
        <w:tc>
          <w:tcPr>
            <w:tcW w:w="152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(</w:t>
            </w:r>
            <w:r w:rsidRPr="00647C90">
              <w:rPr>
                <w:i/>
              </w:rPr>
              <w:t>n</w:t>
            </w:r>
            <w:r w:rsidRPr="00647C90">
              <w:t>=333)</w:t>
            </w: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(</w:t>
            </w:r>
            <w:r w:rsidRPr="00647C90">
              <w:rPr>
                <w:i/>
              </w:rPr>
              <w:t>n</w:t>
            </w:r>
            <w:r w:rsidRPr="00647C90">
              <w:t>=129)</w:t>
            </w: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(</w:t>
            </w:r>
            <w:r w:rsidRPr="00647C90">
              <w:rPr>
                <w:i/>
              </w:rPr>
              <w:t>n</w:t>
            </w:r>
            <w:r w:rsidRPr="00647C90">
              <w:t>=204)</w:t>
            </w: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162"/>
              <w:rPr>
                <w:vertAlign w:val="superscript"/>
              </w:rPr>
            </w:pPr>
            <w:r w:rsidRPr="00647C90">
              <w:t>Gestational age</w:t>
            </w:r>
            <w:r w:rsidRPr="00647C90">
              <w:rPr>
                <w:vertAlign w:val="superscript"/>
              </w:rPr>
              <w:t>1</w:t>
            </w:r>
          </w:p>
        </w:tc>
        <w:tc>
          <w:tcPr>
            <w:tcW w:w="152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342"/>
            </w:pPr>
            <w:r w:rsidRPr="00647C90">
              <w:t>Last menstrual period, days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77.2 (11.9)</w:t>
            </w: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79.6 (12.3)</w:t>
            </w: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75.7 (11.4)</w:t>
            </w: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342"/>
              <w:rPr>
                <w:vertAlign w:val="superscript"/>
              </w:rPr>
            </w:pPr>
            <w:r w:rsidRPr="00647C90">
              <w:t>Crown-rump length, days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74.7 (11.3)</w:t>
            </w: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75.4 (11.3)</w:t>
            </w: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74.3 (11.3)</w:t>
            </w: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342"/>
            </w:pPr>
            <w:r w:rsidRPr="00647C90">
              <w:t>LMP-CRL, days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2.5 (10.6)</w:t>
            </w: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4.1 (9.7)</w:t>
            </w: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1.4 (11.1)</w:t>
            </w:r>
          </w:p>
        </w:tc>
      </w:tr>
      <w:tr w:rsidR="00A430D5" w:rsidRPr="00647C90" w:rsidTr="002F636A">
        <w:trPr>
          <w:trHeight w:val="189"/>
        </w:trPr>
        <w:tc>
          <w:tcPr>
            <w:tcW w:w="4428" w:type="dxa"/>
            <w:shd w:val="clear" w:color="auto" w:fill="auto"/>
          </w:tcPr>
          <w:p w:rsidR="00A430D5" w:rsidRPr="00647C90" w:rsidRDefault="00A430D5" w:rsidP="002F636A"/>
        </w:tc>
        <w:tc>
          <w:tcPr>
            <w:tcW w:w="152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252"/>
            </w:pPr>
            <w:r w:rsidRPr="00647C90">
              <w:t>Convergent validity</w:t>
            </w:r>
            <w:r w:rsidRPr="00647C90">
              <w:rPr>
                <w:vertAlign w:val="superscript"/>
              </w:rPr>
              <w:t>2</w:t>
            </w:r>
          </w:p>
        </w:tc>
        <w:tc>
          <w:tcPr>
            <w:tcW w:w="152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left="540" w:hanging="198"/>
            </w:pPr>
            <w:r w:rsidRPr="00647C90">
              <w:t>Pearson’s correlation coefficient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0.58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0.67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0.52</w:t>
            </w:r>
          </w:p>
        </w:tc>
      </w:tr>
      <w:tr w:rsidR="00A430D5" w:rsidRPr="00647C90" w:rsidTr="002F636A">
        <w:tc>
          <w:tcPr>
            <w:tcW w:w="4428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ind w:left="540" w:hanging="198"/>
            </w:pPr>
            <w:r w:rsidRPr="00647C90">
              <w:t>Bias Correction Factor</w:t>
            </w:r>
          </w:p>
        </w:tc>
        <w:tc>
          <w:tcPr>
            <w:tcW w:w="1524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0.98</w:t>
            </w:r>
          </w:p>
        </w:tc>
        <w:tc>
          <w:tcPr>
            <w:tcW w:w="1704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0.94</w:t>
            </w:r>
          </w:p>
        </w:tc>
        <w:tc>
          <w:tcPr>
            <w:tcW w:w="1704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0.99</w:t>
            </w:r>
          </w:p>
        </w:tc>
      </w:tr>
      <w:tr w:rsidR="00A430D5" w:rsidRPr="00647C90" w:rsidTr="002F636A">
        <w:tc>
          <w:tcPr>
            <w:tcW w:w="4428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ind w:left="540" w:hanging="198"/>
            </w:pPr>
            <w:r w:rsidRPr="00647C90">
              <w:t>Lin’s concordance correlation coefficient (95 % CI)</w:t>
            </w:r>
          </w:p>
        </w:tc>
        <w:tc>
          <w:tcPr>
            <w:tcW w:w="1524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 xml:space="preserve">0.57 </w:t>
            </w:r>
            <w:r w:rsidRPr="00647C90">
              <w:br/>
              <w:t>(0.49, 0.64)</w:t>
            </w:r>
          </w:p>
        </w:tc>
        <w:tc>
          <w:tcPr>
            <w:tcW w:w="1704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 xml:space="preserve">0.62 </w:t>
            </w:r>
            <w:r w:rsidRPr="00647C90">
              <w:br/>
              <w:t>(0.52, 0.72)</w:t>
            </w:r>
          </w:p>
        </w:tc>
        <w:tc>
          <w:tcPr>
            <w:tcW w:w="1704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 xml:space="preserve">0.52 </w:t>
            </w:r>
            <w:r w:rsidRPr="00647C90">
              <w:br/>
              <w:t>(0.42, 0.62)</w:t>
            </w:r>
          </w:p>
        </w:tc>
      </w:tr>
      <w:tr w:rsidR="00A430D5" w:rsidRPr="00647C90" w:rsidTr="002F636A">
        <w:tc>
          <w:tcPr>
            <w:tcW w:w="4428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ind w:left="540" w:hanging="360"/>
            </w:pPr>
          </w:p>
        </w:tc>
        <w:tc>
          <w:tcPr>
            <w:tcW w:w="1524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</w:p>
        </w:tc>
      </w:tr>
      <w:tr w:rsidR="00A430D5" w:rsidRPr="00647C90" w:rsidTr="002F636A">
        <w:trPr>
          <w:trHeight w:val="387"/>
        </w:trPr>
        <w:tc>
          <w:tcPr>
            <w:tcW w:w="4428" w:type="dxa"/>
            <w:shd w:val="clear" w:color="auto" w:fill="auto"/>
            <w:vAlign w:val="bottom"/>
          </w:tcPr>
          <w:p w:rsidR="00A430D5" w:rsidRPr="00647C90" w:rsidRDefault="00A430D5" w:rsidP="002F636A">
            <w:r w:rsidRPr="00647C90">
              <w:t>Live Birth</w:t>
            </w:r>
          </w:p>
        </w:tc>
        <w:tc>
          <w:tcPr>
            <w:tcW w:w="152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(</w:t>
            </w:r>
            <w:r w:rsidRPr="00647C90">
              <w:rPr>
                <w:i/>
              </w:rPr>
              <w:t>n</w:t>
            </w:r>
            <w:r w:rsidRPr="00647C90">
              <w:t>=315)</w:t>
            </w: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(</w:t>
            </w:r>
            <w:r w:rsidRPr="00647C90">
              <w:rPr>
                <w:i/>
              </w:rPr>
              <w:t>n</w:t>
            </w:r>
            <w:r w:rsidRPr="00647C90">
              <w:t>=122)</w:t>
            </w: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(</w:t>
            </w:r>
            <w:r w:rsidRPr="00647C90">
              <w:rPr>
                <w:i/>
              </w:rPr>
              <w:t>n</w:t>
            </w:r>
            <w:r w:rsidRPr="00647C90">
              <w:t>=193)</w:t>
            </w: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162"/>
              <w:rPr>
                <w:vertAlign w:val="superscript"/>
              </w:rPr>
            </w:pPr>
            <w:r w:rsidRPr="00647C90">
              <w:t>Gestational age</w:t>
            </w:r>
            <w:r w:rsidRPr="00647C90">
              <w:rPr>
                <w:vertAlign w:val="superscript"/>
              </w:rPr>
              <w:t>1</w:t>
            </w:r>
          </w:p>
        </w:tc>
        <w:tc>
          <w:tcPr>
            <w:tcW w:w="152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342"/>
            </w:pPr>
            <w:r w:rsidRPr="00647C90">
              <w:t>Last menstrual period, days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276.3 (18.3)</w:t>
            </w: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275.9 (17.8)</w:t>
            </w: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276.6 (18.7)</w:t>
            </w: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342"/>
              <w:rPr>
                <w:vertAlign w:val="superscript"/>
              </w:rPr>
            </w:pPr>
            <w:r w:rsidRPr="00647C90">
              <w:t>Crown-rump length, days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273.9 (14.3)</w:t>
            </w: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271.7 (13.5)</w:t>
            </w: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275.2 (14.6)</w:t>
            </w: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342"/>
            </w:pPr>
            <w:r w:rsidRPr="00647C90">
              <w:t>LMP-CRL, days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2.5 (10.5)</w:t>
            </w: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4.2 (9.7)</w:t>
            </w: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  <w:r w:rsidRPr="00647C90">
              <w:t>1.4 (10.8)</w:t>
            </w:r>
          </w:p>
        </w:tc>
      </w:tr>
      <w:tr w:rsidR="00A430D5" w:rsidRPr="00647C90" w:rsidTr="002F636A">
        <w:trPr>
          <w:trHeight w:val="81"/>
        </w:trPr>
        <w:tc>
          <w:tcPr>
            <w:tcW w:w="4428" w:type="dxa"/>
            <w:shd w:val="clear" w:color="auto" w:fill="auto"/>
            <w:vAlign w:val="bottom"/>
          </w:tcPr>
          <w:p w:rsidR="00A430D5" w:rsidRPr="00647C90" w:rsidRDefault="00A430D5" w:rsidP="002F636A"/>
        </w:tc>
        <w:tc>
          <w:tcPr>
            <w:tcW w:w="152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162"/>
            </w:pPr>
            <w:r w:rsidRPr="00647C90">
              <w:t>Convergent validity</w:t>
            </w:r>
            <w:r w:rsidRPr="00647C90">
              <w:rPr>
                <w:vertAlign w:val="superscript"/>
              </w:rPr>
              <w:t>2</w:t>
            </w:r>
          </w:p>
        </w:tc>
        <w:tc>
          <w:tcPr>
            <w:tcW w:w="152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left="540" w:hanging="198"/>
            </w:pPr>
            <w:r w:rsidRPr="00647C90">
              <w:t>Pearson’s correlation coefficient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0.82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0.84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0.82</w:t>
            </w:r>
          </w:p>
        </w:tc>
      </w:tr>
      <w:tr w:rsidR="00A430D5" w:rsidRPr="00647C90" w:rsidTr="002F636A">
        <w:tc>
          <w:tcPr>
            <w:tcW w:w="4428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ind w:left="540" w:hanging="198"/>
            </w:pPr>
            <w:r w:rsidRPr="00647C90">
              <w:t>Bias Correction Factor</w:t>
            </w:r>
          </w:p>
        </w:tc>
        <w:tc>
          <w:tcPr>
            <w:tcW w:w="1524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0.96</w:t>
            </w:r>
          </w:p>
        </w:tc>
        <w:tc>
          <w:tcPr>
            <w:tcW w:w="1704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0.93</w:t>
            </w:r>
          </w:p>
        </w:tc>
        <w:tc>
          <w:tcPr>
            <w:tcW w:w="1704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0.97</w:t>
            </w:r>
          </w:p>
        </w:tc>
      </w:tr>
      <w:tr w:rsidR="00A430D5" w:rsidRPr="00647C90" w:rsidTr="002F636A">
        <w:tc>
          <w:tcPr>
            <w:tcW w:w="4428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ind w:left="540" w:hanging="198"/>
            </w:pPr>
            <w:r w:rsidRPr="00647C90">
              <w:t>Lin’s concordance correlation coefficient (95 % CI)</w:t>
            </w:r>
          </w:p>
        </w:tc>
        <w:tc>
          <w:tcPr>
            <w:tcW w:w="1524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 xml:space="preserve">0.79 </w:t>
            </w:r>
            <w:r w:rsidRPr="00647C90">
              <w:br/>
              <w:t>(0.75, 0.83)</w:t>
            </w:r>
          </w:p>
        </w:tc>
        <w:tc>
          <w:tcPr>
            <w:tcW w:w="1704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 xml:space="preserve">0.78 </w:t>
            </w:r>
            <w:r w:rsidRPr="00647C90">
              <w:br/>
              <w:t>(0.72, 0.84)</w:t>
            </w:r>
          </w:p>
        </w:tc>
        <w:tc>
          <w:tcPr>
            <w:tcW w:w="1704" w:type="dxa"/>
            <w:tcBorders>
              <w:bottom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 xml:space="preserve">0.79 </w:t>
            </w:r>
            <w:r w:rsidRPr="00647C90">
              <w:br/>
              <w:t>(0.74, 0.84)</w:t>
            </w:r>
          </w:p>
        </w:tc>
      </w:tr>
      <w:tr w:rsidR="00A430D5" w:rsidRPr="00647C90" w:rsidTr="002F636A">
        <w:trPr>
          <w:trHeight w:val="70"/>
        </w:trPr>
        <w:tc>
          <w:tcPr>
            <w:tcW w:w="4428" w:type="dxa"/>
            <w:shd w:val="clear" w:color="auto" w:fill="auto"/>
            <w:vAlign w:val="bottom"/>
          </w:tcPr>
          <w:p w:rsidR="00A430D5" w:rsidRPr="00647C90" w:rsidRDefault="00A430D5" w:rsidP="002F636A"/>
        </w:tc>
        <w:tc>
          <w:tcPr>
            <w:tcW w:w="152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</w:tr>
      <w:tr w:rsidR="00A430D5" w:rsidRPr="00647C90" w:rsidTr="002F636A">
        <w:trPr>
          <w:trHeight w:val="387"/>
        </w:trPr>
        <w:tc>
          <w:tcPr>
            <w:tcW w:w="4428" w:type="dxa"/>
            <w:shd w:val="clear" w:color="auto" w:fill="auto"/>
            <w:vAlign w:val="bottom"/>
          </w:tcPr>
          <w:p w:rsidR="00A430D5" w:rsidRPr="00647C90" w:rsidRDefault="00A430D5" w:rsidP="002F636A">
            <w:pPr>
              <w:ind w:firstLine="162"/>
            </w:pPr>
            <w:r w:rsidRPr="00647C90">
              <w:t>Validity of classifying preterm</w:t>
            </w:r>
          </w:p>
        </w:tc>
        <w:tc>
          <w:tcPr>
            <w:tcW w:w="152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A430D5" w:rsidRPr="00647C90" w:rsidRDefault="00A430D5" w:rsidP="002F636A">
            <w:pPr>
              <w:jc w:val="center"/>
            </w:pPr>
          </w:p>
        </w:tc>
      </w:tr>
      <w:tr w:rsidR="00A430D5" w:rsidRPr="00647C90" w:rsidTr="002F636A">
        <w:tc>
          <w:tcPr>
            <w:tcW w:w="4428" w:type="dxa"/>
            <w:tcBorders>
              <w:top w:val="nil"/>
            </w:tcBorders>
            <w:shd w:val="clear" w:color="auto" w:fill="auto"/>
          </w:tcPr>
          <w:p w:rsidR="00A430D5" w:rsidRPr="00647C90" w:rsidRDefault="00A430D5" w:rsidP="002F636A">
            <w:pPr>
              <w:ind w:firstLine="342"/>
            </w:pPr>
            <w:r w:rsidRPr="00647C90">
              <w:t>Prevalence of preterm by LMP, % (</w:t>
            </w:r>
            <w:r w:rsidRPr="00647C90">
              <w:rPr>
                <w:i/>
              </w:rPr>
              <w:t>n</w:t>
            </w:r>
            <w:r w:rsidRPr="00647C90">
              <w:t>)</w:t>
            </w:r>
          </w:p>
        </w:tc>
        <w:tc>
          <w:tcPr>
            <w:tcW w:w="1524" w:type="dxa"/>
            <w:tcBorders>
              <w:top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10.8 (34)</w:t>
            </w:r>
          </w:p>
        </w:tc>
        <w:tc>
          <w:tcPr>
            <w:tcW w:w="1704" w:type="dxa"/>
            <w:tcBorders>
              <w:top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13.1 (16)</w:t>
            </w:r>
          </w:p>
        </w:tc>
        <w:tc>
          <w:tcPr>
            <w:tcW w:w="1704" w:type="dxa"/>
            <w:tcBorders>
              <w:top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9.3 (18)</w:t>
            </w:r>
          </w:p>
        </w:tc>
      </w:tr>
      <w:tr w:rsidR="00A430D5" w:rsidRPr="00647C90" w:rsidTr="002F636A">
        <w:tc>
          <w:tcPr>
            <w:tcW w:w="4428" w:type="dxa"/>
            <w:tcBorders>
              <w:top w:val="nil"/>
            </w:tcBorders>
            <w:shd w:val="clear" w:color="auto" w:fill="auto"/>
          </w:tcPr>
          <w:p w:rsidR="00A430D5" w:rsidRPr="00647C90" w:rsidRDefault="00A430D5" w:rsidP="002F636A">
            <w:pPr>
              <w:ind w:firstLine="342"/>
            </w:pPr>
            <w:r w:rsidRPr="00647C90">
              <w:t>Prevalence of preterm by CRL, % (</w:t>
            </w:r>
            <w:r w:rsidRPr="00647C90">
              <w:rPr>
                <w:i/>
              </w:rPr>
              <w:t>n</w:t>
            </w:r>
            <w:r w:rsidRPr="00647C90">
              <w:t>)</w:t>
            </w:r>
          </w:p>
        </w:tc>
        <w:tc>
          <w:tcPr>
            <w:tcW w:w="1524" w:type="dxa"/>
            <w:tcBorders>
              <w:top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9.5 (30)</w:t>
            </w:r>
          </w:p>
        </w:tc>
        <w:tc>
          <w:tcPr>
            <w:tcW w:w="1704" w:type="dxa"/>
            <w:tcBorders>
              <w:top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13.1 (16)</w:t>
            </w:r>
          </w:p>
        </w:tc>
        <w:tc>
          <w:tcPr>
            <w:tcW w:w="1704" w:type="dxa"/>
            <w:tcBorders>
              <w:top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7.3 (14)</w:t>
            </w:r>
          </w:p>
        </w:tc>
      </w:tr>
      <w:tr w:rsidR="00A430D5" w:rsidRPr="00647C90" w:rsidTr="002F636A">
        <w:tc>
          <w:tcPr>
            <w:tcW w:w="4428" w:type="dxa"/>
            <w:tcBorders>
              <w:top w:val="nil"/>
            </w:tcBorders>
            <w:shd w:val="clear" w:color="auto" w:fill="auto"/>
          </w:tcPr>
          <w:p w:rsidR="00A430D5" w:rsidRPr="00647C90" w:rsidRDefault="00A430D5" w:rsidP="002F636A">
            <w:pPr>
              <w:ind w:firstLine="342"/>
            </w:pPr>
            <w:r w:rsidRPr="00647C90">
              <w:t>Sensitivity, %</w:t>
            </w:r>
          </w:p>
        </w:tc>
        <w:tc>
          <w:tcPr>
            <w:tcW w:w="1524" w:type="dxa"/>
            <w:tcBorders>
              <w:top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83.3</w:t>
            </w:r>
          </w:p>
        </w:tc>
        <w:tc>
          <w:tcPr>
            <w:tcW w:w="1704" w:type="dxa"/>
            <w:tcBorders>
              <w:top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81.3</w:t>
            </w:r>
          </w:p>
        </w:tc>
        <w:tc>
          <w:tcPr>
            <w:tcW w:w="1704" w:type="dxa"/>
            <w:tcBorders>
              <w:top w:val="nil"/>
            </w:tcBorders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85.7</w:t>
            </w: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342"/>
            </w:pPr>
            <w:r w:rsidRPr="00647C90">
              <w:t>Specificity, %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96.9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97.2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96.7</w:t>
            </w: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342"/>
            </w:pPr>
            <w:r w:rsidRPr="00647C90">
              <w:t>Positive predictive value, %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73.5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81.3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66.7</w:t>
            </w: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342"/>
            </w:pPr>
            <w:r w:rsidRPr="00647C90">
              <w:t>Kappa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0.76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0.78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0.73</w:t>
            </w:r>
          </w:p>
        </w:tc>
      </w:tr>
      <w:tr w:rsidR="00A430D5" w:rsidRPr="00647C90" w:rsidTr="002F636A">
        <w:trPr>
          <w:trHeight w:val="72"/>
        </w:trPr>
        <w:tc>
          <w:tcPr>
            <w:tcW w:w="4428" w:type="dxa"/>
            <w:shd w:val="clear" w:color="auto" w:fill="auto"/>
            <w:vAlign w:val="bottom"/>
          </w:tcPr>
          <w:p w:rsidR="00A430D5" w:rsidRPr="00647C90" w:rsidRDefault="00A430D5" w:rsidP="002F636A"/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/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/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/>
        </w:tc>
      </w:tr>
      <w:tr w:rsidR="00A430D5" w:rsidRPr="00647C90" w:rsidTr="002F636A">
        <w:tc>
          <w:tcPr>
            <w:tcW w:w="4428" w:type="dxa"/>
            <w:shd w:val="clear" w:color="auto" w:fill="auto"/>
            <w:vAlign w:val="bottom"/>
          </w:tcPr>
          <w:p w:rsidR="00A430D5" w:rsidRPr="00647C90" w:rsidRDefault="00A430D5" w:rsidP="002F636A">
            <w:pPr>
              <w:ind w:firstLine="162"/>
              <w:rPr>
                <w:vertAlign w:val="superscript"/>
              </w:rPr>
            </w:pPr>
            <w:r w:rsidRPr="00647C90">
              <w:t>Validity of classifying post-term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342"/>
            </w:pPr>
            <w:r w:rsidRPr="00647C90">
              <w:t>Prevalence of post-term by LMP, % (</w:t>
            </w:r>
            <w:r w:rsidRPr="00647C90">
              <w:rPr>
                <w:i/>
              </w:rPr>
              <w:t>n</w:t>
            </w:r>
            <w:r w:rsidRPr="00647C90">
              <w:t>)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13.7 (43)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13.9 (17)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13.5 (26)</w:t>
            </w: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342"/>
            </w:pPr>
            <w:r w:rsidRPr="00647C90">
              <w:t>Prevalence of post-term by CRL, % (</w:t>
            </w:r>
            <w:r w:rsidRPr="00647C90">
              <w:rPr>
                <w:i/>
              </w:rPr>
              <w:t>n</w:t>
            </w:r>
            <w:r w:rsidRPr="00647C90">
              <w:t>)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4.1 (13)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1.6 (2)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5.7 (11)</w:t>
            </w: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342"/>
            </w:pPr>
            <w:r w:rsidRPr="00647C90">
              <w:t>Sensitivity, %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61.5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100.0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54.</w:t>
            </w:r>
            <w:r>
              <w:t>5</w:t>
            </w: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342"/>
            </w:pPr>
            <w:r w:rsidRPr="00647C90">
              <w:t>Specificity, %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88.4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87.5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89.</w:t>
            </w:r>
            <w:r>
              <w:t>1</w:t>
            </w:r>
          </w:p>
        </w:tc>
      </w:tr>
      <w:tr w:rsidR="00A430D5" w:rsidRPr="00647C90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342"/>
            </w:pPr>
            <w:r w:rsidRPr="00647C90">
              <w:t>Positive predictive value, %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>
              <w:t>18.6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>
              <w:t>11.8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>
              <w:t>23.1</w:t>
            </w:r>
          </w:p>
        </w:tc>
      </w:tr>
      <w:tr w:rsidR="00A430D5" w:rsidRPr="00DA39E5" w:rsidTr="002F636A">
        <w:tc>
          <w:tcPr>
            <w:tcW w:w="4428" w:type="dxa"/>
            <w:shd w:val="clear" w:color="auto" w:fill="auto"/>
          </w:tcPr>
          <w:p w:rsidR="00A430D5" w:rsidRPr="00647C90" w:rsidRDefault="00A430D5" w:rsidP="002F636A">
            <w:pPr>
              <w:ind w:firstLine="342"/>
            </w:pPr>
            <w:r w:rsidRPr="00647C90">
              <w:t>Kappa</w:t>
            </w:r>
          </w:p>
        </w:tc>
        <w:tc>
          <w:tcPr>
            <w:tcW w:w="152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0.24</w:t>
            </w:r>
          </w:p>
        </w:tc>
        <w:tc>
          <w:tcPr>
            <w:tcW w:w="1704" w:type="dxa"/>
            <w:shd w:val="clear" w:color="auto" w:fill="auto"/>
          </w:tcPr>
          <w:p w:rsidR="00A430D5" w:rsidRPr="00647C90" w:rsidRDefault="00A430D5" w:rsidP="002F636A">
            <w:pPr>
              <w:jc w:val="center"/>
            </w:pPr>
            <w:r w:rsidRPr="00647C90">
              <w:t>0.19</w:t>
            </w:r>
          </w:p>
        </w:tc>
        <w:tc>
          <w:tcPr>
            <w:tcW w:w="1704" w:type="dxa"/>
            <w:shd w:val="clear" w:color="auto" w:fill="auto"/>
          </w:tcPr>
          <w:p w:rsidR="00A430D5" w:rsidRPr="00DA39E5" w:rsidRDefault="00A430D5" w:rsidP="002F636A">
            <w:pPr>
              <w:jc w:val="center"/>
            </w:pPr>
            <w:r w:rsidRPr="00647C90">
              <w:t>0.27</w:t>
            </w:r>
          </w:p>
        </w:tc>
      </w:tr>
    </w:tbl>
    <w:p w:rsidR="00A430D5" w:rsidRPr="00645F9E" w:rsidRDefault="00A430D5" w:rsidP="00A430D5">
      <w:r w:rsidRPr="00645F9E">
        <w:t>LMP, first day of last menstrual period; CRL, crown-rump length; Preterm is &lt;259 days, term is 259-293 days, and post-term is &gt;293 days gestational age by ultrasound.</w:t>
      </w:r>
    </w:p>
    <w:p w:rsidR="00A430D5" w:rsidRPr="00645F9E" w:rsidRDefault="00A430D5" w:rsidP="00A430D5">
      <w:r w:rsidRPr="00645F9E">
        <w:rPr>
          <w:vertAlign w:val="superscript"/>
        </w:rPr>
        <w:t>1</w:t>
      </w:r>
      <w:r w:rsidRPr="00645F9E">
        <w:t xml:space="preserve">Data presented as mean (SD). </w:t>
      </w:r>
    </w:p>
    <w:p w:rsidR="00F56DBB" w:rsidRDefault="00A430D5">
      <w:r w:rsidRPr="00645F9E">
        <w:rPr>
          <w:vertAlign w:val="superscript"/>
        </w:rPr>
        <w:lastRenderedPageBreak/>
        <w:t>2</w:t>
      </w:r>
      <w:r>
        <w:rPr>
          <w:vertAlign w:val="superscript"/>
        </w:rPr>
        <w:t xml:space="preserve"> </w:t>
      </w:r>
      <w:r>
        <w:t xml:space="preserve">In validation analysis: </w:t>
      </w:r>
      <w:r w:rsidRPr="00645F9E">
        <w:t xml:space="preserve">Pearson’s coefficient </w:t>
      </w:r>
      <w:r>
        <w:t xml:space="preserve">is a </w:t>
      </w:r>
      <w:r w:rsidRPr="00645F9E">
        <w:t>measure</w:t>
      </w:r>
      <w:r>
        <w:t xml:space="preserve"> of</w:t>
      </w:r>
      <w:r w:rsidRPr="00645F9E">
        <w:t xml:space="preserve"> precision; the Bias Correction Factor </w:t>
      </w:r>
      <w:r>
        <w:t xml:space="preserve">is a </w:t>
      </w:r>
      <w:r w:rsidRPr="00645F9E">
        <w:t>measure</w:t>
      </w:r>
      <w:r>
        <w:t xml:space="preserve"> of</w:t>
      </w:r>
      <w:r w:rsidRPr="00645F9E">
        <w:t xml:space="preserve"> accuracy; and Lin’s concordance correlation coefficient </w:t>
      </w:r>
      <w:r>
        <w:t xml:space="preserve">is a </w:t>
      </w:r>
      <w:r w:rsidRPr="00645F9E">
        <w:t>measure</w:t>
      </w:r>
      <w:r>
        <w:t xml:space="preserve"> of</w:t>
      </w:r>
      <w:r w:rsidRPr="00645F9E">
        <w:t xml:space="preserve"> reproducibility (accounting for precision and </w:t>
      </w:r>
      <w:r>
        <w:t>accuracy in the same estimate).</w:t>
      </w:r>
      <w:r w:rsidRPr="00645F9E">
        <w:t xml:space="preserve"> Perfect correlation/concordance for each measure = 1. </w:t>
      </w:r>
    </w:p>
    <w:sectPr w:rsidR="00F56DBB" w:rsidSect="002C63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docVars>
    <w:docVar w:name="Total_Editing_Time" w:val="2"/>
  </w:docVars>
  <w:rsids>
    <w:rsidRoot w:val="00A430D5"/>
    <w:rsid w:val="002C108D"/>
    <w:rsid w:val="002C6373"/>
    <w:rsid w:val="00877191"/>
    <w:rsid w:val="00A430D5"/>
    <w:rsid w:val="00B34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2010</Characters>
  <Application>Microsoft Office Word</Application>
  <DocSecurity>0</DocSecurity>
  <Lines>201</Lines>
  <Paragraphs>148</Paragraphs>
  <ScaleCrop>false</ScaleCrop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Gernand</dc:creator>
  <cp:keywords/>
  <dc:description/>
  <cp:lastModifiedBy>EDABO-ABO</cp:lastModifiedBy>
  <cp:revision>2</cp:revision>
  <dcterms:created xsi:type="dcterms:W3CDTF">2016-07-01T19:11:00Z</dcterms:created>
  <dcterms:modified xsi:type="dcterms:W3CDTF">2016-10-08T22:24:00Z</dcterms:modified>
</cp:coreProperties>
</file>