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CD6D" w14:textId="076A7368" w:rsidR="00217766" w:rsidRDefault="00217766" w:rsidP="00FD14F2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6A425E">
        <w:rPr>
          <w:rFonts w:ascii="Times New Roman" w:hAnsi="Times New Roman"/>
          <w:b/>
          <w:bCs/>
          <w:sz w:val="20"/>
          <w:szCs w:val="20"/>
        </w:rPr>
        <w:t>Title: Disparities in Healthcare Access Experienced by Hispanic Chronic Kidney Disease Patients: A Cross Sectional Analysis</w:t>
      </w:r>
    </w:p>
    <w:p w14:paraId="4F973611" w14:textId="44E14C32" w:rsidR="00CE34FA" w:rsidRPr="004968BE" w:rsidRDefault="00CE34FA" w:rsidP="00CE34FA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968BE">
        <w:rPr>
          <w:rFonts w:ascii="Times New Roman" w:hAnsi="Times New Roman"/>
          <w:b/>
          <w:bCs/>
          <w:sz w:val="20"/>
          <w:szCs w:val="20"/>
        </w:rPr>
        <w:t xml:space="preserve">Supplementary materials: </w:t>
      </w:r>
    </w:p>
    <w:p w14:paraId="7701FA59" w14:textId="77777777" w:rsidR="00CE34FA" w:rsidRPr="004968BE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4968BE">
        <w:rPr>
          <w:rFonts w:ascii="Times New Roman" w:hAnsi="Times New Roman"/>
          <w:sz w:val="20"/>
          <w:szCs w:val="20"/>
        </w:rPr>
        <w:t xml:space="preserve">Supplementary materials in Microsoft Word document. This includes three tables (Table S1. Adjusted and unadjusted models for logistic regressions between race and being uninsured, </w:t>
      </w:r>
      <w:r w:rsidRPr="004968BE">
        <w:rPr>
          <w:rFonts w:ascii="Times New Roman" w:hAnsi="Times New Roman"/>
          <w:kern w:val="0"/>
          <w:sz w:val="20"/>
          <w:szCs w:val="20"/>
        </w:rPr>
        <w:t>Table S2. Adjusted and unadjusted models for logistic regressions between race and having any routine place for healthcare, Table S3</w:t>
      </w:r>
      <w:r w:rsidRPr="004968BE">
        <w:rPr>
          <w:rFonts w:ascii="Times New Roman" w:hAnsi="Times New Roman"/>
          <w:b/>
          <w:bCs/>
          <w:kern w:val="0"/>
          <w:sz w:val="20"/>
          <w:szCs w:val="20"/>
        </w:rPr>
        <w:t>.</w:t>
      </w:r>
      <w:r w:rsidRPr="004968BE">
        <w:rPr>
          <w:rFonts w:ascii="Times New Roman" w:hAnsi="Times New Roman"/>
          <w:kern w:val="0"/>
          <w:sz w:val="20"/>
          <w:szCs w:val="20"/>
        </w:rPr>
        <w:t xml:space="preserve"> Adjusted and unadjusted models for logistic regressions between race and no healthcare visit in the past one year)</w:t>
      </w:r>
    </w:p>
    <w:p w14:paraId="60B65600" w14:textId="77777777" w:rsidR="00CE34FA" w:rsidRDefault="00CE34FA" w:rsidP="00FD14F2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F5B9F2E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2C23C87C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8385075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11ED4980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DFDECD9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207A6FDA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D227436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E751E86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A43FDFC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18D5171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CEDD7F1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467E1C5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2D388610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53A0F30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7553A852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E7948CF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24DB957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7AC59BD0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73EE9CD0" w14:textId="77777777" w:rsidR="00A83588" w:rsidRDefault="00A83588" w:rsidP="00CE34FA">
      <w:pPr>
        <w:spacing w:after="0" w:line="48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A1A054A" w14:textId="09F76BC8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CE34FA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S1.</w:t>
      </w:r>
      <w:r w:rsidRPr="00CE34FA">
        <w:rPr>
          <w:rFonts w:ascii="Times New Roman" w:hAnsi="Times New Roman"/>
          <w:kern w:val="0"/>
          <w:sz w:val="20"/>
          <w:szCs w:val="20"/>
        </w:rPr>
        <w:t xml:space="preserve"> Unadjusted and adjusted models for logistic regressions between race and being uninsured.</w:t>
      </w:r>
    </w:p>
    <w:tbl>
      <w:tblPr>
        <w:tblW w:w="10255" w:type="dxa"/>
        <w:tblInd w:w="-3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1243"/>
        <w:gridCol w:w="1241"/>
        <w:gridCol w:w="1243"/>
        <w:gridCol w:w="1243"/>
        <w:gridCol w:w="1684"/>
      </w:tblGrid>
      <w:tr w:rsidR="00CE34FA" w:rsidRPr="00CE34FA" w14:paraId="460AAAB3" w14:textId="77777777" w:rsidTr="007932F2">
        <w:tc>
          <w:tcPr>
            <w:tcW w:w="3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9B30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6413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1</w:t>
            </w:r>
          </w:p>
          <w:p w14:paraId="26E1298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27042479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8016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2</w:t>
            </w:r>
          </w:p>
          <w:p w14:paraId="195AEF9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50A7250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4C3A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3</w:t>
            </w:r>
          </w:p>
          <w:p w14:paraId="6412C16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3E9236D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E358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4</w:t>
            </w:r>
          </w:p>
          <w:p w14:paraId="7567BBE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27A07A8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9D01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5</w:t>
            </w:r>
          </w:p>
          <w:p w14:paraId="0C00883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0B75ECD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</w:tr>
      <w:tr w:rsidR="00CE34FA" w:rsidRPr="00CE34FA" w14:paraId="50D33EC6" w14:textId="77777777" w:rsidTr="007932F2">
        <w:tc>
          <w:tcPr>
            <w:tcW w:w="3601" w:type="dxa"/>
            <w:tcBorders>
              <w:top w:val="single" w:sz="4" w:space="0" w:color="auto"/>
            </w:tcBorders>
            <w:shd w:val="clear" w:color="auto" w:fill="auto"/>
          </w:tcPr>
          <w:p w14:paraId="22436547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Hispanics vs </w:t>
            </w:r>
          </w:p>
          <w:p w14:paraId="0E911CE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Whites (reference)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</w:tcPr>
          <w:p w14:paraId="700D8D2C" w14:textId="77777777" w:rsidR="00CE34FA" w:rsidRPr="00CE34FA" w:rsidRDefault="00CE34FA" w:rsidP="00CE34FA">
            <w:pPr>
              <w:spacing w:after="240" w:line="240" w:lineRule="auto"/>
              <w:contextualSpacing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6.08</w:t>
            </w:r>
          </w:p>
          <w:p w14:paraId="52EDBBFB" w14:textId="77777777" w:rsidR="00CE34FA" w:rsidRPr="00CE34FA" w:rsidRDefault="00CE34FA" w:rsidP="00CE34FA">
            <w:pPr>
              <w:spacing w:after="240" w:line="240" w:lineRule="auto"/>
              <w:contextualSpacing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(4.19-8.82)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</w:tcPr>
          <w:p w14:paraId="055174B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4.13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20F72C8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(2.88-5.91)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</w:tcPr>
          <w:p w14:paraId="4573282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3.34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6DD8517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(2.34-4.77)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</w:tcPr>
          <w:p w14:paraId="1EB9E7E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2.60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5D030A4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(1.76-3.85)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</w:tcPr>
          <w:p w14:paraId="58AEDCF9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2.52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76034B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(1.66-3.83)</w:t>
            </w:r>
          </w:p>
        </w:tc>
      </w:tr>
      <w:tr w:rsidR="00CE34FA" w:rsidRPr="00CE34FA" w14:paraId="457C08D0" w14:textId="77777777" w:rsidTr="007932F2">
        <w:tc>
          <w:tcPr>
            <w:tcW w:w="3601" w:type="dxa"/>
            <w:shd w:val="clear" w:color="auto" w:fill="auto"/>
          </w:tcPr>
          <w:p w14:paraId="531C1A27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Age 25-44 vs </w:t>
            </w:r>
          </w:p>
          <w:p w14:paraId="78243D68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≤ 24 (reference) </w:t>
            </w:r>
          </w:p>
        </w:tc>
        <w:tc>
          <w:tcPr>
            <w:tcW w:w="1243" w:type="dxa"/>
            <w:shd w:val="clear" w:color="auto" w:fill="auto"/>
          </w:tcPr>
          <w:p w14:paraId="2154A68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4786857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0.58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EBA944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(0.30-1.12)</w:t>
            </w:r>
          </w:p>
        </w:tc>
        <w:tc>
          <w:tcPr>
            <w:tcW w:w="1243" w:type="dxa"/>
            <w:shd w:val="clear" w:color="auto" w:fill="auto"/>
          </w:tcPr>
          <w:p w14:paraId="26D61E5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0.61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7F55AC5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(0.31-1.17)</w:t>
            </w:r>
          </w:p>
        </w:tc>
        <w:tc>
          <w:tcPr>
            <w:tcW w:w="1243" w:type="dxa"/>
            <w:shd w:val="clear" w:color="auto" w:fill="auto"/>
          </w:tcPr>
          <w:p w14:paraId="14C1782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0.52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5D2BFF7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(0.28-.98)</w:t>
            </w:r>
          </w:p>
        </w:tc>
        <w:tc>
          <w:tcPr>
            <w:tcW w:w="1684" w:type="dxa"/>
            <w:shd w:val="clear" w:color="auto" w:fill="auto"/>
          </w:tcPr>
          <w:p w14:paraId="7BF5072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0.56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220F5A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(0.29-1.07)</w:t>
            </w:r>
          </w:p>
        </w:tc>
      </w:tr>
      <w:tr w:rsidR="00CE34FA" w:rsidRPr="00CE34FA" w14:paraId="27CFB1F9" w14:textId="77777777" w:rsidTr="007932F2">
        <w:tc>
          <w:tcPr>
            <w:tcW w:w="3601" w:type="dxa"/>
            <w:shd w:val="clear" w:color="auto" w:fill="auto"/>
          </w:tcPr>
          <w:p w14:paraId="426AFFE9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Age 45-64 vs </w:t>
            </w:r>
          </w:p>
          <w:p w14:paraId="1DE87127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≤ 24 (reference)</w:t>
            </w:r>
          </w:p>
        </w:tc>
        <w:tc>
          <w:tcPr>
            <w:tcW w:w="1243" w:type="dxa"/>
            <w:shd w:val="clear" w:color="auto" w:fill="auto"/>
          </w:tcPr>
          <w:p w14:paraId="7949A10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18B3B52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0.47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1388B5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(0.26-0.86)</w:t>
            </w:r>
          </w:p>
        </w:tc>
        <w:tc>
          <w:tcPr>
            <w:tcW w:w="1243" w:type="dxa"/>
            <w:shd w:val="clear" w:color="auto" w:fill="auto"/>
          </w:tcPr>
          <w:p w14:paraId="3145F54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0.49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63DF5D83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(0.27-0.91)</w:t>
            </w:r>
          </w:p>
        </w:tc>
        <w:tc>
          <w:tcPr>
            <w:tcW w:w="1243" w:type="dxa"/>
            <w:shd w:val="clear" w:color="auto" w:fill="auto"/>
          </w:tcPr>
          <w:p w14:paraId="0B1357B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0.41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017C06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(0.22-0.74)</w:t>
            </w:r>
          </w:p>
        </w:tc>
        <w:tc>
          <w:tcPr>
            <w:tcW w:w="1684" w:type="dxa"/>
            <w:shd w:val="clear" w:color="auto" w:fill="auto"/>
          </w:tcPr>
          <w:p w14:paraId="2A3CCB2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0.50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794A05D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(0.25-.99)</w:t>
            </w:r>
          </w:p>
        </w:tc>
      </w:tr>
      <w:tr w:rsidR="00CE34FA" w:rsidRPr="00CE34FA" w14:paraId="4DF812EB" w14:textId="77777777" w:rsidTr="007932F2">
        <w:tc>
          <w:tcPr>
            <w:tcW w:w="3601" w:type="dxa"/>
            <w:shd w:val="clear" w:color="auto" w:fill="auto"/>
          </w:tcPr>
          <w:p w14:paraId="65EB6A68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Age ≥ 65 vs</w:t>
            </w:r>
          </w:p>
          <w:p w14:paraId="135E0687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 ≤ 24 (reference)</w:t>
            </w:r>
          </w:p>
        </w:tc>
        <w:tc>
          <w:tcPr>
            <w:tcW w:w="1243" w:type="dxa"/>
            <w:shd w:val="clear" w:color="auto" w:fill="auto"/>
          </w:tcPr>
          <w:p w14:paraId="192D2E5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75580D3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0.06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DFF944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(0.03-0.14)</w:t>
            </w:r>
          </w:p>
        </w:tc>
        <w:tc>
          <w:tcPr>
            <w:tcW w:w="1243" w:type="dxa"/>
            <w:shd w:val="clear" w:color="auto" w:fill="auto"/>
          </w:tcPr>
          <w:p w14:paraId="60E8428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0.06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94D33F9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(0.03-0.14)</w:t>
            </w:r>
          </w:p>
        </w:tc>
        <w:tc>
          <w:tcPr>
            <w:tcW w:w="1243" w:type="dxa"/>
            <w:shd w:val="clear" w:color="auto" w:fill="auto"/>
          </w:tcPr>
          <w:p w14:paraId="31CFA5C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616D63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(0.02-0.11)</w:t>
            </w:r>
          </w:p>
        </w:tc>
        <w:tc>
          <w:tcPr>
            <w:tcW w:w="1684" w:type="dxa"/>
            <w:shd w:val="clear" w:color="auto" w:fill="auto"/>
          </w:tcPr>
          <w:p w14:paraId="35242A6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0.08</w:t>
            </w:r>
          </w:p>
          <w:p w14:paraId="477AD2D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(0.03-0.21)</w:t>
            </w:r>
          </w:p>
        </w:tc>
      </w:tr>
      <w:tr w:rsidR="00CE34FA" w:rsidRPr="00CE34FA" w14:paraId="1F074067" w14:textId="77777777" w:rsidTr="007932F2">
        <w:tc>
          <w:tcPr>
            <w:tcW w:w="3601" w:type="dxa"/>
            <w:shd w:val="clear" w:color="auto" w:fill="auto"/>
          </w:tcPr>
          <w:p w14:paraId="40FAA8C6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Education: more than high school vs high school or less (reference)</w:t>
            </w:r>
          </w:p>
        </w:tc>
        <w:tc>
          <w:tcPr>
            <w:tcW w:w="1243" w:type="dxa"/>
            <w:shd w:val="clear" w:color="auto" w:fill="auto"/>
          </w:tcPr>
          <w:p w14:paraId="6B2980E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3242267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2ECB288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0.39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2DDC55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(0.24-0.62)</w:t>
            </w:r>
          </w:p>
        </w:tc>
        <w:tc>
          <w:tcPr>
            <w:tcW w:w="1243" w:type="dxa"/>
            <w:shd w:val="clear" w:color="auto" w:fill="auto"/>
          </w:tcPr>
          <w:p w14:paraId="50E76FD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59BA8CE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(0.28-0.82)</w:t>
            </w:r>
          </w:p>
        </w:tc>
        <w:tc>
          <w:tcPr>
            <w:tcW w:w="1684" w:type="dxa"/>
            <w:shd w:val="clear" w:color="auto" w:fill="auto"/>
          </w:tcPr>
          <w:p w14:paraId="64BB84A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0.49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8DCF09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(0.28-0.83)</w:t>
            </w:r>
          </w:p>
        </w:tc>
      </w:tr>
      <w:tr w:rsidR="00CE34FA" w:rsidRPr="00CE34FA" w14:paraId="50B320ED" w14:textId="77777777" w:rsidTr="007932F2">
        <w:tc>
          <w:tcPr>
            <w:tcW w:w="3601" w:type="dxa"/>
            <w:shd w:val="clear" w:color="auto" w:fill="auto"/>
          </w:tcPr>
          <w:p w14:paraId="743E7DF1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Income &lt; 75K vs   </w:t>
            </w:r>
          </w:p>
          <w:p w14:paraId="1C726E2E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≥75K (reference)</w:t>
            </w:r>
          </w:p>
        </w:tc>
        <w:tc>
          <w:tcPr>
            <w:tcW w:w="1243" w:type="dxa"/>
            <w:shd w:val="clear" w:color="auto" w:fill="auto"/>
          </w:tcPr>
          <w:p w14:paraId="6CF9964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3E070B2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2F434CE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43EA182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2.54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6AE638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(1.34-4.82)</w:t>
            </w:r>
          </w:p>
        </w:tc>
        <w:tc>
          <w:tcPr>
            <w:tcW w:w="1684" w:type="dxa"/>
            <w:shd w:val="clear" w:color="auto" w:fill="auto"/>
          </w:tcPr>
          <w:p w14:paraId="6B2CB1B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2.55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2CABAA5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(1.34-4.86)</w:t>
            </w:r>
          </w:p>
        </w:tc>
      </w:tr>
      <w:tr w:rsidR="00CE34FA" w:rsidRPr="00CE34FA" w14:paraId="71D307D4" w14:textId="77777777" w:rsidTr="007932F2">
        <w:tc>
          <w:tcPr>
            <w:tcW w:w="3601" w:type="dxa"/>
            <w:shd w:val="clear" w:color="auto" w:fill="auto"/>
          </w:tcPr>
          <w:p w14:paraId="030302F6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CKD stage-1 vs </w:t>
            </w:r>
          </w:p>
          <w:p w14:paraId="25954932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advanced CKD (reference)</w:t>
            </w:r>
          </w:p>
        </w:tc>
        <w:tc>
          <w:tcPr>
            <w:tcW w:w="1243" w:type="dxa"/>
            <w:shd w:val="clear" w:color="auto" w:fill="auto"/>
          </w:tcPr>
          <w:p w14:paraId="6B25D4F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2568C5E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3F7C05C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13F78B1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1AA0211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4.18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C213AA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(1.13-15.52)</w:t>
            </w:r>
          </w:p>
        </w:tc>
      </w:tr>
      <w:tr w:rsidR="00CE34FA" w:rsidRPr="00CE34FA" w14:paraId="0A23C114" w14:textId="77777777" w:rsidTr="007932F2">
        <w:tc>
          <w:tcPr>
            <w:tcW w:w="3601" w:type="dxa"/>
            <w:shd w:val="clear" w:color="auto" w:fill="auto"/>
          </w:tcPr>
          <w:p w14:paraId="47E04BF2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CKD stage-2 vs </w:t>
            </w:r>
          </w:p>
          <w:p w14:paraId="02CE6D8B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advanced CKD (reference) </w:t>
            </w:r>
          </w:p>
        </w:tc>
        <w:tc>
          <w:tcPr>
            <w:tcW w:w="1243" w:type="dxa"/>
            <w:shd w:val="clear" w:color="auto" w:fill="auto"/>
          </w:tcPr>
          <w:p w14:paraId="444D0CD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5AF184E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7E8517C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52EE9A3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269F174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3.27</w:t>
            </w:r>
          </w:p>
          <w:p w14:paraId="404DF7A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(0.77-13.83)</w:t>
            </w:r>
          </w:p>
        </w:tc>
      </w:tr>
      <w:tr w:rsidR="00CE34FA" w:rsidRPr="00CE34FA" w14:paraId="2BA94BB4" w14:textId="77777777" w:rsidTr="007932F2">
        <w:trPr>
          <w:trHeight w:val="773"/>
        </w:trPr>
        <w:tc>
          <w:tcPr>
            <w:tcW w:w="3601" w:type="dxa"/>
            <w:shd w:val="clear" w:color="auto" w:fill="auto"/>
          </w:tcPr>
          <w:p w14:paraId="18B2E134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CKD stage-3 vs </w:t>
            </w:r>
          </w:p>
          <w:p w14:paraId="21763F91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advanced CKD (reference)</w:t>
            </w:r>
          </w:p>
        </w:tc>
        <w:tc>
          <w:tcPr>
            <w:tcW w:w="1243" w:type="dxa"/>
            <w:shd w:val="clear" w:color="auto" w:fill="auto"/>
          </w:tcPr>
          <w:p w14:paraId="50714F9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2606B98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6B095FC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61ACB51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auto"/>
          </w:tcPr>
          <w:p w14:paraId="39AC95D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2.41</w:t>
            </w:r>
          </w:p>
          <w:p w14:paraId="2CFE1CF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(0.57-10.20)</w:t>
            </w:r>
          </w:p>
        </w:tc>
      </w:tr>
    </w:tbl>
    <w:p w14:paraId="18C9FF6D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bookmarkStart w:id="0" w:name="_Hlk139885192"/>
      <w:r w:rsidRPr="00CE34FA">
        <w:rPr>
          <w:rFonts w:ascii="Times New Roman" w:hAnsi="Times New Roman"/>
          <w:kern w:val="0"/>
          <w:sz w:val="20"/>
          <w:szCs w:val="20"/>
        </w:rPr>
        <w:t>model-1: crude; model-2: adjusted by age; model-3: adjusted by age and education; model-4: adjusted by age, education, and income; model-5 or final model: adjusted by age, education, income, and CKD stages</w:t>
      </w:r>
      <w:bookmarkStart w:id="1" w:name="_Hlk135052179"/>
    </w:p>
    <w:p w14:paraId="1858B392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CE34FA">
        <w:rPr>
          <w:rFonts w:ascii="Times New Roman" w:hAnsi="Times New Roman"/>
          <w:kern w:val="0"/>
          <w:sz w:val="20"/>
          <w:szCs w:val="20"/>
        </w:rPr>
        <w:t>Here, we have added advanced CKD (combination of stage-4 and stage-5) as reference group of CKD stages to ensure sufficient power in each category</w:t>
      </w:r>
      <w:bookmarkEnd w:id="0"/>
      <w:r w:rsidRPr="00CE34FA">
        <w:rPr>
          <w:rFonts w:ascii="Times New Roman" w:hAnsi="Times New Roman"/>
          <w:kern w:val="0"/>
          <w:sz w:val="20"/>
          <w:szCs w:val="20"/>
        </w:rPr>
        <w:t xml:space="preserve">. </w:t>
      </w:r>
    </w:p>
    <w:p w14:paraId="1DED99A5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</w:p>
    <w:p w14:paraId="3F2C0BDC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CE34FA">
        <w:rPr>
          <w:rFonts w:ascii="Times New Roman" w:hAnsi="Times New Roman"/>
          <w:b/>
          <w:bCs/>
          <w:kern w:val="0"/>
          <w:sz w:val="20"/>
          <w:szCs w:val="20"/>
        </w:rPr>
        <w:lastRenderedPageBreak/>
        <w:t>Table S2.</w:t>
      </w:r>
      <w:r w:rsidRPr="00CE34FA">
        <w:rPr>
          <w:rFonts w:ascii="Times New Roman" w:hAnsi="Times New Roman"/>
          <w:kern w:val="0"/>
          <w:sz w:val="20"/>
          <w:szCs w:val="20"/>
        </w:rPr>
        <w:t xml:space="preserve"> Unadjusted and adjusted models for logistic regressions between race and </w:t>
      </w:r>
      <w:bookmarkEnd w:id="1"/>
      <w:r w:rsidRPr="00CE34FA">
        <w:rPr>
          <w:rFonts w:ascii="Times New Roman" w:hAnsi="Times New Roman"/>
          <w:kern w:val="0"/>
          <w:sz w:val="20"/>
          <w:szCs w:val="20"/>
        </w:rPr>
        <w:t>having any routine place for healthcare.</w:t>
      </w:r>
    </w:p>
    <w:tbl>
      <w:tblPr>
        <w:tblW w:w="10530" w:type="dxa"/>
        <w:tblInd w:w="-4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260"/>
        <w:gridCol w:w="1440"/>
        <w:gridCol w:w="1260"/>
        <w:gridCol w:w="1440"/>
        <w:gridCol w:w="1710"/>
      </w:tblGrid>
      <w:tr w:rsidR="00CE34FA" w:rsidRPr="00CE34FA" w14:paraId="0CB4BFCA" w14:textId="77777777" w:rsidTr="007932F2"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FC44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8901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1</w:t>
            </w:r>
          </w:p>
          <w:p w14:paraId="15AD593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3645558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FB44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2</w:t>
            </w:r>
          </w:p>
          <w:p w14:paraId="32E3C82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6782817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EAC3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3</w:t>
            </w:r>
          </w:p>
          <w:p w14:paraId="0C12AED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43C9A87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1F3C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4</w:t>
            </w:r>
          </w:p>
          <w:p w14:paraId="25027C8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6B7103D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D280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Model 5</w:t>
            </w:r>
          </w:p>
          <w:p w14:paraId="32E61F3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OR</w:t>
            </w:r>
          </w:p>
          <w:p w14:paraId="4148461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(95% CI)</w:t>
            </w:r>
          </w:p>
        </w:tc>
      </w:tr>
      <w:tr w:rsidR="00CE34FA" w:rsidRPr="00CE34FA" w14:paraId="3B0525E7" w14:textId="77777777" w:rsidTr="007932F2"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14:paraId="0D2E520C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Hispanics vs </w:t>
            </w:r>
          </w:p>
          <w:p w14:paraId="450E4989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Whites (reference)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5027E8E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 xml:space="preserve">3.17 </w:t>
            </w:r>
          </w:p>
          <w:p w14:paraId="261FDC5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(2.06-4.87)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2F549BF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2.00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5BF052E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(1.28-3.13)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2DAA6C7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1.93</w:t>
            </w:r>
          </w:p>
          <w:p w14:paraId="7E111D8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(1.26-2.98)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1A6924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1.69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1E462CD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(1.05-2.72)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0532405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  <w:p w14:paraId="73DB317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(1.03-2.75)</w:t>
            </w:r>
          </w:p>
        </w:tc>
      </w:tr>
      <w:tr w:rsidR="00CE34FA" w:rsidRPr="00CE34FA" w14:paraId="368BC5CE" w14:textId="77777777" w:rsidTr="007932F2">
        <w:tc>
          <w:tcPr>
            <w:tcW w:w="3420" w:type="dxa"/>
            <w:shd w:val="clear" w:color="auto" w:fill="auto"/>
          </w:tcPr>
          <w:p w14:paraId="4F8BE503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Age 25-44 vs </w:t>
            </w:r>
          </w:p>
          <w:p w14:paraId="44DD729D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≤ 24 (reference) </w:t>
            </w:r>
          </w:p>
        </w:tc>
        <w:tc>
          <w:tcPr>
            <w:tcW w:w="1260" w:type="dxa"/>
            <w:shd w:val="clear" w:color="auto" w:fill="auto"/>
          </w:tcPr>
          <w:p w14:paraId="7E82D8A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7CBEAD3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0.40</w:t>
            </w:r>
          </w:p>
          <w:p w14:paraId="3A0952C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(0.19-0.82)</w:t>
            </w:r>
          </w:p>
        </w:tc>
        <w:tc>
          <w:tcPr>
            <w:tcW w:w="1260" w:type="dxa"/>
            <w:shd w:val="clear" w:color="auto" w:fill="auto"/>
          </w:tcPr>
          <w:p w14:paraId="12B9971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0.40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74E68F1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(0.2-0.83)</w:t>
            </w:r>
          </w:p>
        </w:tc>
        <w:tc>
          <w:tcPr>
            <w:tcW w:w="1440" w:type="dxa"/>
            <w:shd w:val="clear" w:color="auto" w:fill="auto"/>
          </w:tcPr>
          <w:p w14:paraId="4C0D677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0.38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3946F38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(0.19-0.78)</w:t>
            </w:r>
          </w:p>
        </w:tc>
        <w:tc>
          <w:tcPr>
            <w:tcW w:w="1710" w:type="dxa"/>
            <w:shd w:val="clear" w:color="auto" w:fill="auto"/>
          </w:tcPr>
          <w:p w14:paraId="71FA78A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0.40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30F4B33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(0.19-0.82)</w:t>
            </w:r>
          </w:p>
        </w:tc>
      </w:tr>
      <w:tr w:rsidR="00CE34FA" w:rsidRPr="00CE34FA" w14:paraId="19BEEF0A" w14:textId="77777777" w:rsidTr="007932F2">
        <w:tc>
          <w:tcPr>
            <w:tcW w:w="3420" w:type="dxa"/>
            <w:shd w:val="clear" w:color="auto" w:fill="auto"/>
          </w:tcPr>
          <w:p w14:paraId="2B30499A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Age 45-64 vs </w:t>
            </w:r>
          </w:p>
          <w:p w14:paraId="768463A5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≤ 24 (reference)</w:t>
            </w:r>
          </w:p>
        </w:tc>
        <w:tc>
          <w:tcPr>
            <w:tcW w:w="1260" w:type="dxa"/>
            <w:shd w:val="clear" w:color="auto" w:fill="auto"/>
          </w:tcPr>
          <w:p w14:paraId="4FEFB4D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9F883C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0.27</w:t>
            </w:r>
          </w:p>
          <w:p w14:paraId="0DE4389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(0.13-0.59)</w:t>
            </w:r>
          </w:p>
        </w:tc>
        <w:tc>
          <w:tcPr>
            <w:tcW w:w="1260" w:type="dxa"/>
            <w:shd w:val="clear" w:color="auto" w:fill="auto"/>
          </w:tcPr>
          <w:p w14:paraId="075AF343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0.30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73309F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(0.13-0.60)</w:t>
            </w:r>
          </w:p>
        </w:tc>
        <w:tc>
          <w:tcPr>
            <w:tcW w:w="1440" w:type="dxa"/>
            <w:shd w:val="clear" w:color="auto" w:fill="auto"/>
          </w:tcPr>
          <w:p w14:paraId="0C12EEA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0.25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D5B2C6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(0.11-0.56)</w:t>
            </w:r>
          </w:p>
        </w:tc>
        <w:tc>
          <w:tcPr>
            <w:tcW w:w="1710" w:type="dxa"/>
            <w:shd w:val="clear" w:color="auto" w:fill="auto"/>
          </w:tcPr>
          <w:p w14:paraId="3DC439A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0.29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2BE560C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(0.13-0.64)</w:t>
            </w:r>
          </w:p>
        </w:tc>
      </w:tr>
      <w:tr w:rsidR="00CE34FA" w:rsidRPr="00CE34FA" w14:paraId="5C118E21" w14:textId="77777777" w:rsidTr="007932F2">
        <w:tc>
          <w:tcPr>
            <w:tcW w:w="3420" w:type="dxa"/>
            <w:shd w:val="clear" w:color="auto" w:fill="auto"/>
          </w:tcPr>
          <w:p w14:paraId="4CE51B50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Age ≥ 65 vs</w:t>
            </w:r>
          </w:p>
          <w:p w14:paraId="0C55AD3F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 ≤ 24 (reference)</w:t>
            </w:r>
          </w:p>
        </w:tc>
        <w:tc>
          <w:tcPr>
            <w:tcW w:w="1260" w:type="dxa"/>
            <w:shd w:val="clear" w:color="auto" w:fill="auto"/>
          </w:tcPr>
          <w:p w14:paraId="4DE413E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1DCE38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5211A4F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(0.02-0.10)</w:t>
            </w:r>
          </w:p>
        </w:tc>
        <w:tc>
          <w:tcPr>
            <w:tcW w:w="1260" w:type="dxa"/>
            <w:shd w:val="clear" w:color="auto" w:fill="auto"/>
          </w:tcPr>
          <w:p w14:paraId="09F3237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FA3CCB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(0.01-0.11)</w:t>
            </w:r>
          </w:p>
        </w:tc>
        <w:tc>
          <w:tcPr>
            <w:tcW w:w="1440" w:type="dxa"/>
            <w:shd w:val="clear" w:color="auto" w:fill="auto"/>
          </w:tcPr>
          <w:p w14:paraId="59F07AF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79A944D1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(0.02-0.1)</w:t>
            </w:r>
          </w:p>
        </w:tc>
        <w:tc>
          <w:tcPr>
            <w:tcW w:w="1710" w:type="dxa"/>
            <w:shd w:val="clear" w:color="auto" w:fill="auto"/>
          </w:tcPr>
          <w:p w14:paraId="6DC1FAE3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0.05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5C2C52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(0.02-0.15)</w:t>
            </w:r>
          </w:p>
        </w:tc>
      </w:tr>
      <w:tr w:rsidR="00CE34FA" w:rsidRPr="00CE34FA" w14:paraId="06BA5FD6" w14:textId="77777777" w:rsidTr="007932F2">
        <w:tc>
          <w:tcPr>
            <w:tcW w:w="3420" w:type="dxa"/>
            <w:shd w:val="clear" w:color="auto" w:fill="auto"/>
          </w:tcPr>
          <w:p w14:paraId="28866D98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Education: more than high school vs high school or less (reference)</w:t>
            </w:r>
          </w:p>
        </w:tc>
        <w:tc>
          <w:tcPr>
            <w:tcW w:w="1260" w:type="dxa"/>
            <w:shd w:val="clear" w:color="auto" w:fill="auto"/>
          </w:tcPr>
          <w:p w14:paraId="48271F6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FEBD12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4C3F493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0.90</w:t>
            </w:r>
          </w:p>
          <w:p w14:paraId="5C8A8DB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(0.52-1.49)</w:t>
            </w:r>
          </w:p>
        </w:tc>
        <w:tc>
          <w:tcPr>
            <w:tcW w:w="1440" w:type="dxa"/>
            <w:shd w:val="clear" w:color="auto" w:fill="auto"/>
          </w:tcPr>
          <w:p w14:paraId="4A6B3E9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0F4CAE3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(0.55-1.65)</w:t>
            </w:r>
          </w:p>
        </w:tc>
        <w:tc>
          <w:tcPr>
            <w:tcW w:w="1710" w:type="dxa"/>
            <w:shd w:val="clear" w:color="auto" w:fill="auto"/>
          </w:tcPr>
          <w:p w14:paraId="0BC3ACB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0.95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6CC6190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(0.55-1.67)</w:t>
            </w:r>
          </w:p>
        </w:tc>
      </w:tr>
      <w:tr w:rsidR="00CE34FA" w:rsidRPr="00CE34FA" w14:paraId="2B986FC2" w14:textId="77777777" w:rsidTr="007932F2">
        <w:tc>
          <w:tcPr>
            <w:tcW w:w="3420" w:type="dxa"/>
            <w:shd w:val="clear" w:color="auto" w:fill="auto"/>
          </w:tcPr>
          <w:p w14:paraId="36FB3CD4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Income &lt; 75K vs   </w:t>
            </w:r>
          </w:p>
          <w:p w14:paraId="5F5971AC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≥75K (reference)</w:t>
            </w:r>
          </w:p>
        </w:tc>
        <w:tc>
          <w:tcPr>
            <w:tcW w:w="1260" w:type="dxa"/>
            <w:shd w:val="clear" w:color="auto" w:fill="auto"/>
          </w:tcPr>
          <w:p w14:paraId="056AB977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A59C5D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108EC5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E5F371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45D07E3D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(0.65-2.39)</w:t>
            </w:r>
          </w:p>
        </w:tc>
        <w:tc>
          <w:tcPr>
            <w:tcW w:w="1710" w:type="dxa"/>
            <w:shd w:val="clear" w:color="auto" w:fill="auto"/>
          </w:tcPr>
          <w:p w14:paraId="6A87B5B0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7351FE5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(0.64-2.42)</w:t>
            </w:r>
          </w:p>
        </w:tc>
      </w:tr>
      <w:tr w:rsidR="00CE34FA" w:rsidRPr="00CE34FA" w14:paraId="2BD09E6D" w14:textId="77777777" w:rsidTr="007932F2">
        <w:tc>
          <w:tcPr>
            <w:tcW w:w="3420" w:type="dxa"/>
            <w:shd w:val="clear" w:color="auto" w:fill="auto"/>
          </w:tcPr>
          <w:p w14:paraId="12043906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CKD stage-1 vs </w:t>
            </w:r>
          </w:p>
          <w:p w14:paraId="470C62F6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advanced CKD (reference)</w:t>
            </w:r>
          </w:p>
        </w:tc>
        <w:tc>
          <w:tcPr>
            <w:tcW w:w="1260" w:type="dxa"/>
            <w:shd w:val="clear" w:color="auto" w:fill="auto"/>
          </w:tcPr>
          <w:p w14:paraId="413D51A8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8726F2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91EEBD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24A1ADB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FF4FA2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5.97</w:t>
            </w:r>
          </w:p>
          <w:p w14:paraId="242EA084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(1.18-30.16)</w:t>
            </w:r>
          </w:p>
        </w:tc>
      </w:tr>
      <w:tr w:rsidR="00CE34FA" w:rsidRPr="00CE34FA" w14:paraId="1F771057" w14:textId="77777777" w:rsidTr="007932F2">
        <w:tc>
          <w:tcPr>
            <w:tcW w:w="3420" w:type="dxa"/>
            <w:shd w:val="clear" w:color="auto" w:fill="auto"/>
          </w:tcPr>
          <w:p w14:paraId="7D5A9775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CKD stage-2 vs </w:t>
            </w:r>
          </w:p>
          <w:p w14:paraId="177157DF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advanced CKD (reference) </w:t>
            </w:r>
          </w:p>
        </w:tc>
        <w:tc>
          <w:tcPr>
            <w:tcW w:w="1260" w:type="dxa"/>
            <w:shd w:val="clear" w:color="auto" w:fill="auto"/>
          </w:tcPr>
          <w:p w14:paraId="7244BCEE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210FC22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0A57FFC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82BEC5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817BBDF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6.62</w:t>
            </w:r>
          </w:p>
          <w:p w14:paraId="718F3F2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(1.03-30.7)</w:t>
            </w:r>
          </w:p>
        </w:tc>
      </w:tr>
      <w:tr w:rsidR="00CE34FA" w:rsidRPr="00CE34FA" w14:paraId="38FA3341" w14:textId="77777777" w:rsidTr="007932F2">
        <w:tc>
          <w:tcPr>
            <w:tcW w:w="3420" w:type="dxa"/>
            <w:shd w:val="clear" w:color="auto" w:fill="auto"/>
          </w:tcPr>
          <w:p w14:paraId="35BAAA9B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 xml:space="preserve">CKD stage-3 vs </w:t>
            </w:r>
          </w:p>
          <w:p w14:paraId="552FBD58" w14:textId="77777777" w:rsidR="00CE34FA" w:rsidRPr="00CE34FA" w:rsidRDefault="00CE34FA" w:rsidP="00CE34FA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CE34FA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  <w:t>advanced CKD (reference)</w:t>
            </w:r>
          </w:p>
        </w:tc>
        <w:tc>
          <w:tcPr>
            <w:tcW w:w="1260" w:type="dxa"/>
            <w:shd w:val="clear" w:color="auto" w:fill="auto"/>
          </w:tcPr>
          <w:p w14:paraId="237FCC49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78CCD4E6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510673A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154F6A9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3877C05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4.34</w:t>
            </w: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ab/>
            </w:r>
          </w:p>
          <w:p w14:paraId="2FADC8B9" w14:textId="77777777" w:rsidR="00CE34FA" w:rsidRPr="00CE34FA" w:rsidRDefault="00CE34FA" w:rsidP="00CE34FA">
            <w:pPr>
              <w:spacing w:after="0" w:line="48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E34FA">
              <w:rPr>
                <w:rFonts w:ascii="Times New Roman" w:hAnsi="Times New Roman"/>
                <w:kern w:val="0"/>
                <w:sz w:val="20"/>
                <w:szCs w:val="20"/>
              </w:rPr>
              <w:t>(0.85-22.18)</w:t>
            </w:r>
          </w:p>
        </w:tc>
      </w:tr>
    </w:tbl>
    <w:p w14:paraId="718D1A7A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CE34FA">
        <w:rPr>
          <w:rFonts w:ascii="Times New Roman" w:hAnsi="Times New Roman"/>
          <w:kern w:val="0"/>
          <w:sz w:val="20"/>
          <w:szCs w:val="20"/>
        </w:rPr>
        <w:t>model-1: crude; model-2: adjusted by age; model-3: adjusted by age and education; model-4: adjusted by age, education, and income; model-5 or final model: adjusted by age, education, income, and CKD stages</w:t>
      </w:r>
    </w:p>
    <w:p w14:paraId="4D3DC0AB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CE34FA">
        <w:rPr>
          <w:rFonts w:ascii="Times New Roman" w:hAnsi="Times New Roman"/>
          <w:kern w:val="0"/>
          <w:sz w:val="20"/>
          <w:szCs w:val="20"/>
        </w:rPr>
        <w:t xml:space="preserve">Here, we have added advanced CKD (combination of stage-4 and stage-5) as reference group of CKD stages to ensure sufficient power in each category. </w:t>
      </w:r>
    </w:p>
    <w:p w14:paraId="55152DD2" w14:textId="77777777" w:rsidR="00CE34FA" w:rsidRPr="00CE34FA" w:rsidRDefault="00CE34FA" w:rsidP="00CE34FA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</w:p>
    <w:p w14:paraId="08AC75BD" w14:textId="1CC822F6" w:rsidR="00CE34FA" w:rsidRPr="00CE34FA" w:rsidRDefault="00CE34FA" w:rsidP="00273EEC">
      <w:pPr>
        <w:spacing w:after="0" w:line="480" w:lineRule="auto"/>
        <w:rPr>
          <w:rFonts w:ascii="Times New Roman" w:hAnsi="Times New Roman"/>
          <w:kern w:val="0"/>
          <w:sz w:val="20"/>
          <w:szCs w:val="20"/>
        </w:rPr>
      </w:pPr>
      <w:r w:rsidRPr="00CE34FA">
        <w:rPr>
          <w:rFonts w:ascii="Times New Roman" w:hAnsi="Times New Roman"/>
          <w:kern w:val="0"/>
          <w:sz w:val="20"/>
          <w:szCs w:val="20"/>
        </w:rPr>
        <w:lastRenderedPageBreak/>
        <w:t xml:space="preserve"> </w:t>
      </w:r>
    </w:p>
    <w:p w14:paraId="55473ADC" w14:textId="77777777" w:rsidR="00CE34FA" w:rsidRPr="006A425E" w:rsidRDefault="00CE34FA" w:rsidP="00FD14F2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sectPr w:rsidR="00CE34FA" w:rsidRPr="006A4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F2"/>
    <w:rsid w:val="00031D92"/>
    <w:rsid w:val="00034303"/>
    <w:rsid w:val="00057326"/>
    <w:rsid w:val="000E015A"/>
    <w:rsid w:val="00145F39"/>
    <w:rsid w:val="0018691C"/>
    <w:rsid w:val="001B255A"/>
    <w:rsid w:val="00217766"/>
    <w:rsid w:val="002234D8"/>
    <w:rsid w:val="00237412"/>
    <w:rsid w:val="00244964"/>
    <w:rsid w:val="00273EEC"/>
    <w:rsid w:val="002A290D"/>
    <w:rsid w:val="00317C23"/>
    <w:rsid w:val="00323D37"/>
    <w:rsid w:val="003440B8"/>
    <w:rsid w:val="003E385D"/>
    <w:rsid w:val="00400341"/>
    <w:rsid w:val="00410542"/>
    <w:rsid w:val="00452E4E"/>
    <w:rsid w:val="0046656F"/>
    <w:rsid w:val="0047048B"/>
    <w:rsid w:val="004D228C"/>
    <w:rsid w:val="004F58F4"/>
    <w:rsid w:val="00530928"/>
    <w:rsid w:val="00543C95"/>
    <w:rsid w:val="00552125"/>
    <w:rsid w:val="00553A49"/>
    <w:rsid w:val="005E3DCC"/>
    <w:rsid w:val="006525ED"/>
    <w:rsid w:val="00687B04"/>
    <w:rsid w:val="006A425E"/>
    <w:rsid w:val="006E776F"/>
    <w:rsid w:val="00765CB1"/>
    <w:rsid w:val="0076748D"/>
    <w:rsid w:val="00775B01"/>
    <w:rsid w:val="007A61DE"/>
    <w:rsid w:val="007E4979"/>
    <w:rsid w:val="00805E6D"/>
    <w:rsid w:val="008B2022"/>
    <w:rsid w:val="008F12F8"/>
    <w:rsid w:val="00960D7D"/>
    <w:rsid w:val="00976D1B"/>
    <w:rsid w:val="009C6022"/>
    <w:rsid w:val="00A128A5"/>
    <w:rsid w:val="00A44E6A"/>
    <w:rsid w:val="00A55209"/>
    <w:rsid w:val="00A6327F"/>
    <w:rsid w:val="00A83588"/>
    <w:rsid w:val="00B50A4C"/>
    <w:rsid w:val="00B95A64"/>
    <w:rsid w:val="00BC0864"/>
    <w:rsid w:val="00BD2C4B"/>
    <w:rsid w:val="00BF48DA"/>
    <w:rsid w:val="00C73EAE"/>
    <w:rsid w:val="00CB6E3B"/>
    <w:rsid w:val="00CE34FA"/>
    <w:rsid w:val="00DA6653"/>
    <w:rsid w:val="00EB19A8"/>
    <w:rsid w:val="00F121AE"/>
    <w:rsid w:val="00F322A6"/>
    <w:rsid w:val="00F55039"/>
    <w:rsid w:val="00F644D9"/>
    <w:rsid w:val="00FC4A80"/>
    <w:rsid w:val="00FD14F2"/>
    <w:rsid w:val="00FE3DA2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CBD5"/>
  <w15:chartTrackingRefBased/>
  <w15:docId w15:val="{E4B82078-B074-41D9-9827-6D29AAD9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2A6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E3DA2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28440-D0B1-4120-89BC-76C68C1A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Ashrafi, Sadia Anjum</dc:creator>
  <cp:keywords/>
  <dc:description/>
  <cp:lastModifiedBy>Ashrafi, Sadia Anjum</cp:lastModifiedBy>
  <cp:revision>197</cp:revision>
  <dcterms:created xsi:type="dcterms:W3CDTF">2023-07-04T23:55:00Z</dcterms:created>
  <dcterms:modified xsi:type="dcterms:W3CDTF">2023-12-04T01:34:00Z</dcterms:modified>
</cp:coreProperties>
</file>