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66B" w14:textId="6E2F1E5A" w:rsidR="00F64821" w:rsidRPr="00157D12" w:rsidRDefault="001A2E16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57D12">
        <w:rPr>
          <w:rFonts w:ascii="Times New Roman" w:eastAsia="Times New Roman" w:hAnsi="Times New Roman" w:cs="Times New Roman"/>
          <w:b/>
          <w:sz w:val="24"/>
          <w:szCs w:val="24"/>
        </w:rPr>
        <w:t>Supplementary figures:</w:t>
      </w:r>
    </w:p>
    <w:p w14:paraId="0000066C" w14:textId="2944EAD0" w:rsidR="00F64821" w:rsidRPr="00157D12" w:rsidRDefault="00EE6D2E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53F105D4" wp14:editId="5F44200A">
            <wp:extent cx="5731510" cy="2435860"/>
            <wp:effectExtent l="0" t="0" r="2540" b="254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000066E" w14:textId="4E730464" w:rsidR="00F64821" w:rsidRPr="000D119B" w:rsidRDefault="001A2E1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19B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S1. </w:t>
      </w:r>
      <w:r w:rsidR="000D119B" w:rsidRPr="000D119B">
        <w:rPr>
          <w:rFonts w:ascii="Times New Roman" w:eastAsia="Times New Roman" w:hAnsi="Times New Roman" w:cs="Times New Roman"/>
          <w:b/>
          <w:sz w:val="24"/>
          <w:szCs w:val="24"/>
        </w:rPr>
        <w:t>Age specific incidence Cases and rate of NCDs by male and female in South Asia, 2021</w:t>
      </w:r>
    </w:p>
    <w:p w14:paraId="7CE8147E" w14:textId="259D54DC" w:rsidR="00A93496" w:rsidRDefault="00A93496" w:rsidP="00A93496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7F756D4" w14:textId="549BC652" w:rsidR="00E5030E" w:rsidRDefault="005002D1" w:rsidP="00A93496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77140DE1" wp14:editId="3C0469B1">
            <wp:extent cx="5731510" cy="2764155"/>
            <wp:effectExtent l="0" t="0" r="2540" b="1714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5533B22" w14:textId="20CF5866" w:rsidR="00E5030E" w:rsidRPr="00E5030E" w:rsidRDefault="00E5030E" w:rsidP="00E5030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5030E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 w:rsidR="00B20CED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E5030E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E5030E">
        <w:rPr>
          <w:rFonts w:ascii="Times New Roman" w:eastAsia="Times New Roman" w:hAnsi="Times New Roman" w:cs="Times New Roman"/>
          <w:b/>
        </w:rPr>
        <w:t>Age specific DALYs Cases and rate of NCDs by male and female in South Asia, 2021</w:t>
      </w:r>
    </w:p>
    <w:p w14:paraId="0000067B" w14:textId="375AD681" w:rsidR="00F64821" w:rsidRPr="00E5030E" w:rsidRDefault="00F64821" w:rsidP="00E5030E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sectPr w:rsidR="00F64821" w:rsidRPr="00E5030E" w:rsidSect="00E5030E">
      <w:footerReference w:type="default" r:id="rId11"/>
      <w:pgSz w:w="11906" w:h="16838"/>
      <w:pgMar w:top="1440" w:right="1440" w:bottom="1276" w:left="1440" w:header="709" w:footer="709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25D382F" w16cid:durableId="625D382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29651" w14:textId="77777777" w:rsidR="00CE6443" w:rsidRDefault="00CE6443">
      <w:pPr>
        <w:spacing w:after="0" w:line="240" w:lineRule="auto"/>
      </w:pPr>
      <w:r>
        <w:separator/>
      </w:r>
    </w:p>
  </w:endnote>
  <w:endnote w:type="continuationSeparator" w:id="0">
    <w:p w14:paraId="75D57842" w14:textId="77777777" w:rsidR="00CE6443" w:rsidRDefault="00CE6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77080B7-EF07-4411-BBBD-493D37C12075}"/>
    <w:embedBold r:id="rId2" w:fontKey="{3B2B48F1-7D49-4DCB-8C27-E3EF55CFBE67}"/>
    <w:embedItalic r:id="rId3" w:fontKey="{C9BECA27-128D-4D4B-9063-17FEA5B35A4A}"/>
    <w:embedBoldItalic r:id="rId4" w:fontKey="{ED05A361-4B6B-41FF-9CFE-A6608C1F451D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5" w:fontKey="{B012E0B5-16C1-43C9-A824-C8A545735E3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647693C4-3AAD-4DA3-AE98-76FD7F6FBBB5}"/>
    <w:embedItalic r:id="rId7" w:fontKey="{923008C9-746A-4F8D-BF11-1EE15770303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49BA2C4F-FEA8-494F-9A92-0C76B75F7F5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274F5248-A1A8-4FB6-B5F6-5FDFFF26FC6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67E" w14:textId="087C6643" w:rsidR="00157F74" w:rsidRDefault="00157F7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D42748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000067F" w14:textId="77777777" w:rsidR="00157F74" w:rsidRDefault="00157F7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2AB5B" w14:textId="77777777" w:rsidR="00CE6443" w:rsidRDefault="00CE6443">
      <w:pPr>
        <w:spacing w:after="0" w:line="240" w:lineRule="auto"/>
      </w:pPr>
      <w:r>
        <w:separator/>
      </w:r>
    </w:p>
  </w:footnote>
  <w:footnote w:type="continuationSeparator" w:id="0">
    <w:p w14:paraId="107555CA" w14:textId="77777777" w:rsidR="00CE6443" w:rsidRDefault="00CE6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21883"/>
    <w:multiLevelType w:val="hybridMultilevel"/>
    <w:tmpl w:val="1BB42124"/>
    <w:lvl w:ilvl="0" w:tplc="B664D0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E774E"/>
    <w:multiLevelType w:val="hybridMultilevel"/>
    <w:tmpl w:val="AABA45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829EB"/>
    <w:multiLevelType w:val="multilevel"/>
    <w:tmpl w:val="926A60F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3E71E3F"/>
    <w:multiLevelType w:val="hybridMultilevel"/>
    <w:tmpl w:val="AABA45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83C09"/>
    <w:multiLevelType w:val="hybridMultilevel"/>
    <w:tmpl w:val="2840821E"/>
    <w:lvl w:ilvl="0" w:tplc="4B1AB7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12D8D"/>
    <w:multiLevelType w:val="hybridMultilevel"/>
    <w:tmpl w:val="0868FA68"/>
    <w:lvl w:ilvl="0" w:tplc="02B2C5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YyMjQzNzExN7U0MTdX0lEKTi0uzszPAymwqAUACFrjjCwAAAA="/>
  </w:docVars>
  <w:rsids>
    <w:rsidRoot w:val="00F64821"/>
    <w:rsid w:val="000156DF"/>
    <w:rsid w:val="00015EEC"/>
    <w:rsid w:val="0001689B"/>
    <w:rsid w:val="00022058"/>
    <w:rsid w:val="0002241A"/>
    <w:rsid w:val="00041534"/>
    <w:rsid w:val="0005198F"/>
    <w:rsid w:val="00052A47"/>
    <w:rsid w:val="000549AE"/>
    <w:rsid w:val="00055574"/>
    <w:rsid w:val="0005774D"/>
    <w:rsid w:val="00062B24"/>
    <w:rsid w:val="00076E04"/>
    <w:rsid w:val="0007755C"/>
    <w:rsid w:val="0008560F"/>
    <w:rsid w:val="00087128"/>
    <w:rsid w:val="00092686"/>
    <w:rsid w:val="00092900"/>
    <w:rsid w:val="00093993"/>
    <w:rsid w:val="00095419"/>
    <w:rsid w:val="000A67C9"/>
    <w:rsid w:val="000B6CA8"/>
    <w:rsid w:val="000C1622"/>
    <w:rsid w:val="000C2933"/>
    <w:rsid w:val="000C6D9C"/>
    <w:rsid w:val="000D119B"/>
    <w:rsid w:val="000E04CB"/>
    <w:rsid w:val="000E1294"/>
    <w:rsid w:val="000E17EE"/>
    <w:rsid w:val="000E5600"/>
    <w:rsid w:val="000E7021"/>
    <w:rsid w:val="00113A08"/>
    <w:rsid w:val="00114551"/>
    <w:rsid w:val="001543FE"/>
    <w:rsid w:val="00157D12"/>
    <w:rsid w:val="00157F74"/>
    <w:rsid w:val="0018058F"/>
    <w:rsid w:val="00181A97"/>
    <w:rsid w:val="00181AD0"/>
    <w:rsid w:val="00187928"/>
    <w:rsid w:val="001A2E16"/>
    <w:rsid w:val="001A7D9A"/>
    <w:rsid w:val="001C6AF2"/>
    <w:rsid w:val="001D3E09"/>
    <w:rsid w:val="001D6127"/>
    <w:rsid w:val="001E2F6B"/>
    <w:rsid w:val="001F30F1"/>
    <w:rsid w:val="00200A9F"/>
    <w:rsid w:val="0021233A"/>
    <w:rsid w:val="00217740"/>
    <w:rsid w:val="00220B11"/>
    <w:rsid w:val="00236F8F"/>
    <w:rsid w:val="00240A69"/>
    <w:rsid w:val="0025107C"/>
    <w:rsid w:val="002511DC"/>
    <w:rsid w:val="0025475B"/>
    <w:rsid w:val="00255F6C"/>
    <w:rsid w:val="0025630C"/>
    <w:rsid w:val="00266250"/>
    <w:rsid w:val="00274C1E"/>
    <w:rsid w:val="00276A2F"/>
    <w:rsid w:val="00277DAE"/>
    <w:rsid w:val="00291169"/>
    <w:rsid w:val="002919ED"/>
    <w:rsid w:val="00297830"/>
    <w:rsid w:val="002A0D8D"/>
    <w:rsid w:val="002A1B7F"/>
    <w:rsid w:val="002A6BC4"/>
    <w:rsid w:val="002A6EBF"/>
    <w:rsid w:val="002B1A52"/>
    <w:rsid w:val="002B251D"/>
    <w:rsid w:val="002E53B6"/>
    <w:rsid w:val="002F6281"/>
    <w:rsid w:val="002F78C8"/>
    <w:rsid w:val="00311E97"/>
    <w:rsid w:val="00317536"/>
    <w:rsid w:val="003219AE"/>
    <w:rsid w:val="0033160B"/>
    <w:rsid w:val="00331E9C"/>
    <w:rsid w:val="00346E2E"/>
    <w:rsid w:val="00350A63"/>
    <w:rsid w:val="00354CE9"/>
    <w:rsid w:val="00357B50"/>
    <w:rsid w:val="00364315"/>
    <w:rsid w:val="003665F1"/>
    <w:rsid w:val="00381D08"/>
    <w:rsid w:val="0039615C"/>
    <w:rsid w:val="003A0271"/>
    <w:rsid w:val="003A6EF8"/>
    <w:rsid w:val="003B3850"/>
    <w:rsid w:val="003C58F9"/>
    <w:rsid w:val="003D6ABA"/>
    <w:rsid w:val="00407E1B"/>
    <w:rsid w:val="00417319"/>
    <w:rsid w:val="0043043B"/>
    <w:rsid w:val="0043621C"/>
    <w:rsid w:val="00436BAB"/>
    <w:rsid w:val="0046460D"/>
    <w:rsid w:val="00477B55"/>
    <w:rsid w:val="0048080E"/>
    <w:rsid w:val="0049323A"/>
    <w:rsid w:val="00497654"/>
    <w:rsid w:val="004A3D01"/>
    <w:rsid w:val="004A44B0"/>
    <w:rsid w:val="004B4587"/>
    <w:rsid w:val="004B7FE2"/>
    <w:rsid w:val="004C04C8"/>
    <w:rsid w:val="004D044A"/>
    <w:rsid w:val="004D1CA6"/>
    <w:rsid w:val="004E2D06"/>
    <w:rsid w:val="004F30E0"/>
    <w:rsid w:val="005002D1"/>
    <w:rsid w:val="0051117E"/>
    <w:rsid w:val="00513299"/>
    <w:rsid w:val="005407A4"/>
    <w:rsid w:val="00543F76"/>
    <w:rsid w:val="0054497B"/>
    <w:rsid w:val="00553276"/>
    <w:rsid w:val="005675FF"/>
    <w:rsid w:val="00574F14"/>
    <w:rsid w:val="00575C9B"/>
    <w:rsid w:val="00584451"/>
    <w:rsid w:val="005B6A4C"/>
    <w:rsid w:val="005C0D5A"/>
    <w:rsid w:val="005C2DD7"/>
    <w:rsid w:val="005D475B"/>
    <w:rsid w:val="005E3D5F"/>
    <w:rsid w:val="005E64D7"/>
    <w:rsid w:val="005F2433"/>
    <w:rsid w:val="005F2F69"/>
    <w:rsid w:val="00612CE0"/>
    <w:rsid w:val="006200F9"/>
    <w:rsid w:val="006211A7"/>
    <w:rsid w:val="00636EF2"/>
    <w:rsid w:val="0064129E"/>
    <w:rsid w:val="00646CF3"/>
    <w:rsid w:val="006567BD"/>
    <w:rsid w:val="00660B4F"/>
    <w:rsid w:val="00661411"/>
    <w:rsid w:val="00677E0C"/>
    <w:rsid w:val="0069178B"/>
    <w:rsid w:val="006A1829"/>
    <w:rsid w:val="006A395D"/>
    <w:rsid w:val="006A5016"/>
    <w:rsid w:val="006B2444"/>
    <w:rsid w:val="006C08FB"/>
    <w:rsid w:val="006C0B35"/>
    <w:rsid w:val="006C5995"/>
    <w:rsid w:val="006F2B3D"/>
    <w:rsid w:val="006F2B9B"/>
    <w:rsid w:val="006F51DD"/>
    <w:rsid w:val="007032EF"/>
    <w:rsid w:val="0070598C"/>
    <w:rsid w:val="00734183"/>
    <w:rsid w:val="00737802"/>
    <w:rsid w:val="00744FE0"/>
    <w:rsid w:val="007468A4"/>
    <w:rsid w:val="00746CE0"/>
    <w:rsid w:val="00755CD8"/>
    <w:rsid w:val="00756109"/>
    <w:rsid w:val="00760A07"/>
    <w:rsid w:val="00763966"/>
    <w:rsid w:val="00765F1B"/>
    <w:rsid w:val="00770B69"/>
    <w:rsid w:val="00772E77"/>
    <w:rsid w:val="00781480"/>
    <w:rsid w:val="0079134E"/>
    <w:rsid w:val="00791F3E"/>
    <w:rsid w:val="007A2E47"/>
    <w:rsid w:val="007A5355"/>
    <w:rsid w:val="007B442A"/>
    <w:rsid w:val="007E3CF9"/>
    <w:rsid w:val="007F7BCE"/>
    <w:rsid w:val="008061E7"/>
    <w:rsid w:val="00813B7D"/>
    <w:rsid w:val="00816779"/>
    <w:rsid w:val="00817C8C"/>
    <w:rsid w:val="00856D36"/>
    <w:rsid w:val="00857406"/>
    <w:rsid w:val="00882A1E"/>
    <w:rsid w:val="00883B74"/>
    <w:rsid w:val="00884D94"/>
    <w:rsid w:val="008A1F73"/>
    <w:rsid w:val="008C26BC"/>
    <w:rsid w:val="008D13B3"/>
    <w:rsid w:val="00901788"/>
    <w:rsid w:val="00920DF3"/>
    <w:rsid w:val="00920F2B"/>
    <w:rsid w:val="00925227"/>
    <w:rsid w:val="009272E3"/>
    <w:rsid w:val="00952F97"/>
    <w:rsid w:val="00995F43"/>
    <w:rsid w:val="009B6422"/>
    <w:rsid w:val="009B77F6"/>
    <w:rsid w:val="009D3D5E"/>
    <w:rsid w:val="009E3962"/>
    <w:rsid w:val="00A2402A"/>
    <w:rsid w:val="00A30CC3"/>
    <w:rsid w:val="00A36605"/>
    <w:rsid w:val="00A40DBC"/>
    <w:rsid w:val="00A479AE"/>
    <w:rsid w:val="00A55B46"/>
    <w:rsid w:val="00A571DE"/>
    <w:rsid w:val="00A67DB0"/>
    <w:rsid w:val="00A83E86"/>
    <w:rsid w:val="00A8687B"/>
    <w:rsid w:val="00A8728D"/>
    <w:rsid w:val="00A93496"/>
    <w:rsid w:val="00AB1BBB"/>
    <w:rsid w:val="00AB6358"/>
    <w:rsid w:val="00AC064B"/>
    <w:rsid w:val="00AD13BE"/>
    <w:rsid w:val="00AD68E2"/>
    <w:rsid w:val="00AE3CD9"/>
    <w:rsid w:val="00AF3A5E"/>
    <w:rsid w:val="00AF3B3C"/>
    <w:rsid w:val="00B04DB2"/>
    <w:rsid w:val="00B13001"/>
    <w:rsid w:val="00B20CED"/>
    <w:rsid w:val="00B241DF"/>
    <w:rsid w:val="00B54080"/>
    <w:rsid w:val="00B61173"/>
    <w:rsid w:val="00B66B0A"/>
    <w:rsid w:val="00B91F9C"/>
    <w:rsid w:val="00B96286"/>
    <w:rsid w:val="00BB49AD"/>
    <w:rsid w:val="00BC0D39"/>
    <w:rsid w:val="00BC531E"/>
    <w:rsid w:val="00BE0BE4"/>
    <w:rsid w:val="00BE352C"/>
    <w:rsid w:val="00BE3EAB"/>
    <w:rsid w:val="00BF138E"/>
    <w:rsid w:val="00BF4CEB"/>
    <w:rsid w:val="00C0348F"/>
    <w:rsid w:val="00C034CB"/>
    <w:rsid w:val="00C11F40"/>
    <w:rsid w:val="00C126F4"/>
    <w:rsid w:val="00C1373F"/>
    <w:rsid w:val="00C303B2"/>
    <w:rsid w:val="00C32920"/>
    <w:rsid w:val="00C32EA8"/>
    <w:rsid w:val="00C53AF5"/>
    <w:rsid w:val="00C55B41"/>
    <w:rsid w:val="00C56212"/>
    <w:rsid w:val="00C5660D"/>
    <w:rsid w:val="00C60560"/>
    <w:rsid w:val="00C65D4E"/>
    <w:rsid w:val="00C75A65"/>
    <w:rsid w:val="00C808CB"/>
    <w:rsid w:val="00C84260"/>
    <w:rsid w:val="00C85993"/>
    <w:rsid w:val="00C91F4F"/>
    <w:rsid w:val="00C96C69"/>
    <w:rsid w:val="00CA0B2A"/>
    <w:rsid w:val="00CA4006"/>
    <w:rsid w:val="00CA4536"/>
    <w:rsid w:val="00CB107F"/>
    <w:rsid w:val="00CB4C0B"/>
    <w:rsid w:val="00CD4028"/>
    <w:rsid w:val="00CE6443"/>
    <w:rsid w:val="00CE7867"/>
    <w:rsid w:val="00CF0D18"/>
    <w:rsid w:val="00D00ECB"/>
    <w:rsid w:val="00D010A0"/>
    <w:rsid w:val="00D11AD4"/>
    <w:rsid w:val="00D11B4E"/>
    <w:rsid w:val="00D11E25"/>
    <w:rsid w:val="00D12241"/>
    <w:rsid w:val="00D155B2"/>
    <w:rsid w:val="00D20134"/>
    <w:rsid w:val="00D24EC3"/>
    <w:rsid w:val="00D25810"/>
    <w:rsid w:val="00D30A2A"/>
    <w:rsid w:val="00D37240"/>
    <w:rsid w:val="00D42748"/>
    <w:rsid w:val="00D43C2A"/>
    <w:rsid w:val="00D45D7F"/>
    <w:rsid w:val="00D46316"/>
    <w:rsid w:val="00D57170"/>
    <w:rsid w:val="00D6719F"/>
    <w:rsid w:val="00D90611"/>
    <w:rsid w:val="00D97D7A"/>
    <w:rsid w:val="00DA4C95"/>
    <w:rsid w:val="00DA7A31"/>
    <w:rsid w:val="00DC26D8"/>
    <w:rsid w:val="00DC296D"/>
    <w:rsid w:val="00DD0429"/>
    <w:rsid w:val="00DE4DDF"/>
    <w:rsid w:val="00DF101E"/>
    <w:rsid w:val="00DF6B5B"/>
    <w:rsid w:val="00E103EE"/>
    <w:rsid w:val="00E238E2"/>
    <w:rsid w:val="00E2652A"/>
    <w:rsid w:val="00E368F5"/>
    <w:rsid w:val="00E44432"/>
    <w:rsid w:val="00E46626"/>
    <w:rsid w:val="00E5030E"/>
    <w:rsid w:val="00E61D10"/>
    <w:rsid w:val="00E63949"/>
    <w:rsid w:val="00E716D8"/>
    <w:rsid w:val="00E80ABA"/>
    <w:rsid w:val="00E84849"/>
    <w:rsid w:val="00E866E1"/>
    <w:rsid w:val="00E946E1"/>
    <w:rsid w:val="00E96266"/>
    <w:rsid w:val="00EA60A5"/>
    <w:rsid w:val="00EB78D9"/>
    <w:rsid w:val="00EC5104"/>
    <w:rsid w:val="00ED1C3E"/>
    <w:rsid w:val="00ED294D"/>
    <w:rsid w:val="00EE5DA2"/>
    <w:rsid w:val="00EE6D2E"/>
    <w:rsid w:val="00EF223A"/>
    <w:rsid w:val="00EF2397"/>
    <w:rsid w:val="00F03651"/>
    <w:rsid w:val="00F06E18"/>
    <w:rsid w:val="00F174CF"/>
    <w:rsid w:val="00F25F86"/>
    <w:rsid w:val="00F32465"/>
    <w:rsid w:val="00F32522"/>
    <w:rsid w:val="00F35942"/>
    <w:rsid w:val="00F47711"/>
    <w:rsid w:val="00F51C7E"/>
    <w:rsid w:val="00F55EE5"/>
    <w:rsid w:val="00F64821"/>
    <w:rsid w:val="00F650CE"/>
    <w:rsid w:val="00F73841"/>
    <w:rsid w:val="00F86EE4"/>
    <w:rsid w:val="00F9461D"/>
    <w:rsid w:val="00FB00F5"/>
    <w:rsid w:val="00FB25B9"/>
    <w:rsid w:val="00FB31B7"/>
    <w:rsid w:val="00FB7A90"/>
    <w:rsid w:val="00FC60EA"/>
    <w:rsid w:val="00FC779F"/>
    <w:rsid w:val="00FE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C54ED9"/>
  <w15:docId w15:val="{8B28E5A6-BC4E-4CCF-B083-D52FF5C6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96D"/>
  </w:style>
  <w:style w:type="paragraph" w:styleId="Heading1">
    <w:name w:val="heading 1"/>
    <w:basedOn w:val="Normal"/>
    <w:next w:val="Normal"/>
    <w:link w:val="Heading1Char"/>
    <w:uiPriority w:val="9"/>
    <w:qFormat/>
    <w:rsid w:val="003551C7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 w:val="36"/>
      <w:szCs w:val="32"/>
      <w:lang w:val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A94B85"/>
    <w:pPr>
      <w:spacing w:before="100" w:beforeAutospacing="1" w:after="100" w:afterAutospacing="1" w:line="240" w:lineRule="auto"/>
      <w:jc w:val="both"/>
      <w:outlineLvl w:val="2"/>
    </w:pPr>
    <w:rPr>
      <w:rFonts w:ascii="Times New Roman" w:hAnsi="Times New Roman" w:cs="Times New Roman"/>
      <w:b/>
      <w:i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3551C7"/>
    <w:rPr>
      <w:rFonts w:ascii="Times New Roman" w:eastAsiaTheme="majorEastAsia" w:hAnsi="Times New Roman" w:cstheme="majorBidi"/>
      <w:b/>
      <w:kern w:val="0"/>
      <w:sz w:val="36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94B85"/>
    <w:rPr>
      <w:rFonts w:ascii="Times New Roman" w:hAnsi="Times New Roman" w:cs="Times New Roman"/>
      <w:b/>
      <w:i/>
      <w:kern w:val="0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FC6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CD9"/>
  </w:style>
  <w:style w:type="paragraph" w:styleId="Footer">
    <w:name w:val="footer"/>
    <w:basedOn w:val="Normal"/>
    <w:link w:val="FooterChar"/>
    <w:uiPriority w:val="99"/>
    <w:unhideWhenUsed/>
    <w:rsid w:val="00FC6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CD9"/>
  </w:style>
  <w:style w:type="character" w:styleId="Hyperlink">
    <w:name w:val="Hyperlink"/>
    <w:basedOn w:val="DefaultParagraphFont"/>
    <w:uiPriority w:val="99"/>
    <w:unhideWhenUsed/>
    <w:rsid w:val="002F6FD2"/>
    <w:rPr>
      <w:color w:val="0563C1" w:themeColor="hyperlink"/>
      <w:u w:val="single"/>
    </w:rPr>
  </w:style>
  <w:style w:type="character" w:customStyle="1" w:styleId="url">
    <w:name w:val="url"/>
    <w:basedOn w:val="DefaultParagraphFont"/>
    <w:rsid w:val="002F6FD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03D"/>
    <w:rPr>
      <w:rFonts w:ascii="Segoe UI" w:hAnsi="Segoe UI" w:cs="Segoe UI"/>
      <w:sz w:val="18"/>
      <w:szCs w:val="18"/>
    </w:r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1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1C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1C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C49AE"/>
    <w:pPr>
      <w:ind w:left="720"/>
      <w:contextualSpacing/>
    </w:p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157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standardContextual"/>
    </w:rPr>
  </w:style>
  <w:style w:type="character" w:customStyle="1" w:styleId="author-wrapper">
    <w:name w:val="author-wrapper"/>
    <w:basedOn w:val="DefaultParagraphFont"/>
    <w:rsid w:val="00157D12"/>
  </w:style>
  <w:style w:type="character" w:customStyle="1" w:styleId="label">
    <w:name w:val="label"/>
    <w:basedOn w:val="DefaultParagraphFont"/>
    <w:rsid w:val="00157D12"/>
  </w:style>
  <w:style w:type="paragraph" w:styleId="FootnoteText">
    <w:name w:val="footnote text"/>
    <w:basedOn w:val="Normal"/>
    <w:link w:val="FootnoteTextChar"/>
    <w:semiHidden/>
    <w:rsid w:val="004932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49323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49323A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1AD4"/>
    <w:rPr>
      <w:color w:val="605E5C"/>
      <w:shd w:val="clear" w:color="auto" w:fill="E1DFDD"/>
    </w:rPr>
  </w:style>
  <w:style w:type="table" w:customStyle="1" w:styleId="Style1">
    <w:name w:val="Style1"/>
    <w:basedOn w:val="TableSimple1"/>
    <w:uiPriority w:val="99"/>
    <w:rsid w:val="00CA0B2A"/>
    <w:pPr>
      <w:spacing w:after="0" w:line="240" w:lineRule="auto"/>
    </w:p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Style2">
    <w:name w:val="Style2"/>
    <w:basedOn w:val="TableClassic1"/>
    <w:uiPriority w:val="99"/>
    <w:rsid w:val="00CA0B2A"/>
    <w:pPr>
      <w:spacing w:after="0" w:line="240" w:lineRule="auto"/>
    </w:pPr>
    <w:tblPr/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CA0B2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A0B2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37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openxmlformats.org/officeDocument/2006/relationships/styles" Target="styles.xml"/><Relationship Id="rId9" Type="http://schemas.openxmlformats.org/officeDocument/2006/relationships/chart" Target="charts/chart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'Revised figures'!$D$31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'Revised figures'!$E$30:$U$30</c:f>
              <c:strCache>
                <c:ptCount val="17"/>
                <c:pt idx="0">
                  <c:v>&lt;5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 + </c:v>
                </c:pt>
              </c:strCache>
            </c:strRef>
          </c:cat>
          <c:val>
            <c:numRef>
              <c:f>'Revised figures'!$E$31:$U$31</c:f>
              <c:numCache>
                <c:formatCode>0</c:formatCode>
                <c:ptCount val="17"/>
                <c:pt idx="0">
                  <c:v>95641683.330162406</c:v>
                </c:pt>
                <c:pt idx="1">
                  <c:v>181101889.124966</c:v>
                </c:pt>
                <c:pt idx="2">
                  <c:v>132343371.829394</c:v>
                </c:pt>
                <c:pt idx="3">
                  <c:v>120712480.954225</c:v>
                </c:pt>
                <c:pt idx="4">
                  <c:v>127000543.304579</c:v>
                </c:pt>
                <c:pt idx="5">
                  <c:v>117690121.188243</c:v>
                </c:pt>
                <c:pt idx="6">
                  <c:v>107538909.78765</c:v>
                </c:pt>
                <c:pt idx="7">
                  <c:v>97521641.825815603</c:v>
                </c:pt>
                <c:pt idx="8">
                  <c:v>83690723.7786576</c:v>
                </c:pt>
                <c:pt idx="9">
                  <c:v>72051367.808232799</c:v>
                </c:pt>
                <c:pt idx="10">
                  <c:v>63045710.543696098</c:v>
                </c:pt>
                <c:pt idx="11">
                  <c:v>53951936.257734001</c:v>
                </c:pt>
                <c:pt idx="12">
                  <c:v>47167001.954848297</c:v>
                </c:pt>
                <c:pt idx="13">
                  <c:v>39690424.4647291</c:v>
                </c:pt>
                <c:pt idx="14">
                  <c:v>30397269.359222099</c:v>
                </c:pt>
                <c:pt idx="15">
                  <c:v>19575387.028606899</c:v>
                </c:pt>
                <c:pt idx="16">
                  <c:v>18633337.2573766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0B-4DD7-8447-71C807430CEA}"/>
            </c:ext>
          </c:extLst>
        </c:ser>
        <c:ser>
          <c:idx val="1"/>
          <c:order val="1"/>
          <c:tx>
            <c:strRef>
              <c:f>'Revised figures'!$D$32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'Revised figures'!$E$30:$U$30</c:f>
              <c:strCache>
                <c:ptCount val="17"/>
                <c:pt idx="0">
                  <c:v>&lt;5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 + </c:v>
                </c:pt>
              </c:strCache>
            </c:strRef>
          </c:cat>
          <c:val>
            <c:numRef>
              <c:f>'Revised figures'!$E$32:$U$32</c:f>
              <c:numCache>
                <c:formatCode>0</c:formatCode>
                <c:ptCount val="17"/>
                <c:pt idx="0">
                  <c:v>94362189.346925199</c:v>
                </c:pt>
                <c:pt idx="1">
                  <c:v>167838966.85858801</c:v>
                </c:pt>
                <c:pt idx="2">
                  <c:v>132683829.07538</c:v>
                </c:pt>
                <c:pt idx="3">
                  <c:v>137682289.44201899</c:v>
                </c:pt>
                <c:pt idx="4">
                  <c:v>150550514.32979399</c:v>
                </c:pt>
                <c:pt idx="5">
                  <c:v>149902921.448365</c:v>
                </c:pt>
                <c:pt idx="6">
                  <c:v>142992994.05055001</c:v>
                </c:pt>
                <c:pt idx="7">
                  <c:v>133019972.913744</c:v>
                </c:pt>
                <c:pt idx="8">
                  <c:v>112958033.019879</c:v>
                </c:pt>
                <c:pt idx="9">
                  <c:v>92099154.3778373</c:v>
                </c:pt>
                <c:pt idx="10">
                  <c:v>76246660.721702293</c:v>
                </c:pt>
                <c:pt idx="11">
                  <c:v>63441389.364454299</c:v>
                </c:pt>
                <c:pt idx="12">
                  <c:v>54815245.053529799</c:v>
                </c:pt>
                <c:pt idx="13">
                  <c:v>46013568.374400698</c:v>
                </c:pt>
                <c:pt idx="14">
                  <c:v>34599532.536704801</c:v>
                </c:pt>
                <c:pt idx="15">
                  <c:v>22694048.0816282</c:v>
                </c:pt>
                <c:pt idx="16">
                  <c:v>25592501.8515158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0B-4DD7-8447-71C807430C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40051328"/>
        <c:axId val="240053248"/>
      </c:barChart>
      <c:lineChart>
        <c:grouping val="standard"/>
        <c:varyColors val="0"/>
        <c:ser>
          <c:idx val="2"/>
          <c:order val="2"/>
          <c:tx>
            <c:strRef>
              <c:f>'Revised figures'!$D$33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'Revised figures'!$E$30:$U$30</c:f>
              <c:strCache>
                <c:ptCount val="17"/>
                <c:pt idx="0">
                  <c:v>&lt;5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 + </c:v>
                </c:pt>
              </c:strCache>
            </c:strRef>
          </c:cat>
          <c:val>
            <c:numRef>
              <c:f>'Revised figures'!$E$33:$U$33</c:f>
              <c:numCache>
                <c:formatCode>0</c:formatCode>
                <c:ptCount val="17"/>
                <c:pt idx="0">
                  <c:v>115702.71747719101</c:v>
                </c:pt>
                <c:pt idx="1">
                  <c:v>204189.71688071699</c:v>
                </c:pt>
                <c:pt idx="2">
                  <c:v>142663.17722637299</c:v>
                </c:pt>
                <c:pt idx="3">
                  <c:v>132160.915448785</c:v>
                </c:pt>
                <c:pt idx="4">
                  <c:v>145416.80347794699</c:v>
                </c:pt>
                <c:pt idx="5">
                  <c:v>145347.09806352199</c:v>
                </c:pt>
                <c:pt idx="6">
                  <c:v>143081.045504329</c:v>
                </c:pt>
                <c:pt idx="7">
                  <c:v>142277.50670253701</c:v>
                </c:pt>
                <c:pt idx="8">
                  <c:v>142340.13886679299</c:v>
                </c:pt>
                <c:pt idx="9">
                  <c:v>142873.57347133901</c:v>
                </c:pt>
                <c:pt idx="10">
                  <c:v>148003.25705153801</c:v>
                </c:pt>
                <c:pt idx="11">
                  <c:v>154227.60293304699</c:v>
                </c:pt>
                <c:pt idx="12">
                  <c:v>162149.114345265</c:v>
                </c:pt>
                <c:pt idx="13">
                  <c:v>173799.59610706399</c:v>
                </c:pt>
                <c:pt idx="14">
                  <c:v>186857.382025528</c:v>
                </c:pt>
                <c:pt idx="15">
                  <c:v>193232.88598417901</c:v>
                </c:pt>
                <c:pt idx="16">
                  <c:v>222406.75195042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90B-4DD7-8447-71C807430CEA}"/>
            </c:ext>
          </c:extLst>
        </c:ser>
        <c:ser>
          <c:idx val="3"/>
          <c:order val="3"/>
          <c:tx>
            <c:strRef>
              <c:f>'Revised figures'!$D$34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'Revised figures'!$E$30:$U$30</c:f>
              <c:strCache>
                <c:ptCount val="17"/>
                <c:pt idx="0">
                  <c:v>&lt;5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 + </c:v>
                </c:pt>
              </c:strCache>
            </c:strRef>
          </c:cat>
          <c:val>
            <c:numRef>
              <c:f>'Revised figures'!$E$34:$U$34</c:f>
              <c:numCache>
                <c:formatCode>0</c:formatCode>
                <c:ptCount val="17"/>
                <c:pt idx="0">
                  <c:v>124271.652763768</c:v>
                </c:pt>
                <c:pt idx="1">
                  <c:v>205596.52467935099</c:v>
                </c:pt>
                <c:pt idx="2">
                  <c:v>155488.784079584</c:v>
                </c:pt>
                <c:pt idx="3">
                  <c:v>161721.16058730899</c:v>
                </c:pt>
                <c:pt idx="4">
                  <c:v>179306.35441444701</c:v>
                </c:pt>
                <c:pt idx="5">
                  <c:v>189585.31303332199</c:v>
                </c:pt>
                <c:pt idx="6">
                  <c:v>196079.31169230799</c:v>
                </c:pt>
                <c:pt idx="7">
                  <c:v>200064.83748863399</c:v>
                </c:pt>
                <c:pt idx="8">
                  <c:v>197181.65351103901</c:v>
                </c:pt>
                <c:pt idx="9">
                  <c:v>186930.77867777299</c:v>
                </c:pt>
                <c:pt idx="10">
                  <c:v>181771.92717523899</c:v>
                </c:pt>
                <c:pt idx="11">
                  <c:v>181652.147385763</c:v>
                </c:pt>
                <c:pt idx="12">
                  <c:v>184559.639081676</c:v>
                </c:pt>
                <c:pt idx="13">
                  <c:v>195406.19802998801</c:v>
                </c:pt>
                <c:pt idx="14">
                  <c:v>203424.70680704599</c:v>
                </c:pt>
                <c:pt idx="15">
                  <c:v>209063.92374438999</c:v>
                </c:pt>
                <c:pt idx="16">
                  <c:v>242014.40057815399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90B-4DD7-8447-71C807430C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1974272"/>
        <c:axId val="241972352"/>
      </c:lineChart>
      <c:catAx>
        <c:axId val="2400513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Years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40053248"/>
        <c:crosses val="autoZero"/>
        <c:auto val="1"/>
        <c:lblAlgn val="ctr"/>
        <c:lblOffset val="100"/>
        <c:noMultiLvlLbl val="0"/>
      </c:catAx>
      <c:valAx>
        <c:axId val="240053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Total number of incidence</a:t>
                </a:r>
                <a:r>
                  <a:rPr lang="en-IN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cases</a:t>
                </a:r>
                <a:endParaRPr lang="en-IN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40051328"/>
        <c:crosses val="autoZero"/>
        <c:crossBetween val="between"/>
      </c:valAx>
      <c:valAx>
        <c:axId val="241972352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Age specific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41974272"/>
        <c:crosses val="max"/>
        <c:crossBetween val="between"/>
      </c:valAx>
      <c:catAx>
        <c:axId val="2419742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419723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'Revised figures'!$D$56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'Revised figures'!$E$55:$U$55</c:f>
              <c:strCache>
                <c:ptCount val="17"/>
                <c:pt idx="0">
                  <c:v>&lt;5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 + </c:v>
                </c:pt>
              </c:strCache>
            </c:strRef>
          </c:cat>
          <c:val>
            <c:numRef>
              <c:f>'Revised figures'!$E$56:$U$56</c:f>
              <c:numCache>
                <c:formatCode>0</c:formatCode>
                <c:ptCount val="17"/>
                <c:pt idx="0">
                  <c:v>7543908.59752711</c:v>
                </c:pt>
                <c:pt idx="1">
                  <c:v>2791774.6976504298</c:v>
                </c:pt>
                <c:pt idx="2">
                  <c:v>3842551.88552379</c:v>
                </c:pt>
                <c:pt idx="3">
                  <c:v>5266211.3663789798</c:v>
                </c:pt>
                <c:pt idx="4">
                  <c:v>6353659.8431472704</c:v>
                </c:pt>
                <c:pt idx="5">
                  <c:v>7516912.5303521799</c:v>
                </c:pt>
                <c:pt idx="6">
                  <c:v>9195902.2404181398</c:v>
                </c:pt>
                <c:pt idx="7">
                  <c:v>10447597.260817301</c:v>
                </c:pt>
                <c:pt idx="8">
                  <c:v>12678585.4202739</c:v>
                </c:pt>
                <c:pt idx="9">
                  <c:v>13638226.1024908</c:v>
                </c:pt>
                <c:pt idx="10">
                  <c:v>15756728.7226476</c:v>
                </c:pt>
                <c:pt idx="11">
                  <c:v>17593753.740146399</c:v>
                </c:pt>
                <c:pt idx="12">
                  <c:v>18411312.3094423</c:v>
                </c:pt>
                <c:pt idx="13">
                  <c:v>18305749.984944701</c:v>
                </c:pt>
                <c:pt idx="14">
                  <c:v>16211005.016971</c:v>
                </c:pt>
                <c:pt idx="15">
                  <c:v>11456459.770141499</c:v>
                </c:pt>
                <c:pt idx="16">
                  <c:v>12021352.395542201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60-464B-B2B4-2AA1C35D4715}"/>
            </c:ext>
          </c:extLst>
        </c:ser>
        <c:ser>
          <c:idx val="1"/>
          <c:order val="1"/>
          <c:tx>
            <c:strRef>
              <c:f>'Revised figures'!$D$57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'Revised figures'!$E$55:$U$55</c:f>
              <c:strCache>
                <c:ptCount val="17"/>
                <c:pt idx="0">
                  <c:v>&lt;5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 + </c:v>
                </c:pt>
              </c:strCache>
            </c:strRef>
          </c:cat>
          <c:val>
            <c:numRef>
              <c:f>'Revised figures'!$E$57:$U$57</c:f>
              <c:numCache>
                <c:formatCode>0</c:formatCode>
                <c:ptCount val="17"/>
                <c:pt idx="0">
                  <c:v>6534697.1848095804</c:v>
                </c:pt>
                <c:pt idx="1">
                  <c:v>2409209.7579032802</c:v>
                </c:pt>
                <c:pt idx="2">
                  <c:v>4167550.4377148198</c:v>
                </c:pt>
                <c:pt idx="3">
                  <c:v>6417022.4464735202</c:v>
                </c:pt>
                <c:pt idx="4">
                  <c:v>7926789.8994404804</c:v>
                </c:pt>
                <c:pt idx="5">
                  <c:v>9006650.2146628108</c:v>
                </c:pt>
                <c:pt idx="6">
                  <c:v>9968137.2580389995</c:v>
                </c:pt>
                <c:pt idx="7">
                  <c:v>10832224.026997101</c:v>
                </c:pt>
                <c:pt idx="8">
                  <c:v>11723503.196807301</c:v>
                </c:pt>
                <c:pt idx="9">
                  <c:v>12686825.4426619</c:v>
                </c:pt>
                <c:pt idx="10">
                  <c:v>13424056.713399399</c:v>
                </c:pt>
                <c:pt idx="11">
                  <c:v>15823135.0120121</c:v>
                </c:pt>
                <c:pt idx="12">
                  <c:v>15694361.5461166</c:v>
                </c:pt>
                <c:pt idx="13">
                  <c:v>16084926.8312783</c:v>
                </c:pt>
                <c:pt idx="14">
                  <c:v>14277096.552671701</c:v>
                </c:pt>
                <c:pt idx="15">
                  <c:v>10514823.738202199</c:v>
                </c:pt>
                <c:pt idx="16">
                  <c:v>13300929.2943826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60-464B-B2B4-2AA1C35D47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42073600"/>
        <c:axId val="242075520"/>
      </c:barChart>
      <c:lineChart>
        <c:grouping val="standard"/>
        <c:varyColors val="0"/>
        <c:ser>
          <c:idx val="2"/>
          <c:order val="2"/>
          <c:tx>
            <c:strRef>
              <c:f>'Revised figures'!$D$58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'Revised figures'!$E$55:$U$55</c:f>
              <c:strCache>
                <c:ptCount val="17"/>
                <c:pt idx="0">
                  <c:v>&lt;5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 + </c:v>
                </c:pt>
              </c:strCache>
            </c:strRef>
          </c:cat>
          <c:val>
            <c:numRef>
              <c:f>'Revised figures'!$E$58:$U$58</c:f>
              <c:numCache>
                <c:formatCode>0</c:formatCode>
                <c:ptCount val="17"/>
                <c:pt idx="0">
                  <c:v>9126.2584967297607</c:v>
                </c:pt>
                <c:pt idx="1">
                  <c:v>3147.6849184860598</c:v>
                </c:pt>
                <c:pt idx="2">
                  <c:v>4142.1844786658303</c:v>
                </c:pt>
                <c:pt idx="3">
                  <c:v>5765.6615921212397</c:v>
                </c:pt>
                <c:pt idx="4">
                  <c:v>7274.9996239059801</c:v>
                </c:pt>
                <c:pt idx="5">
                  <c:v>9283.3740984639408</c:v>
                </c:pt>
                <c:pt idx="6">
                  <c:v>12235.1929130839</c:v>
                </c:pt>
                <c:pt idx="7">
                  <c:v>15242.340689426999</c:v>
                </c:pt>
                <c:pt idx="8">
                  <c:v>21563.579903182799</c:v>
                </c:pt>
                <c:pt idx="9">
                  <c:v>27043.790539259098</c:v>
                </c:pt>
                <c:pt idx="10">
                  <c:v>36989.7833067178</c:v>
                </c:pt>
                <c:pt idx="11">
                  <c:v>50293.699432300396</c:v>
                </c:pt>
                <c:pt idx="12">
                  <c:v>63293.7829664893</c:v>
                </c:pt>
                <c:pt idx="13">
                  <c:v>80158.677986615294</c:v>
                </c:pt>
                <c:pt idx="14">
                  <c:v>99651.910231696806</c:v>
                </c:pt>
                <c:pt idx="15">
                  <c:v>113089.196209043</c:v>
                </c:pt>
                <c:pt idx="16">
                  <c:v>143486.370874627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260-464B-B2B4-2AA1C35D4715}"/>
            </c:ext>
          </c:extLst>
        </c:ser>
        <c:ser>
          <c:idx val="3"/>
          <c:order val="3"/>
          <c:tx>
            <c:strRef>
              <c:f>'Revised figures'!$D$59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'Revised figures'!$E$55:$U$55</c:f>
              <c:strCache>
                <c:ptCount val="17"/>
                <c:pt idx="0">
                  <c:v>&lt;5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 + </c:v>
                </c:pt>
              </c:strCache>
            </c:strRef>
          </c:cat>
          <c:val>
            <c:numRef>
              <c:f>'Revised figures'!$E$59:$U$59</c:f>
              <c:numCache>
                <c:formatCode>0</c:formatCode>
                <c:ptCount val="17"/>
                <c:pt idx="0">
                  <c:v>8605.9641588157992</c:v>
                </c:pt>
                <c:pt idx="1">
                  <c:v>2951.19281725459</c:v>
                </c:pt>
                <c:pt idx="2">
                  <c:v>4883.8457155353199</c:v>
                </c:pt>
                <c:pt idx="3">
                  <c:v>7537.4132850654896</c:v>
                </c:pt>
                <c:pt idx="4">
                  <c:v>9440.8431974161504</c:v>
                </c:pt>
                <c:pt idx="5">
                  <c:v>11390.896080145099</c:v>
                </c:pt>
                <c:pt idx="6">
                  <c:v>13668.819968338899</c:v>
                </c:pt>
                <c:pt idx="7">
                  <c:v>16291.8928047514</c:v>
                </c:pt>
                <c:pt idx="8">
                  <c:v>20464.766280779801</c:v>
                </c:pt>
                <c:pt idx="9">
                  <c:v>25750.053569617601</c:v>
                </c:pt>
                <c:pt idx="10">
                  <c:v>32002.931488509999</c:v>
                </c:pt>
                <c:pt idx="11">
                  <c:v>45306.486539800098</c:v>
                </c:pt>
                <c:pt idx="12">
                  <c:v>52841.973063150501</c:v>
                </c:pt>
                <c:pt idx="13">
                  <c:v>68307.990636937306</c:v>
                </c:pt>
                <c:pt idx="14">
                  <c:v>83940.850276000594</c:v>
                </c:pt>
                <c:pt idx="15">
                  <c:v>96865.499724080903</c:v>
                </c:pt>
                <c:pt idx="16">
                  <c:v>125779.6697247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260-464B-B2B4-2AA1C35D47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2083712"/>
        <c:axId val="242081792"/>
      </c:lineChart>
      <c:catAx>
        <c:axId val="2420736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Years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42075520"/>
        <c:crosses val="autoZero"/>
        <c:auto val="1"/>
        <c:lblAlgn val="ctr"/>
        <c:lblOffset val="100"/>
        <c:noMultiLvlLbl val="0"/>
      </c:catAx>
      <c:valAx>
        <c:axId val="242075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Total number of</a:t>
                </a:r>
                <a:r>
                  <a:rPr lang="en-IN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DALYs cases</a:t>
                </a:r>
                <a:endParaRPr lang="en-IN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42073600"/>
        <c:crosses val="autoZero"/>
        <c:crossBetween val="between"/>
      </c:valAx>
      <c:valAx>
        <c:axId val="242081792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Age specific DALYs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42083712"/>
        <c:crosses val="max"/>
        <c:crossBetween val="between"/>
      </c:valAx>
      <c:catAx>
        <c:axId val="2420837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420817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qKizqsaxgYwR4qYCGjUeJReQNg==">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28542B1-F7D2-4538-9EA9-BA4D3E404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184</Characters>
  <Application>Microsoft Office Word</Application>
  <DocSecurity>0</DocSecurity>
  <Lines>10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Bijeta Mishra</dc:creator>
  <cp:lastModifiedBy>jalandhar pradhan</cp:lastModifiedBy>
  <cp:revision>3</cp:revision>
  <cp:lastPrinted>2024-10-25T10:24:00Z</cp:lastPrinted>
  <dcterms:created xsi:type="dcterms:W3CDTF">2025-02-25T17:24:00Z</dcterms:created>
  <dcterms:modified xsi:type="dcterms:W3CDTF">2025-02-25T17:27:00Z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1a993b08dbf60b909028ed7c1b814b8d04e2b14e1e86fa10342ff50b73350849</vt:lpwstr>
  </property>
</Properties>
</file>