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2D7" w14:textId="0F5EF76A" w:rsidR="00F64821" w:rsidRPr="00157D12" w:rsidRDefault="00157D12">
      <w:pPr>
        <w:spacing w:line="360" w:lineRule="auto"/>
        <w:jc w:val="both"/>
        <w:rPr>
          <w:rFonts w:ascii="Times New Roman" w:eastAsia="Times New Roman" w:hAnsi="Times New Roman" w:cs="Times New Roman"/>
          <w:b/>
          <w:color w:val="000000"/>
          <w:sz w:val="24"/>
          <w:szCs w:val="24"/>
        </w:rPr>
      </w:pPr>
      <w:bookmarkStart w:id="0" w:name="_GoBack"/>
      <w:bookmarkEnd w:id="0"/>
      <w:r w:rsidRPr="00157D12">
        <w:rPr>
          <w:rFonts w:ascii="Times New Roman" w:eastAsia="Times New Roman" w:hAnsi="Times New Roman" w:cs="Times New Roman"/>
          <w:b/>
          <w:color w:val="000000"/>
          <w:sz w:val="24"/>
          <w:szCs w:val="24"/>
        </w:rPr>
        <w:t>Supplementary Tables:</w:t>
      </w:r>
    </w:p>
    <w:p w14:paraId="000002D8" w14:textId="77777777" w:rsidR="00F64821" w:rsidRPr="00157D12" w:rsidRDefault="001A2E16">
      <w:pPr>
        <w:rPr>
          <w:rFonts w:ascii="Times New Roman" w:eastAsia="Times New Roman" w:hAnsi="Times New Roman" w:cs="Times New Roman"/>
          <w:b/>
        </w:rPr>
      </w:pPr>
      <w:r w:rsidRPr="00157D12">
        <w:rPr>
          <w:rFonts w:ascii="Times New Roman" w:eastAsia="Times New Roman" w:hAnsi="Times New Roman" w:cs="Times New Roman"/>
          <w:b/>
        </w:rPr>
        <w:t>Table S1.  Incidence case, Death case, prevalence case and DALYs and age-standardised rate for Cardiovascular disease in 2021 with age-standardised percentage rates from 2010- 2021 in South Asia.</w:t>
      </w:r>
    </w:p>
    <w:tbl>
      <w:tblPr>
        <w:tblStyle w:val="Style2"/>
        <w:tblW w:w="13948" w:type="dxa"/>
        <w:tblLayout w:type="fixed"/>
        <w:tblLook w:val="0400" w:firstRow="0" w:lastRow="0" w:firstColumn="0" w:lastColumn="0" w:noHBand="0" w:noVBand="1"/>
      </w:tblPr>
      <w:tblGrid>
        <w:gridCol w:w="1026"/>
        <w:gridCol w:w="1121"/>
        <w:gridCol w:w="1010"/>
        <w:gridCol w:w="1010"/>
        <w:gridCol w:w="1105"/>
        <w:gridCol w:w="1124"/>
        <w:gridCol w:w="1027"/>
        <w:gridCol w:w="1147"/>
        <w:gridCol w:w="1029"/>
        <w:gridCol w:w="1057"/>
        <w:gridCol w:w="1105"/>
        <w:gridCol w:w="1166"/>
        <w:gridCol w:w="1021"/>
      </w:tblGrid>
      <w:tr w:rsidR="00F64821" w:rsidRPr="00157D12" w14:paraId="79C31631" w14:textId="77777777" w:rsidTr="00D12241">
        <w:trPr>
          <w:trHeight w:val="288"/>
        </w:trPr>
        <w:tc>
          <w:tcPr>
            <w:tcW w:w="1026" w:type="dxa"/>
            <w:vMerge w:val="restart"/>
          </w:tcPr>
          <w:p w14:paraId="000002D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Country, Region</w:t>
            </w:r>
          </w:p>
        </w:tc>
        <w:tc>
          <w:tcPr>
            <w:tcW w:w="3141" w:type="dxa"/>
            <w:gridSpan w:val="3"/>
            <w:tcBorders>
              <w:top w:val="single" w:sz="12" w:space="0" w:color="000000"/>
              <w:bottom w:val="single" w:sz="4" w:space="0" w:color="auto"/>
            </w:tcBorders>
          </w:tcPr>
          <w:p w14:paraId="000002D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Incidence Case (95% uncertainty interval)</w:t>
            </w:r>
          </w:p>
        </w:tc>
        <w:tc>
          <w:tcPr>
            <w:tcW w:w="3256" w:type="dxa"/>
            <w:gridSpan w:val="3"/>
            <w:tcBorders>
              <w:top w:val="single" w:sz="12" w:space="0" w:color="000000"/>
              <w:bottom w:val="single" w:sz="4" w:space="0" w:color="auto"/>
            </w:tcBorders>
          </w:tcPr>
          <w:p w14:paraId="000002D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Death (95% uncertainty interval)</w:t>
            </w:r>
          </w:p>
        </w:tc>
        <w:tc>
          <w:tcPr>
            <w:tcW w:w="3233" w:type="dxa"/>
            <w:gridSpan w:val="3"/>
            <w:tcBorders>
              <w:top w:val="single" w:sz="12" w:space="0" w:color="000000"/>
              <w:bottom w:val="single" w:sz="4" w:space="0" w:color="auto"/>
            </w:tcBorders>
          </w:tcPr>
          <w:p w14:paraId="000002E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Prevalence cases (95 % uncertainty interval)</w:t>
            </w:r>
          </w:p>
        </w:tc>
        <w:tc>
          <w:tcPr>
            <w:tcW w:w="3292" w:type="dxa"/>
            <w:gridSpan w:val="3"/>
            <w:tcBorders>
              <w:top w:val="single" w:sz="12" w:space="0" w:color="000000"/>
              <w:bottom w:val="single" w:sz="4" w:space="0" w:color="auto"/>
            </w:tcBorders>
          </w:tcPr>
          <w:p w14:paraId="000002E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DALYs (95% uncertainty interval)</w:t>
            </w:r>
          </w:p>
        </w:tc>
      </w:tr>
      <w:tr w:rsidR="00F64821" w:rsidRPr="00157D12" w14:paraId="4C373C3A" w14:textId="77777777" w:rsidTr="00D12241">
        <w:trPr>
          <w:trHeight w:val="1140"/>
        </w:trPr>
        <w:tc>
          <w:tcPr>
            <w:tcW w:w="1026" w:type="dxa"/>
            <w:vMerge/>
          </w:tcPr>
          <w:p w14:paraId="000002E6" w14:textId="77777777" w:rsidR="00F64821" w:rsidRPr="00157D12" w:rsidRDefault="00F64821">
            <w:pPr>
              <w:widowControl w:val="0"/>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c>
          <w:tcPr>
            <w:tcW w:w="1121" w:type="dxa"/>
            <w:tcBorders>
              <w:top w:val="single" w:sz="4" w:space="0" w:color="auto"/>
              <w:bottom w:val="single" w:sz="4" w:space="0" w:color="auto"/>
            </w:tcBorders>
          </w:tcPr>
          <w:p w14:paraId="000002E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010" w:type="dxa"/>
            <w:tcBorders>
              <w:top w:val="single" w:sz="4" w:space="0" w:color="auto"/>
              <w:bottom w:val="single" w:sz="4" w:space="0" w:color="auto"/>
            </w:tcBorders>
          </w:tcPr>
          <w:p w14:paraId="000002E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 ASDIR 2021</w:t>
            </w:r>
          </w:p>
        </w:tc>
        <w:tc>
          <w:tcPr>
            <w:tcW w:w="1010" w:type="dxa"/>
            <w:tcBorders>
              <w:top w:val="single" w:sz="4" w:space="0" w:color="auto"/>
              <w:bottom w:val="single" w:sz="4" w:space="0" w:color="auto"/>
            </w:tcBorders>
          </w:tcPr>
          <w:p w14:paraId="000002E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05" w:type="dxa"/>
            <w:tcBorders>
              <w:top w:val="single" w:sz="4" w:space="0" w:color="auto"/>
              <w:bottom w:val="single" w:sz="4" w:space="0" w:color="auto"/>
            </w:tcBorders>
          </w:tcPr>
          <w:p w14:paraId="000002E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24" w:type="dxa"/>
            <w:tcBorders>
              <w:top w:val="single" w:sz="4" w:space="0" w:color="auto"/>
              <w:bottom w:val="single" w:sz="4" w:space="0" w:color="auto"/>
            </w:tcBorders>
          </w:tcPr>
          <w:p w14:paraId="000002E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ASDDR</w:t>
            </w:r>
          </w:p>
          <w:p w14:paraId="000002E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027" w:type="dxa"/>
            <w:tcBorders>
              <w:top w:val="single" w:sz="4" w:space="0" w:color="auto"/>
              <w:bottom w:val="single" w:sz="4" w:space="0" w:color="auto"/>
            </w:tcBorders>
          </w:tcPr>
          <w:p w14:paraId="000002E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47" w:type="dxa"/>
            <w:tcBorders>
              <w:top w:val="single" w:sz="4" w:space="0" w:color="auto"/>
              <w:bottom w:val="single" w:sz="4" w:space="0" w:color="auto"/>
            </w:tcBorders>
          </w:tcPr>
          <w:p w14:paraId="000002E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029" w:type="dxa"/>
            <w:tcBorders>
              <w:top w:val="single" w:sz="4" w:space="0" w:color="auto"/>
              <w:bottom w:val="single" w:sz="4" w:space="0" w:color="auto"/>
            </w:tcBorders>
          </w:tcPr>
          <w:p w14:paraId="000002E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ASDPR 2021</w:t>
            </w:r>
          </w:p>
        </w:tc>
        <w:tc>
          <w:tcPr>
            <w:tcW w:w="1057" w:type="dxa"/>
            <w:tcBorders>
              <w:top w:val="single" w:sz="4" w:space="0" w:color="auto"/>
              <w:bottom w:val="single" w:sz="4" w:space="0" w:color="auto"/>
            </w:tcBorders>
          </w:tcPr>
          <w:p w14:paraId="000002F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05" w:type="dxa"/>
            <w:tcBorders>
              <w:top w:val="single" w:sz="4" w:space="0" w:color="auto"/>
              <w:bottom w:val="single" w:sz="4" w:space="0" w:color="auto"/>
            </w:tcBorders>
          </w:tcPr>
          <w:p w14:paraId="000002F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66" w:type="dxa"/>
            <w:tcBorders>
              <w:top w:val="single" w:sz="4" w:space="0" w:color="auto"/>
              <w:bottom w:val="single" w:sz="4" w:space="0" w:color="auto"/>
            </w:tcBorders>
          </w:tcPr>
          <w:p w14:paraId="000002F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 xml:space="preserve">ASDR </w:t>
            </w:r>
            <w:r w:rsidRPr="00157D12">
              <w:rPr>
                <w:rFonts w:ascii="Times New Roman" w:eastAsia="Times New Roman" w:hAnsi="Times New Roman" w:cs="Times New Roman"/>
                <w:b/>
                <w:color w:val="000000"/>
                <w:sz w:val="18"/>
                <w:szCs w:val="18"/>
              </w:rPr>
              <w:t>DALY</w:t>
            </w:r>
          </w:p>
          <w:p w14:paraId="000002F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 2021</w:t>
            </w:r>
          </w:p>
        </w:tc>
        <w:tc>
          <w:tcPr>
            <w:tcW w:w="1021" w:type="dxa"/>
            <w:tcBorders>
              <w:top w:val="single" w:sz="4" w:space="0" w:color="auto"/>
              <w:bottom w:val="single" w:sz="4" w:space="0" w:color="auto"/>
            </w:tcBorders>
          </w:tcPr>
          <w:p w14:paraId="000002F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r>
      <w:tr w:rsidR="00F64821" w:rsidRPr="00157D12" w14:paraId="7E0E6298" w14:textId="77777777" w:rsidTr="00D12241">
        <w:trPr>
          <w:trHeight w:val="864"/>
        </w:trPr>
        <w:tc>
          <w:tcPr>
            <w:tcW w:w="1026" w:type="dxa"/>
          </w:tcPr>
          <w:p w14:paraId="000002F5"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Global</w:t>
            </w:r>
          </w:p>
        </w:tc>
        <w:tc>
          <w:tcPr>
            <w:tcW w:w="1121" w:type="dxa"/>
            <w:tcBorders>
              <w:top w:val="single" w:sz="4" w:space="0" w:color="auto"/>
            </w:tcBorders>
          </w:tcPr>
          <w:p w14:paraId="000002F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66809837 (60907604 to 73102151)</w:t>
            </w:r>
          </w:p>
        </w:tc>
        <w:tc>
          <w:tcPr>
            <w:tcW w:w="1010" w:type="dxa"/>
            <w:tcBorders>
              <w:top w:val="single" w:sz="4" w:space="0" w:color="auto"/>
            </w:tcBorders>
          </w:tcPr>
          <w:p w14:paraId="000002F7" w14:textId="77777777" w:rsidR="00F64821" w:rsidRPr="00157D12" w:rsidRDefault="001A2E16">
            <w:pPr>
              <w:jc w:val="center"/>
              <w:rPr>
                <w:rFonts w:ascii="Times New Roman" w:eastAsia="Times New Roman" w:hAnsi="Times New Roman" w:cs="Times New Roman"/>
                <w:color w:val="000000"/>
                <w:sz w:val="18"/>
                <w:szCs w:val="18"/>
              </w:rPr>
            </w:pPr>
            <w:bookmarkStart w:id="1" w:name="_heading=h.30j0zll" w:colFirst="0" w:colLast="0"/>
            <w:bookmarkEnd w:id="1"/>
            <w:r w:rsidRPr="00157D12">
              <w:rPr>
                <w:rFonts w:ascii="Times New Roman" w:eastAsia="Times New Roman" w:hAnsi="Times New Roman" w:cs="Times New Roman"/>
                <w:color w:val="000000"/>
                <w:sz w:val="18"/>
                <w:szCs w:val="18"/>
              </w:rPr>
              <w:t>787.03 (719.74 to 859.70)</w:t>
            </w:r>
          </w:p>
        </w:tc>
        <w:tc>
          <w:tcPr>
            <w:tcW w:w="1010" w:type="dxa"/>
            <w:tcBorders>
              <w:top w:val="single" w:sz="4" w:space="0" w:color="auto"/>
            </w:tcBorders>
          </w:tcPr>
          <w:p w14:paraId="000002F8"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(-3.00 to 0.00)</w:t>
            </w:r>
          </w:p>
        </w:tc>
        <w:tc>
          <w:tcPr>
            <w:tcW w:w="1105" w:type="dxa"/>
            <w:tcBorders>
              <w:top w:val="single" w:sz="4" w:space="0" w:color="auto"/>
            </w:tcBorders>
          </w:tcPr>
          <w:p w14:paraId="000002F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19414853 (17775807 to 20668512)</w:t>
            </w:r>
          </w:p>
        </w:tc>
        <w:tc>
          <w:tcPr>
            <w:tcW w:w="1124" w:type="dxa"/>
            <w:tcBorders>
              <w:top w:val="single" w:sz="4" w:space="0" w:color="auto"/>
            </w:tcBorders>
          </w:tcPr>
          <w:p w14:paraId="000002F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235.18 (214.64 to 250.52)</w:t>
            </w:r>
          </w:p>
        </w:tc>
        <w:tc>
          <w:tcPr>
            <w:tcW w:w="1027" w:type="dxa"/>
            <w:tcBorders>
              <w:top w:val="single" w:sz="4" w:space="0" w:color="auto"/>
            </w:tcBorders>
          </w:tcPr>
          <w:p w14:paraId="000002F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-15.00 (-19.00 to -11.00)</w:t>
            </w:r>
          </w:p>
        </w:tc>
        <w:tc>
          <w:tcPr>
            <w:tcW w:w="1147" w:type="dxa"/>
            <w:tcBorders>
              <w:top w:val="single" w:sz="4" w:space="0" w:color="auto"/>
            </w:tcBorders>
          </w:tcPr>
          <w:p w14:paraId="000002F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612059322 (570319528 to 649806889)</w:t>
            </w:r>
          </w:p>
        </w:tc>
        <w:tc>
          <w:tcPr>
            <w:tcW w:w="1029" w:type="dxa"/>
            <w:tcBorders>
              <w:top w:val="single" w:sz="4" w:space="0" w:color="auto"/>
            </w:tcBorders>
          </w:tcPr>
          <w:p w14:paraId="000002F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7178.73 (6696.15 to 7620.67)</w:t>
            </w:r>
          </w:p>
        </w:tc>
        <w:tc>
          <w:tcPr>
            <w:tcW w:w="1057" w:type="dxa"/>
            <w:tcBorders>
              <w:top w:val="single" w:sz="4" w:space="0" w:color="auto"/>
            </w:tcBorders>
          </w:tcPr>
          <w:p w14:paraId="000002F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(-1.00 to 4.00)</w:t>
            </w:r>
          </w:p>
        </w:tc>
        <w:tc>
          <w:tcPr>
            <w:tcW w:w="1105" w:type="dxa"/>
            <w:tcBorders>
              <w:top w:val="single" w:sz="4" w:space="0" w:color="auto"/>
            </w:tcBorders>
          </w:tcPr>
          <w:p w14:paraId="000002F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428327412 (403683550 to 453711663)</w:t>
            </w:r>
          </w:p>
        </w:tc>
        <w:tc>
          <w:tcPr>
            <w:tcW w:w="1166" w:type="dxa"/>
            <w:tcBorders>
              <w:top w:val="single" w:sz="4" w:space="0" w:color="auto"/>
            </w:tcBorders>
          </w:tcPr>
          <w:p w14:paraId="0000030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5055.87 (4759.55 to 5359.16)</w:t>
            </w:r>
          </w:p>
        </w:tc>
        <w:tc>
          <w:tcPr>
            <w:tcW w:w="1021" w:type="dxa"/>
            <w:tcBorders>
              <w:top w:val="single" w:sz="4" w:space="0" w:color="auto"/>
            </w:tcBorders>
          </w:tcPr>
          <w:p w14:paraId="0000030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-14.00 (-18.00 to -10.00)</w:t>
            </w:r>
          </w:p>
        </w:tc>
      </w:tr>
      <w:tr w:rsidR="00F64821" w:rsidRPr="00157D12" w14:paraId="08E96625" w14:textId="77777777" w:rsidTr="00D12241">
        <w:trPr>
          <w:trHeight w:val="864"/>
        </w:trPr>
        <w:tc>
          <w:tcPr>
            <w:tcW w:w="1026" w:type="dxa"/>
          </w:tcPr>
          <w:p w14:paraId="0000030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South Asia</w:t>
            </w:r>
          </w:p>
        </w:tc>
        <w:tc>
          <w:tcPr>
            <w:tcW w:w="1121" w:type="dxa"/>
          </w:tcPr>
          <w:p w14:paraId="0000030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13568431 (11969604 to 15355221)</w:t>
            </w:r>
          </w:p>
        </w:tc>
        <w:tc>
          <w:tcPr>
            <w:tcW w:w="1010" w:type="dxa"/>
          </w:tcPr>
          <w:p w14:paraId="00000304" w14:textId="77777777" w:rsidR="00F64821" w:rsidRPr="00157D12" w:rsidRDefault="001A2E16">
            <w:pPr>
              <w:jc w:val="center"/>
              <w:rPr>
                <w:rFonts w:ascii="Times New Roman" w:eastAsia="Times New Roman" w:hAnsi="Times New Roman" w:cs="Times New Roman"/>
                <w:color w:val="000000"/>
                <w:sz w:val="18"/>
                <w:szCs w:val="18"/>
              </w:rPr>
            </w:pPr>
            <w:bookmarkStart w:id="2" w:name="_heading=h.1fob9te" w:colFirst="0" w:colLast="0"/>
            <w:bookmarkEnd w:id="2"/>
            <w:r w:rsidRPr="00157D12">
              <w:rPr>
                <w:rFonts w:ascii="Times New Roman" w:eastAsia="Times New Roman" w:hAnsi="Times New Roman" w:cs="Times New Roman"/>
                <w:color w:val="000000"/>
                <w:sz w:val="18"/>
                <w:szCs w:val="18"/>
              </w:rPr>
              <w:t>912.17 (805.63 to 1032.63)</w:t>
            </w:r>
          </w:p>
        </w:tc>
        <w:tc>
          <w:tcPr>
            <w:tcW w:w="1010" w:type="dxa"/>
          </w:tcPr>
          <w:p w14:paraId="00000305"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(-6.00 to -1.00)</w:t>
            </w:r>
          </w:p>
        </w:tc>
        <w:tc>
          <w:tcPr>
            <w:tcW w:w="1105" w:type="dxa"/>
          </w:tcPr>
          <w:p w14:paraId="0000030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3666331 (3381322 to 3957645)</w:t>
            </w:r>
          </w:p>
        </w:tc>
        <w:tc>
          <w:tcPr>
            <w:tcW w:w="1124" w:type="dxa"/>
          </w:tcPr>
          <w:p w14:paraId="0000030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278.14 (256.53 to 299.60)</w:t>
            </w:r>
          </w:p>
        </w:tc>
        <w:tc>
          <w:tcPr>
            <w:tcW w:w="1027" w:type="dxa"/>
          </w:tcPr>
          <w:p w14:paraId="0000030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(-9.00 to 7.00)</w:t>
            </w:r>
          </w:p>
        </w:tc>
        <w:tc>
          <w:tcPr>
            <w:tcW w:w="1147" w:type="dxa"/>
          </w:tcPr>
          <w:p w14:paraId="0000030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112650045 (102341775 to 123863264)</w:t>
            </w:r>
          </w:p>
        </w:tc>
        <w:tc>
          <w:tcPr>
            <w:tcW w:w="1029" w:type="dxa"/>
          </w:tcPr>
          <w:p w14:paraId="0000030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7419.92 (6732.27 to 8143.33)</w:t>
            </w:r>
          </w:p>
        </w:tc>
        <w:tc>
          <w:tcPr>
            <w:tcW w:w="1057" w:type="dxa"/>
          </w:tcPr>
          <w:p w14:paraId="0000030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(-1.00 to 6.00)</w:t>
            </w:r>
          </w:p>
        </w:tc>
        <w:tc>
          <w:tcPr>
            <w:tcW w:w="1105" w:type="dxa"/>
          </w:tcPr>
          <w:p w14:paraId="0000030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95358825 (88177000 to 103033021)</w:t>
            </w:r>
          </w:p>
        </w:tc>
        <w:tc>
          <w:tcPr>
            <w:tcW w:w="1166" w:type="dxa"/>
          </w:tcPr>
          <w:p w14:paraId="0000030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6339.86 (5860.42 to 6836.74)</w:t>
            </w:r>
          </w:p>
        </w:tc>
        <w:tc>
          <w:tcPr>
            <w:tcW w:w="1021" w:type="dxa"/>
          </w:tcPr>
          <w:p w14:paraId="0000030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-5.00 (-12.00 to 3.00)</w:t>
            </w:r>
          </w:p>
        </w:tc>
      </w:tr>
      <w:tr w:rsidR="00F64821" w:rsidRPr="00157D12" w14:paraId="7D0055E8" w14:textId="77777777" w:rsidTr="00D12241">
        <w:trPr>
          <w:trHeight w:val="864"/>
        </w:trPr>
        <w:tc>
          <w:tcPr>
            <w:tcW w:w="1026" w:type="dxa"/>
          </w:tcPr>
          <w:p w14:paraId="0000030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India</w:t>
            </w:r>
          </w:p>
        </w:tc>
        <w:tc>
          <w:tcPr>
            <w:tcW w:w="1121" w:type="dxa"/>
          </w:tcPr>
          <w:p w14:paraId="0000031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10778160 (9415354 to 12273924)</w:t>
            </w:r>
          </w:p>
        </w:tc>
        <w:tc>
          <w:tcPr>
            <w:tcW w:w="1010" w:type="dxa"/>
          </w:tcPr>
          <w:p w14:paraId="0000031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905.20 (791.66 to 1031.30)</w:t>
            </w:r>
          </w:p>
        </w:tc>
        <w:tc>
          <w:tcPr>
            <w:tcW w:w="1010" w:type="dxa"/>
          </w:tcPr>
          <w:p w14:paraId="00000312"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(-6.00 to 0.00)</w:t>
            </w:r>
          </w:p>
        </w:tc>
        <w:tc>
          <w:tcPr>
            <w:tcW w:w="1105" w:type="dxa"/>
          </w:tcPr>
          <w:p w14:paraId="0000031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2873266 (2625504 to 3154720)</w:t>
            </w:r>
          </w:p>
        </w:tc>
        <w:tc>
          <w:tcPr>
            <w:tcW w:w="1124" w:type="dxa"/>
          </w:tcPr>
          <w:p w14:paraId="0000031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267.62 (243.19 to 293.36)</w:t>
            </w:r>
          </w:p>
        </w:tc>
        <w:tc>
          <w:tcPr>
            <w:tcW w:w="1027" w:type="dxa"/>
          </w:tcPr>
          <w:p w14:paraId="0000031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0.00 (-9.00 to 10.00)</w:t>
            </w:r>
          </w:p>
        </w:tc>
        <w:tc>
          <w:tcPr>
            <w:tcW w:w="1147" w:type="dxa"/>
          </w:tcPr>
          <w:p w14:paraId="0000031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89154387 (80348117 to 98757512)</w:t>
            </w:r>
          </w:p>
        </w:tc>
        <w:tc>
          <w:tcPr>
            <w:tcW w:w="1029" w:type="dxa"/>
          </w:tcPr>
          <w:p w14:paraId="0000031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7339.45 (6607.54 to 8117.78)</w:t>
            </w:r>
          </w:p>
        </w:tc>
        <w:tc>
          <w:tcPr>
            <w:tcW w:w="1057" w:type="dxa"/>
          </w:tcPr>
          <w:p w14:paraId="0000031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(-2.00 to 7.00)</w:t>
            </w:r>
          </w:p>
        </w:tc>
        <w:tc>
          <w:tcPr>
            <w:tcW w:w="1105" w:type="dxa"/>
          </w:tcPr>
          <w:p w14:paraId="0000031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74472382 (67833120 to 81563390)</w:t>
            </w:r>
          </w:p>
        </w:tc>
        <w:tc>
          <w:tcPr>
            <w:tcW w:w="1166" w:type="dxa"/>
          </w:tcPr>
          <w:p w14:paraId="0000031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6151.14 (5606.00 to 6737.60)</w:t>
            </w:r>
          </w:p>
        </w:tc>
        <w:tc>
          <w:tcPr>
            <w:tcW w:w="1021" w:type="dxa"/>
          </w:tcPr>
          <w:p w14:paraId="0000031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-4.00 (-12.00 to 6.00)</w:t>
            </w:r>
          </w:p>
        </w:tc>
      </w:tr>
      <w:tr w:rsidR="00F64821" w:rsidRPr="00157D12" w14:paraId="10EC9587" w14:textId="77777777" w:rsidTr="00D12241">
        <w:trPr>
          <w:trHeight w:val="864"/>
        </w:trPr>
        <w:tc>
          <w:tcPr>
            <w:tcW w:w="1026" w:type="dxa"/>
          </w:tcPr>
          <w:p w14:paraId="0000031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121" w:type="dxa"/>
          </w:tcPr>
          <w:p w14:paraId="0000031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1423677 (1256930 to 1608264)</w:t>
            </w:r>
          </w:p>
        </w:tc>
        <w:tc>
          <w:tcPr>
            <w:tcW w:w="1010" w:type="dxa"/>
          </w:tcPr>
          <w:p w14:paraId="0000031E" w14:textId="77777777" w:rsidR="00F64821" w:rsidRPr="00157D12" w:rsidRDefault="001A2E16">
            <w:pPr>
              <w:jc w:val="center"/>
              <w:rPr>
                <w:rFonts w:ascii="Times New Roman" w:eastAsia="Times New Roman" w:hAnsi="Times New Roman" w:cs="Times New Roman"/>
                <w:color w:val="000000"/>
                <w:sz w:val="18"/>
                <w:szCs w:val="18"/>
              </w:rPr>
            </w:pPr>
            <w:bookmarkStart w:id="3" w:name="_heading=h.3znysh7" w:colFirst="0" w:colLast="0"/>
            <w:bookmarkEnd w:id="3"/>
            <w:r w:rsidRPr="00157D12">
              <w:rPr>
                <w:rFonts w:ascii="Times New Roman" w:eastAsia="Times New Roman" w:hAnsi="Times New Roman" w:cs="Times New Roman"/>
                <w:color w:val="000000"/>
                <w:sz w:val="18"/>
                <w:szCs w:val="18"/>
              </w:rPr>
              <w:t>1066.22 (931.92 to 1212.38)</w:t>
            </w:r>
          </w:p>
        </w:tc>
        <w:tc>
          <w:tcPr>
            <w:tcW w:w="1010" w:type="dxa"/>
          </w:tcPr>
          <w:p w14:paraId="0000031F"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(-7.00 to 1.00)</w:t>
            </w:r>
          </w:p>
        </w:tc>
        <w:tc>
          <w:tcPr>
            <w:tcW w:w="1105" w:type="dxa"/>
          </w:tcPr>
          <w:p w14:paraId="0000032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358866 (304004 to 436445)</w:t>
            </w:r>
          </w:p>
        </w:tc>
        <w:tc>
          <w:tcPr>
            <w:tcW w:w="1124" w:type="dxa"/>
          </w:tcPr>
          <w:p w14:paraId="0000032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341.98 (292.29 to 416.64)</w:t>
            </w:r>
          </w:p>
        </w:tc>
        <w:tc>
          <w:tcPr>
            <w:tcW w:w="1027" w:type="dxa"/>
          </w:tcPr>
          <w:p w14:paraId="0000032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-4.00 (-20.00 to 20.00)</w:t>
            </w:r>
          </w:p>
        </w:tc>
        <w:tc>
          <w:tcPr>
            <w:tcW w:w="1147" w:type="dxa"/>
          </w:tcPr>
          <w:p w14:paraId="0000032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11571363 (10496007 to 12732080)</w:t>
            </w:r>
          </w:p>
        </w:tc>
        <w:tc>
          <w:tcPr>
            <w:tcW w:w="1029" w:type="dxa"/>
          </w:tcPr>
          <w:p w14:paraId="0000032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8450.85 (7665.83 to 9305.65)</w:t>
            </w:r>
          </w:p>
        </w:tc>
        <w:tc>
          <w:tcPr>
            <w:tcW w:w="1057" w:type="dxa"/>
          </w:tcPr>
          <w:p w14:paraId="0000032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0.00 (-4.00 to 4.00)</w:t>
            </w:r>
          </w:p>
        </w:tc>
        <w:tc>
          <w:tcPr>
            <w:tcW w:w="1105" w:type="dxa"/>
          </w:tcPr>
          <w:p w14:paraId="0000032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10485430 (8839724 to 12653434)</w:t>
            </w:r>
          </w:p>
        </w:tc>
        <w:tc>
          <w:tcPr>
            <w:tcW w:w="1166" w:type="dxa"/>
          </w:tcPr>
          <w:p w14:paraId="0000032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7782.41 (6619.30 to 9417.88)</w:t>
            </w:r>
          </w:p>
        </w:tc>
        <w:tc>
          <w:tcPr>
            <w:tcW w:w="1021" w:type="dxa"/>
          </w:tcPr>
          <w:p w14:paraId="0000032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-5.00 (-22.00 to 20.00)</w:t>
            </w:r>
          </w:p>
        </w:tc>
      </w:tr>
      <w:tr w:rsidR="00F64821" w:rsidRPr="00157D12" w14:paraId="5F31136A" w14:textId="77777777" w:rsidTr="00D12241">
        <w:trPr>
          <w:trHeight w:val="576"/>
        </w:trPr>
        <w:tc>
          <w:tcPr>
            <w:tcW w:w="1026" w:type="dxa"/>
          </w:tcPr>
          <w:p w14:paraId="0000032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121" w:type="dxa"/>
          </w:tcPr>
          <w:p w14:paraId="0000032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195886 (175366 to 220310)</w:t>
            </w:r>
          </w:p>
        </w:tc>
        <w:tc>
          <w:tcPr>
            <w:tcW w:w="1010" w:type="dxa"/>
          </w:tcPr>
          <w:p w14:paraId="0000032B" w14:textId="77777777" w:rsidR="00F64821" w:rsidRPr="00157D12" w:rsidRDefault="001A2E16">
            <w:pPr>
              <w:jc w:val="center"/>
              <w:rPr>
                <w:rFonts w:ascii="Times New Roman" w:eastAsia="Times New Roman" w:hAnsi="Times New Roman" w:cs="Times New Roman"/>
                <w:color w:val="000000"/>
                <w:sz w:val="18"/>
                <w:szCs w:val="18"/>
              </w:rPr>
            </w:pPr>
            <w:bookmarkStart w:id="4" w:name="_heading=h.2et92p0" w:colFirst="0" w:colLast="0"/>
            <w:bookmarkEnd w:id="4"/>
            <w:r w:rsidRPr="00157D12">
              <w:rPr>
                <w:rFonts w:ascii="Times New Roman" w:eastAsia="Times New Roman" w:hAnsi="Times New Roman" w:cs="Times New Roman"/>
                <w:color w:val="000000"/>
                <w:sz w:val="18"/>
                <w:szCs w:val="18"/>
              </w:rPr>
              <w:t>833.14 (746.68 to 931.60</w:t>
            </w:r>
          </w:p>
        </w:tc>
        <w:tc>
          <w:tcPr>
            <w:tcW w:w="1010" w:type="dxa"/>
          </w:tcPr>
          <w:p w14:paraId="0000032C"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(-5.00 to 3.00)</w:t>
            </w:r>
          </w:p>
        </w:tc>
        <w:tc>
          <w:tcPr>
            <w:tcW w:w="1105" w:type="dxa"/>
          </w:tcPr>
          <w:p w14:paraId="0000032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55698 (46416 to 67871)</w:t>
            </w:r>
          </w:p>
        </w:tc>
        <w:tc>
          <w:tcPr>
            <w:tcW w:w="1124" w:type="dxa"/>
          </w:tcPr>
          <w:p w14:paraId="0000032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278.3 (234.61 to 336.60))</w:t>
            </w:r>
          </w:p>
        </w:tc>
        <w:tc>
          <w:tcPr>
            <w:tcW w:w="1027" w:type="dxa"/>
          </w:tcPr>
          <w:p w14:paraId="0000032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(-14.00 to 23.00)</w:t>
            </w:r>
          </w:p>
        </w:tc>
        <w:tc>
          <w:tcPr>
            <w:tcW w:w="1147" w:type="dxa"/>
          </w:tcPr>
          <w:p w14:paraId="0000033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1568634 (1463814 to 1669348.31)</w:t>
            </w:r>
          </w:p>
        </w:tc>
        <w:tc>
          <w:tcPr>
            <w:tcW w:w="1029" w:type="dxa"/>
          </w:tcPr>
          <w:p w14:paraId="0000033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6514.62 (6108.00 to 6916.25)</w:t>
            </w:r>
          </w:p>
        </w:tc>
        <w:tc>
          <w:tcPr>
            <w:tcW w:w="1057" w:type="dxa"/>
          </w:tcPr>
          <w:p w14:paraId="0000033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(-5.00 to 2.00)</w:t>
            </w:r>
          </w:p>
        </w:tc>
        <w:tc>
          <w:tcPr>
            <w:tcW w:w="1105" w:type="dxa"/>
          </w:tcPr>
          <w:p w14:paraId="0000033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1388897 (1134085 to 1715438)</w:t>
            </w:r>
          </w:p>
        </w:tc>
        <w:tc>
          <w:tcPr>
            <w:tcW w:w="1166" w:type="dxa"/>
          </w:tcPr>
          <w:p w14:paraId="0000033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5973.31 (4959.29 to 7300.93)</w:t>
            </w:r>
          </w:p>
        </w:tc>
        <w:tc>
          <w:tcPr>
            <w:tcW w:w="1021" w:type="dxa"/>
          </w:tcPr>
          <w:p w14:paraId="0000033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(-18.00 to 17.00)</w:t>
            </w:r>
          </w:p>
        </w:tc>
      </w:tr>
      <w:tr w:rsidR="00F64821" w:rsidRPr="00157D12" w14:paraId="78C2AC43" w14:textId="77777777" w:rsidTr="00D12241">
        <w:trPr>
          <w:trHeight w:val="576"/>
        </w:trPr>
        <w:tc>
          <w:tcPr>
            <w:tcW w:w="1026" w:type="dxa"/>
          </w:tcPr>
          <w:p w14:paraId="00000336"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121" w:type="dxa"/>
          </w:tcPr>
          <w:p w14:paraId="0000033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5492 (4683 to 6421)</w:t>
            </w:r>
          </w:p>
        </w:tc>
        <w:tc>
          <w:tcPr>
            <w:tcW w:w="1010" w:type="dxa"/>
          </w:tcPr>
          <w:p w14:paraId="0000033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892.96 (761.47 to 1048.34)</w:t>
            </w:r>
          </w:p>
        </w:tc>
        <w:tc>
          <w:tcPr>
            <w:tcW w:w="1010" w:type="dxa"/>
          </w:tcPr>
          <w:p w14:paraId="00000339"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(-3.00 to 4.00)</w:t>
            </w:r>
          </w:p>
        </w:tc>
        <w:tc>
          <w:tcPr>
            <w:tcW w:w="1105" w:type="dxa"/>
          </w:tcPr>
          <w:p w14:paraId="0000033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1302 (1064.51 to 1530.35)</w:t>
            </w:r>
          </w:p>
        </w:tc>
        <w:tc>
          <w:tcPr>
            <w:tcW w:w="1124" w:type="dxa"/>
          </w:tcPr>
          <w:p w14:paraId="0000033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233.06 (192.08 to 272.43))</w:t>
            </w:r>
          </w:p>
        </w:tc>
        <w:tc>
          <w:tcPr>
            <w:tcW w:w="1027" w:type="dxa"/>
          </w:tcPr>
          <w:p w14:paraId="0000033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(-16.00 to 10.00)</w:t>
            </w:r>
          </w:p>
        </w:tc>
        <w:tc>
          <w:tcPr>
            <w:tcW w:w="1147" w:type="dxa"/>
          </w:tcPr>
          <w:p w14:paraId="0000033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46245 (43072.71 to 49472.01)</w:t>
            </w:r>
          </w:p>
        </w:tc>
        <w:tc>
          <w:tcPr>
            <w:tcW w:w="1029" w:type="dxa"/>
          </w:tcPr>
          <w:p w14:paraId="0000033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7351.79 (6854.47 to 7865.86)</w:t>
            </w:r>
          </w:p>
        </w:tc>
        <w:tc>
          <w:tcPr>
            <w:tcW w:w="1057" w:type="dxa"/>
          </w:tcPr>
          <w:p w14:paraId="0000033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(-2.00 to 6.00)</w:t>
            </w:r>
          </w:p>
        </w:tc>
        <w:tc>
          <w:tcPr>
            <w:tcW w:w="1105" w:type="dxa"/>
          </w:tcPr>
          <w:p w14:paraId="0000034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30346 (24375 to 36671)</w:t>
            </w:r>
          </w:p>
        </w:tc>
        <w:tc>
          <w:tcPr>
            <w:tcW w:w="1166" w:type="dxa"/>
          </w:tcPr>
          <w:p w14:paraId="0000034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4950.46 (4007.93 to 5920.43)</w:t>
            </w:r>
          </w:p>
        </w:tc>
        <w:tc>
          <w:tcPr>
            <w:tcW w:w="1021" w:type="dxa"/>
          </w:tcPr>
          <w:p w14:paraId="0000034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-7.00 (-20.00 to 8.00)</w:t>
            </w:r>
          </w:p>
        </w:tc>
      </w:tr>
      <w:tr w:rsidR="00F64821" w:rsidRPr="00157D12" w14:paraId="5F576F9D" w14:textId="77777777" w:rsidTr="00D12241">
        <w:trPr>
          <w:trHeight w:val="864"/>
        </w:trPr>
        <w:tc>
          <w:tcPr>
            <w:tcW w:w="1026" w:type="dxa"/>
          </w:tcPr>
          <w:p w14:paraId="0000034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c>
          <w:tcPr>
            <w:tcW w:w="1121" w:type="dxa"/>
          </w:tcPr>
          <w:p w14:paraId="0000034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1165216 (1067985 to 1282289)</w:t>
            </w:r>
          </w:p>
        </w:tc>
        <w:tc>
          <w:tcPr>
            <w:tcW w:w="1010" w:type="dxa"/>
          </w:tcPr>
          <w:p w14:paraId="0000034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839.11 (770.06 to 917.25)</w:t>
            </w:r>
          </w:p>
        </w:tc>
        <w:tc>
          <w:tcPr>
            <w:tcW w:w="1010" w:type="dxa"/>
          </w:tcPr>
          <w:p w14:paraId="00000346"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(-7.00 to 2.00)</w:t>
            </w:r>
          </w:p>
        </w:tc>
        <w:tc>
          <w:tcPr>
            <w:tcW w:w="1105" w:type="dxa"/>
          </w:tcPr>
          <w:p w14:paraId="0000034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377200 (309884 to 453235)</w:t>
            </w:r>
          </w:p>
        </w:tc>
        <w:tc>
          <w:tcPr>
            <w:tcW w:w="1124" w:type="dxa"/>
          </w:tcPr>
          <w:p w14:paraId="0000034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312.97 (259.92 to 372.66)</w:t>
            </w:r>
          </w:p>
        </w:tc>
        <w:tc>
          <w:tcPr>
            <w:tcW w:w="1027" w:type="dxa"/>
          </w:tcPr>
          <w:p w14:paraId="0000034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-18.00 (-32.00 to -2.00)</w:t>
            </w:r>
          </w:p>
        </w:tc>
        <w:tc>
          <w:tcPr>
            <w:tcW w:w="1147" w:type="dxa"/>
          </w:tcPr>
          <w:p w14:paraId="0000034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10309416 (9641164.65 to 10928252)</w:t>
            </w:r>
          </w:p>
        </w:tc>
        <w:tc>
          <w:tcPr>
            <w:tcW w:w="1029" w:type="dxa"/>
          </w:tcPr>
          <w:p w14:paraId="0000034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7253.65 (6780.33 to 7681.22)</w:t>
            </w:r>
          </w:p>
        </w:tc>
        <w:tc>
          <w:tcPr>
            <w:tcW w:w="1057" w:type="dxa"/>
          </w:tcPr>
          <w:p w14:paraId="0000034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4.00 (1.00 to 7.00)</w:t>
            </w:r>
          </w:p>
        </w:tc>
        <w:tc>
          <w:tcPr>
            <w:tcW w:w="1105" w:type="dxa"/>
          </w:tcPr>
          <w:p w14:paraId="0000034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8981770 (7361240 to 10868464)</w:t>
            </w:r>
          </w:p>
        </w:tc>
        <w:tc>
          <w:tcPr>
            <w:tcW w:w="1166" w:type="dxa"/>
          </w:tcPr>
          <w:p w14:paraId="0000034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6573.29 (5427.44 to 7920.35)</w:t>
            </w:r>
          </w:p>
        </w:tc>
        <w:tc>
          <w:tcPr>
            <w:tcW w:w="1021" w:type="dxa"/>
          </w:tcPr>
          <w:p w14:paraId="0000034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-17.00 (-31.00 to 0.00)</w:t>
            </w:r>
          </w:p>
        </w:tc>
      </w:tr>
    </w:tbl>
    <w:p w14:paraId="00000351" w14:textId="77777777" w:rsidR="00F64821" w:rsidRPr="00157D12" w:rsidRDefault="001A2E16">
      <w:pPr>
        <w:rPr>
          <w:rFonts w:ascii="Times New Roman" w:eastAsia="Times New Roman" w:hAnsi="Times New Roman" w:cs="Times New Roman"/>
          <w:b/>
        </w:rPr>
      </w:pPr>
      <w:r w:rsidRPr="00157D12">
        <w:rPr>
          <w:rFonts w:ascii="Times New Roman" w:eastAsia="Times New Roman" w:hAnsi="Times New Roman" w:cs="Times New Roman"/>
          <w:b/>
        </w:rPr>
        <w:lastRenderedPageBreak/>
        <w:t>Table S2. Incidence case, Death case, prevalence case and DALYs and age-standardised rate for respiratory disease in 2021 with age-standardised percentage rates from 2010- 2021 in South Asia</w:t>
      </w:r>
    </w:p>
    <w:tbl>
      <w:tblPr>
        <w:tblStyle w:val="Style2"/>
        <w:tblW w:w="13944" w:type="dxa"/>
        <w:tblLayout w:type="fixed"/>
        <w:tblLook w:val="0400" w:firstRow="0" w:lastRow="0" w:firstColumn="0" w:lastColumn="0" w:noHBand="0" w:noVBand="1"/>
      </w:tblPr>
      <w:tblGrid>
        <w:gridCol w:w="1011"/>
        <w:gridCol w:w="1219"/>
        <w:gridCol w:w="960"/>
        <w:gridCol w:w="1060"/>
        <w:gridCol w:w="1091"/>
        <w:gridCol w:w="1172"/>
        <w:gridCol w:w="951"/>
        <w:gridCol w:w="1149"/>
        <w:gridCol w:w="1018"/>
        <w:gridCol w:w="1071"/>
        <w:gridCol w:w="1091"/>
        <w:gridCol w:w="1130"/>
        <w:gridCol w:w="1021"/>
      </w:tblGrid>
      <w:tr w:rsidR="00F64821" w:rsidRPr="00157D12" w14:paraId="3861BBD1" w14:textId="77777777" w:rsidTr="00D12241">
        <w:trPr>
          <w:trHeight w:val="615"/>
        </w:trPr>
        <w:tc>
          <w:tcPr>
            <w:tcW w:w="1012" w:type="dxa"/>
            <w:vMerge w:val="restart"/>
          </w:tcPr>
          <w:p w14:paraId="0000035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Country, Region</w:t>
            </w:r>
          </w:p>
        </w:tc>
        <w:tc>
          <w:tcPr>
            <w:tcW w:w="3239" w:type="dxa"/>
            <w:gridSpan w:val="3"/>
            <w:tcBorders>
              <w:top w:val="single" w:sz="12" w:space="0" w:color="000000"/>
              <w:bottom w:val="single" w:sz="4" w:space="0" w:color="auto"/>
            </w:tcBorders>
          </w:tcPr>
          <w:p w14:paraId="0000035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Incidence cases (95% uncertainty interval)</w:t>
            </w:r>
          </w:p>
        </w:tc>
        <w:tc>
          <w:tcPr>
            <w:tcW w:w="3214" w:type="dxa"/>
            <w:gridSpan w:val="3"/>
            <w:tcBorders>
              <w:top w:val="single" w:sz="12" w:space="0" w:color="000000"/>
              <w:bottom w:val="single" w:sz="4" w:space="0" w:color="auto"/>
            </w:tcBorders>
          </w:tcPr>
          <w:p w14:paraId="00000356"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Deaths (95% uncertainty interval)</w:t>
            </w:r>
          </w:p>
        </w:tc>
        <w:tc>
          <w:tcPr>
            <w:tcW w:w="3238" w:type="dxa"/>
            <w:gridSpan w:val="3"/>
            <w:tcBorders>
              <w:top w:val="single" w:sz="12" w:space="0" w:color="000000"/>
              <w:bottom w:val="single" w:sz="4" w:space="0" w:color="auto"/>
            </w:tcBorders>
          </w:tcPr>
          <w:p w14:paraId="0000035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Prevalence cases (95% uncertainty interval)</w:t>
            </w:r>
          </w:p>
        </w:tc>
        <w:tc>
          <w:tcPr>
            <w:tcW w:w="3242" w:type="dxa"/>
            <w:gridSpan w:val="3"/>
            <w:tcBorders>
              <w:top w:val="single" w:sz="12" w:space="0" w:color="000000"/>
              <w:bottom w:val="single" w:sz="4" w:space="0" w:color="auto"/>
            </w:tcBorders>
          </w:tcPr>
          <w:p w14:paraId="0000035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DALYs (95% uncertainty interval)</w:t>
            </w:r>
          </w:p>
        </w:tc>
      </w:tr>
      <w:tr w:rsidR="00F64821" w:rsidRPr="00157D12" w14:paraId="186F1C57" w14:textId="77777777" w:rsidTr="00D12241">
        <w:trPr>
          <w:trHeight w:val="1140"/>
        </w:trPr>
        <w:tc>
          <w:tcPr>
            <w:tcW w:w="1012" w:type="dxa"/>
            <w:vMerge/>
          </w:tcPr>
          <w:p w14:paraId="0000035F" w14:textId="77777777" w:rsidR="00F64821" w:rsidRPr="00157D12" w:rsidRDefault="00F64821">
            <w:pPr>
              <w:widowControl w:val="0"/>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c>
          <w:tcPr>
            <w:tcW w:w="1219" w:type="dxa"/>
            <w:tcBorders>
              <w:top w:val="single" w:sz="4" w:space="0" w:color="auto"/>
              <w:bottom w:val="single" w:sz="4" w:space="0" w:color="auto"/>
            </w:tcBorders>
          </w:tcPr>
          <w:p w14:paraId="0000036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960" w:type="dxa"/>
            <w:tcBorders>
              <w:top w:val="single" w:sz="4" w:space="0" w:color="auto"/>
              <w:bottom w:val="single" w:sz="4" w:space="0" w:color="auto"/>
            </w:tcBorders>
          </w:tcPr>
          <w:p w14:paraId="0000036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 ASDIR 2021</w:t>
            </w:r>
          </w:p>
        </w:tc>
        <w:tc>
          <w:tcPr>
            <w:tcW w:w="1060" w:type="dxa"/>
            <w:tcBorders>
              <w:top w:val="single" w:sz="4" w:space="0" w:color="auto"/>
              <w:bottom w:val="single" w:sz="4" w:space="0" w:color="auto"/>
            </w:tcBorders>
          </w:tcPr>
          <w:p w14:paraId="0000036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age-standardised rates 2010-2021</w:t>
            </w:r>
          </w:p>
        </w:tc>
        <w:tc>
          <w:tcPr>
            <w:tcW w:w="1091" w:type="dxa"/>
            <w:tcBorders>
              <w:top w:val="single" w:sz="4" w:space="0" w:color="auto"/>
              <w:bottom w:val="single" w:sz="4" w:space="0" w:color="auto"/>
            </w:tcBorders>
          </w:tcPr>
          <w:p w14:paraId="0000036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72" w:type="dxa"/>
            <w:tcBorders>
              <w:top w:val="single" w:sz="4" w:space="0" w:color="auto"/>
              <w:bottom w:val="single" w:sz="4" w:space="0" w:color="auto"/>
            </w:tcBorders>
          </w:tcPr>
          <w:p w14:paraId="00000364"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ASDDR</w:t>
            </w:r>
          </w:p>
          <w:p w14:paraId="00000365" w14:textId="77777777" w:rsidR="00F64821" w:rsidRPr="00157D12" w:rsidRDefault="001A2E16">
            <w:pP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 xml:space="preserve">     </w:t>
            </w:r>
            <w:r w:rsidRPr="00157D12">
              <w:rPr>
                <w:rFonts w:ascii="Times New Roman" w:eastAsia="Times New Roman" w:hAnsi="Times New Roman" w:cs="Times New Roman"/>
                <w:b/>
                <w:color w:val="000000"/>
                <w:sz w:val="18"/>
                <w:szCs w:val="18"/>
              </w:rPr>
              <w:t xml:space="preserve"> 2021</w:t>
            </w:r>
          </w:p>
        </w:tc>
        <w:tc>
          <w:tcPr>
            <w:tcW w:w="951" w:type="dxa"/>
            <w:tcBorders>
              <w:top w:val="single" w:sz="4" w:space="0" w:color="auto"/>
              <w:bottom w:val="single" w:sz="4" w:space="0" w:color="auto"/>
            </w:tcBorders>
          </w:tcPr>
          <w:p w14:paraId="00000366"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49" w:type="dxa"/>
            <w:tcBorders>
              <w:top w:val="single" w:sz="4" w:space="0" w:color="auto"/>
              <w:bottom w:val="single" w:sz="4" w:space="0" w:color="auto"/>
            </w:tcBorders>
          </w:tcPr>
          <w:p w14:paraId="0000036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018" w:type="dxa"/>
            <w:tcBorders>
              <w:top w:val="single" w:sz="4" w:space="0" w:color="auto"/>
              <w:bottom w:val="single" w:sz="4" w:space="0" w:color="auto"/>
            </w:tcBorders>
          </w:tcPr>
          <w:p w14:paraId="00000368"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ASDPR</w:t>
            </w:r>
          </w:p>
          <w:p w14:paraId="0000036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071" w:type="dxa"/>
            <w:tcBorders>
              <w:top w:val="single" w:sz="4" w:space="0" w:color="auto"/>
              <w:bottom w:val="single" w:sz="4" w:space="0" w:color="auto"/>
            </w:tcBorders>
          </w:tcPr>
          <w:p w14:paraId="0000036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age-standardised rates 2010-2021</w:t>
            </w:r>
          </w:p>
        </w:tc>
        <w:tc>
          <w:tcPr>
            <w:tcW w:w="1091" w:type="dxa"/>
            <w:tcBorders>
              <w:top w:val="single" w:sz="4" w:space="0" w:color="auto"/>
              <w:bottom w:val="single" w:sz="4" w:space="0" w:color="auto"/>
            </w:tcBorders>
          </w:tcPr>
          <w:p w14:paraId="0000036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30" w:type="dxa"/>
            <w:tcBorders>
              <w:top w:val="single" w:sz="4" w:space="0" w:color="auto"/>
              <w:bottom w:val="single" w:sz="4" w:space="0" w:color="auto"/>
            </w:tcBorders>
          </w:tcPr>
          <w:p w14:paraId="0000036C"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ASDR</w:t>
            </w:r>
          </w:p>
          <w:p w14:paraId="0000036D"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DALY</w:t>
            </w:r>
          </w:p>
          <w:p w14:paraId="0000036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021" w:type="dxa"/>
            <w:tcBorders>
              <w:top w:val="single" w:sz="4" w:space="0" w:color="auto"/>
              <w:bottom w:val="single" w:sz="4" w:space="0" w:color="auto"/>
            </w:tcBorders>
          </w:tcPr>
          <w:p w14:paraId="0000036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r>
      <w:tr w:rsidR="00F64821" w:rsidRPr="00157D12" w14:paraId="799F0028" w14:textId="77777777" w:rsidTr="00D12241">
        <w:trPr>
          <w:trHeight w:val="864"/>
        </w:trPr>
        <w:tc>
          <w:tcPr>
            <w:tcW w:w="1012" w:type="dxa"/>
          </w:tcPr>
          <w:p w14:paraId="0000037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Global</w:t>
            </w:r>
          </w:p>
        </w:tc>
        <w:tc>
          <w:tcPr>
            <w:tcW w:w="1219" w:type="dxa"/>
            <w:tcBorders>
              <w:top w:val="single" w:sz="4" w:space="0" w:color="auto"/>
            </w:tcBorders>
          </w:tcPr>
          <w:p w14:paraId="0000037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55212754 (48678135 to 64561116)</w:t>
            </w:r>
          </w:p>
        </w:tc>
        <w:tc>
          <w:tcPr>
            <w:tcW w:w="960" w:type="dxa"/>
            <w:tcBorders>
              <w:top w:val="single" w:sz="4" w:space="0" w:color="auto"/>
            </w:tcBorders>
          </w:tcPr>
          <w:p w14:paraId="0000037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719.35 (627.51 to 854.13)</w:t>
            </w:r>
          </w:p>
        </w:tc>
        <w:tc>
          <w:tcPr>
            <w:tcW w:w="1060" w:type="dxa"/>
            <w:tcBorders>
              <w:top w:val="single" w:sz="4" w:space="0" w:color="auto"/>
            </w:tcBorders>
          </w:tcPr>
          <w:p w14:paraId="0000037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-7.00 (-8.00 to -5.00)</w:t>
            </w:r>
          </w:p>
        </w:tc>
        <w:tc>
          <w:tcPr>
            <w:tcW w:w="1091" w:type="dxa"/>
            <w:tcBorders>
              <w:top w:val="single" w:sz="4" w:space="0" w:color="auto"/>
            </w:tcBorders>
          </w:tcPr>
          <w:p w14:paraId="0000037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4414182 (4005294 to 4866686)</w:t>
            </w:r>
          </w:p>
        </w:tc>
        <w:tc>
          <w:tcPr>
            <w:tcW w:w="1172" w:type="dxa"/>
            <w:tcBorders>
              <w:top w:val="single" w:sz="4" w:space="0" w:color="auto"/>
            </w:tcBorders>
          </w:tcPr>
          <w:p w14:paraId="0000037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53.56 (48.45 to 59.09)</w:t>
            </w:r>
          </w:p>
        </w:tc>
        <w:tc>
          <w:tcPr>
            <w:tcW w:w="951" w:type="dxa"/>
            <w:tcBorders>
              <w:top w:val="single" w:sz="4" w:space="0" w:color="auto"/>
            </w:tcBorders>
          </w:tcPr>
          <w:p w14:paraId="00000376" w14:textId="566129D3"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(-20.00 to -6.00)</w:t>
            </w:r>
          </w:p>
        </w:tc>
        <w:tc>
          <w:tcPr>
            <w:tcW w:w="1149" w:type="dxa"/>
            <w:tcBorders>
              <w:top w:val="single" w:sz="4" w:space="0" w:color="auto"/>
            </w:tcBorders>
          </w:tcPr>
          <w:p w14:paraId="0000037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468266375 (428932864 to 513111023)</w:t>
            </w:r>
          </w:p>
        </w:tc>
        <w:tc>
          <w:tcPr>
            <w:tcW w:w="1018" w:type="dxa"/>
            <w:tcBorders>
              <w:top w:val="single" w:sz="4" w:space="0" w:color="auto"/>
            </w:tcBorders>
          </w:tcPr>
          <w:p w14:paraId="0000037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5785.36 (5269.67 to 6371.88)</w:t>
            </w:r>
          </w:p>
        </w:tc>
        <w:tc>
          <w:tcPr>
            <w:tcW w:w="1071" w:type="dxa"/>
            <w:tcBorders>
              <w:top w:val="single" w:sz="4" w:space="0" w:color="auto"/>
            </w:tcBorders>
          </w:tcPr>
          <w:p w14:paraId="00000379" w14:textId="7C67615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(-9.00 to -6.00)</w:t>
            </w:r>
          </w:p>
        </w:tc>
        <w:tc>
          <w:tcPr>
            <w:tcW w:w="1091" w:type="dxa"/>
            <w:tcBorders>
              <w:top w:val="single" w:sz="4" w:space="0" w:color="auto"/>
            </w:tcBorders>
          </w:tcPr>
          <w:p w14:paraId="0000037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108503007 (100351188 to 118043568)</w:t>
            </w:r>
          </w:p>
        </w:tc>
        <w:tc>
          <w:tcPr>
            <w:tcW w:w="1130" w:type="dxa"/>
            <w:tcBorders>
              <w:top w:val="single" w:sz="4" w:space="0" w:color="auto"/>
            </w:tcBorders>
          </w:tcPr>
          <w:p w14:paraId="0000037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1294.6 (1196.60 to 1412.08)</w:t>
            </w:r>
          </w:p>
        </w:tc>
        <w:tc>
          <w:tcPr>
            <w:tcW w:w="1021" w:type="dxa"/>
            <w:tcBorders>
              <w:top w:val="single" w:sz="4" w:space="0" w:color="auto"/>
            </w:tcBorders>
          </w:tcPr>
          <w:p w14:paraId="0000037C" w14:textId="1C1C0030"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(-18.00 to -7.00)</w:t>
            </w:r>
          </w:p>
        </w:tc>
      </w:tr>
      <w:tr w:rsidR="00F64821" w:rsidRPr="00157D12" w14:paraId="63D5F477" w14:textId="77777777" w:rsidTr="00D12241">
        <w:trPr>
          <w:trHeight w:val="864"/>
        </w:trPr>
        <w:tc>
          <w:tcPr>
            <w:tcW w:w="1012" w:type="dxa"/>
          </w:tcPr>
          <w:p w14:paraId="0000037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South Asia</w:t>
            </w:r>
          </w:p>
        </w:tc>
        <w:tc>
          <w:tcPr>
            <w:tcW w:w="1219" w:type="dxa"/>
          </w:tcPr>
          <w:p w14:paraId="0000037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10044782 (8883203 to 11554249)</w:t>
            </w:r>
          </w:p>
        </w:tc>
        <w:tc>
          <w:tcPr>
            <w:tcW w:w="960" w:type="dxa"/>
          </w:tcPr>
          <w:p w14:paraId="0000037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623.84 (557.76 to 711.99)</w:t>
            </w:r>
          </w:p>
        </w:tc>
        <w:tc>
          <w:tcPr>
            <w:tcW w:w="1060" w:type="dxa"/>
          </w:tcPr>
          <w:p w14:paraId="0000038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-13.00 (-20.00 to -9.00)</w:t>
            </w:r>
          </w:p>
        </w:tc>
        <w:tc>
          <w:tcPr>
            <w:tcW w:w="1091" w:type="dxa"/>
          </w:tcPr>
          <w:p w14:paraId="0000038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1538491 (1367746 to 1538491)</w:t>
            </w:r>
          </w:p>
        </w:tc>
        <w:tc>
          <w:tcPr>
            <w:tcW w:w="1172" w:type="dxa"/>
          </w:tcPr>
          <w:p w14:paraId="0000038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124.97 (110.17 to 142.52)</w:t>
            </w:r>
          </w:p>
        </w:tc>
        <w:tc>
          <w:tcPr>
            <w:tcW w:w="951" w:type="dxa"/>
          </w:tcPr>
          <w:p w14:paraId="00000383" w14:textId="177C5F8E"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(-17.00 to 2.00)</w:t>
            </w:r>
          </w:p>
        </w:tc>
        <w:tc>
          <w:tcPr>
            <w:tcW w:w="1149" w:type="dxa"/>
          </w:tcPr>
          <w:p w14:paraId="0000038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81591958 (75343947 to 89337805)</w:t>
            </w:r>
          </w:p>
        </w:tc>
        <w:tc>
          <w:tcPr>
            <w:tcW w:w="1018" w:type="dxa"/>
          </w:tcPr>
          <w:p w14:paraId="0000038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5186.23 (4809.16 to 5643.59)</w:t>
            </w:r>
          </w:p>
        </w:tc>
        <w:tc>
          <w:tcPr>
            <w:tcW w:w="1071" w:type="dxa"/>
          </w:tcPr>
          <w:p w14:paraId="00000386" w14:textId="7F1855E1"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(-12.00 to -5.00)</w:t>
            </w:r>
          </w:p>
        </w:tc>
        <w:tc>
          <w:tcPr>
            <w:tcW w:w="1091" w:type="dxa"/>
          </w:tcPr>
          <w:p w14:paraId="0000038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37464063 (33904319 to 41826602)</w:t>
            </w:r>
          </w:p>
        </w:tc>
        <w:tc>
          <w:tcPr>
            <w:tcW w:w="1130" w:type="dxa"/>
          </w:tcPr>
          <w:p w14:paraId="0000038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2662.79 (2406.00 to 2979.63)</w:t>
            </w:r>
          </w:p>
        </w:tc>
        <w:tc>
          <w:tcPr>
            <w:tcW w:w="1021" w:type="dxa"/>
          </w:tcPr>
          <w:p w14:paraId="00000389" w14:textId="7AE3C508"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(-18.00 to -2.00)</w:t>
            </w:r>
          </w:p>
        </w:tc>
      </w:tr>
      <w:tr w:rsidR="00F64821" w:rsidRPr="00157D12" w14:paraId="221075D7" w14:textId="77777777" w:rsidTr="00D12241">
        <w:trPr>
          <w:trHeight w:val="864"/>
        </w:trPr>
        <w:tc>
          <w:tcPr>
            <w:tcW w:w="1012" w:type="dxa"/>
          </w:tcPr>
          <w:p w14:paraId="0000038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India</w:t>
            </w:r>
          </w:p>
        </w:tc>
        <w:tc>
          <w:tcPr>
            <w:tcW w:w="1219" w:type="dxa"/>
          </w:tcPr>
          <w:p w14:paraId="0000038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8085602 (7170182 to 9296950)</w:t>
            </w:r>
          </w:p>
        </w:tc>
        <w:tc>
          <w:tcPr>
            <w:tcW w:w="960" w:type="dxa"/>
          </w:tcPr>
          <w:p w14:paraId="0000038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648.14 (577.42 to 744.39)</w:t>
            </w:r>
          </w:p>
        </w:tc>
        <w:tc>
          <w:tcPr>
            <w:tcW w:w="1060" w:type="dxa"/>
          </w:tcPr>
          <w:p w14:paraId="0000038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-14.00 (-8.00 to -22.00)</w:t>
            </w:r>
          </w:p>
        </w:tc>
        <w:tc>
          <w:tcPr>
            <w:tcW w:w="1091" w:type="dxa"/>
          </w:tcPr>
          <w:p w14:paraId="0000038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1332263 (1154344 to 1522990)</w:t>
            </w:r>
          </w:p>
        </w:tc>
        <w:tc>
          <w:tcPr>
            <w:tcW w:w="1172" w:type="dxa"/>
          </w:tcPr>
          <w:p w14:paraId="0000038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133.31 (115.01 to 152.82)</w:t>
            </w:r>
          </w:p>
        </w:tc>
        <w:tc>
          <w:tcPr>
            <w:tcW w:w="951" w:type="dxa"/>
          </w:tcPr>
          <w:p w14:paraId="00000390" w14:textId="1F20101B"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(-15.00 to 6.00)</w:t>
            </w:r>
          </w:p>
        </w:tc>
        <w:tc>
          <w:tcPr>
            <w:tcW w:w="1149" w:type="dxa"/>
          </w:tcPr>
          <w:p w14:paraId="0000039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66760355 (61621449 to 73093573)</w:t>
            </w:r>
          </w:p>
        </w:tc>
        <w:tc>
          <w:tcPr>
            <w:tcW w:w="1018" w:type="dxa"/>
          </w:tcPr>
          <w:p w14:paraId="0000039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5371.31 (4982.13 to 5862.11)</w:t>
            </w:r>
          </w:p>
        </w:tc>
        <w:tc>
          <w:tcPr>
            <w:tcW w:w="1071" w:type="dxa"/>
          </w:tcPr>
          <w:p w14:paraId="00000393" w14:textId="1C3FA8DA"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(-12.00 to -4.00)</w:t>
            </w:r>
          </w:p>
        </w:tc>
        <w:tc>
          <w:tcPr>
            <w:tcW w:w="1091" w:type="dxa"/>
          </w:tcPr>
          <w:p w14:paraId="0000039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31974755 (28583104 to 36056443)</w:t>
            </w:r>
          </w:p>
        </w:tc>
        <w:tc>
          <w:tcPr>
            <w:tcW w:w="1130" w:type="dxa"/>
          </w:tcPr>
          <w:p w14:paraId="0000039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2821.5 (2516.46 to 3187.79)</w:t>
            </w:r>
          </w:p>
        </w:tc>
        <w:tc>
          <w:tcPr>
            <w:tcW w:w="1021" w:type="dxa"/>
          </w:tcPr>
          <w:p w14:paraId="00000396" w14:textId="1CDD993C"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(-17.00 to 1.00)</w:t>
            </w:r>
          </w:p>
        </w:tc>
      </w:tr>
      <w:tr w:rsidR="00F64821" w:rsidRPr="00157D12" w14:paraId="6C856F34" w14:textId="77777777" w:rsidTr="00D12241">
        <w:trPr>
          <w:trHeight w:val="576"/>
        </w:trPr>
        <w:tc>
          <w:tcPr>
            <w:tcW w:w="1012" w:type="dxa"/>
          </w:tcPr>
          <w:p w14:paraId="0000039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219" w:type="dxa"/>
          </w:tcPr>
          <w:p w14:paraId="0000039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975237 (821695 to 1177764)</w:t>
            </w:r>
          </w:p>
        </w:tc>
        <w:tc>
          <w:tcPr>
            <w:tcW w:w="960" w:type="dxa"/>
          </w:tcPr>
          <w:p w14:paraId="0000039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515.59 (459.01 to 584.37)</w:t>
            </w:r>
          </w:p>
        </w:tc>
        <w:tc>
          <w:tcPr>
            <w:tcW w:w="1060" w:type="dxa"/>
          </w:tcPr>
          <w:p w14:paraId="0000039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-14.00 (-17.00 to -12.00)</w:t>
            </w:r>
          </w:p>
        </w:tc>
        <w:tc>
          <w:tcPr>
            <w:tcW w:w="1091" w:type="dxa"/>
          </w:tcPr>
          <w:p w14:paraId="0000039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82249 (65967 to 110470)</w:t>
            </w:r>
          </w:p>
        </w:tc>
        <w:tc>
          <w:tcPr>
            <w:tcW w:w="1172" w:type="dxa"/>
          </w:tcPr>
          <w:p w14:paraId="0000039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90.67 (72.87 to 123.43)</w:t>
            </w:r>
          </w:p>
        </w:tc>
        <w:tc>
          <w:tcPr>
            <w:tcW w:w="951" w:type="dxa"/>
          </w:tcPr>
          <w:p w14:paraId="0000039D" w14:textId="045252B2"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(-34.00 to 4.00)</w:t>
            </w:r>
          </w:p>
        </w:tc>
        <w:tc>
          <w:tcPr>
            <w:tcW w:w="1149" w:type="dxa"/>
          </w:tcPr>
          <w:p w14:paraId="0000039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6762121 (6091482 to 7535473)</w:t>
            </w:r>
          </w:p>
        </w:tc>
        <w:tc>
          <w:tcPr>
            <w:tcW w:w="1018" w:type="dxa"/>
          </w:tcPr>
          <w:p w14:paraId="0000039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4167.78 (3797.27 to 4559.23)</w:t>
            </w:r>
          </w:p>
        </w:tc>
        <w:tc>
          <w:tcPr>
            <w:tcW w:w="1071" w:type="dxa"/>
          </w:tcPr>
          <w:p w14:paraId="000003A0" w14:textId="1137D35F"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(-15.00 to -10.00)</w:t>
            </w:r>
          </w:p>
        </w:tc>
        <w:tc>
          <w:tcPr>
            <w:tcW w:w="1091" w:type="dxa"/>
          </w:tcPr>
          <w:p w14:paraId="000003A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2341428 (1939052 to 2920695)</w:t>
            </w:r>
          </w:p>
        </w:tc>
        <w:tc>
          <w:tcPr>
            <w:tcW w:w="1130" w:type="dxa"/>
          </w:tcPr>
          <w:p w14:paraId="000003A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1990.53 (1641.83 to 2548.18)</w:t>
            </w:r>
          </w:p>
        </w:tc>
        <w:tc>
          <w:tcPr>
            <w:tcW w:w="1021" w:type="dxa"/>
          </w:tcPr>
          <w:p w14:paraId="000003A3" w14:textId="3B208325"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(-32.00 to 1.00)</w:t>
            </w:r>
          </w:p>
        </w:tc>
      </w:tr>
      <w:tr w:rsidR="00F64821" w:rsidRPr="00157D12" w14:paraId="5607FD46" w14:textId="77777777" w:rsidTr="00D12241">
        <w:trPr>
          <w:trHeight w:val="576"/>
        </w:trPr>
        <w:tc>
          <w:tcPr>
            <w:tcW w:w="1012" w:type="dxa"/>
          </w:tcPr>
          <w:p w14:paraId="000003A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219" w:type="dxa"/>
          </w:tcPr>
          <w:p w14:paraId="000003A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157230 (142949 to 178154)</w:t>
            </w:r>
          </w:p>
        </w:tc>
        <w:tc>
          <w:tcPr>
            <w:tcW w:w="960" w:type="dxa"/>
          </w:tcPr>
          <w:p w14:paraId="000003A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612.73 (565.01 to 680.32)</w:t>
            </w:r>
          </w:p>
        </w:tc>
        <w:tc>
          <w:tcPr>
            <w:tcW w:w="1060" w:type="dxa"/>
          </w:tcPr>
          <w:p w14:paraId="000003A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(-6.00 to 1.00)</w:t>
            </w:r>
          </w:p>
        </w:tc>
        <w:tc>
          <w:tcPr>
            <w:tcW w:w="1091" w:type="dxa"/>
          </w:tcPr>
          <w:p w14:paraId="000003A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34347 (27919 to 42653)</w:t>
            </w:r>
          </w:p>
        </w:tc>
        <w:tc>
          <w:tcPr>
            <w:tcW w:w="1172" w:type="dxa"/>
          </w:tcPr>
          <w:p w14:paraId="000003A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178.57 (147.17 to 220.92)</w:t>
            </w:r>
          </w:p>
        </w:tc>
        <w:tc>
          <w:tcPr>
            <w:tcW w:w="951" w:type="dxa"/>
          </w:tcPr>
          <w:p w14:paraId="000003AA" w14:textId="14A8F614"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(-16.00 to 24.00)</w:t>
            </w:r>
          </w:p>
        </w:tc>
        <w:tc>
          <w:tcPr>
            <w:tcW w:w="1149" w:type="dxa"/>
          </w:tcPr>
          <w:p w14:paraId="000003A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1187860 (1102168 to 1284487)</w:t>
            </w:r>
          </w:p>
        </w:tc>
        <w:tc>
          <w:tcPr>
            <w:tcW w:w="1018" w:type="dxa"/>
          </w:tcPr>
          <w:p w14:paraId="000003A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4727.3 (4426.18 to 5059.192)</w:t>
            </w:r>
          </w:p>
        </w:tc>
        <w:tc>
          <w:tcPr>
            <w:tcW w:w="1071" w:type="dxa"/>
          </w:tcPr>
          <w:p w14:paraId="000003AD" w14:textId="377141E6"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(-8.00 to -2.00)</w:t>
            </w:r>
          </w:p>
        </w:tc>
        <w:tc>
          <w:tcPr>
            <w:tcW w:w="1091" w:type="dxa"/>
          </w:tcPr>
          <w:p w14:paraId="000003A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811945 (662046 to 988306)</w:t>
            </w:r>
          </w:p>
        </w:tc>
        <w:tc>
          <w:tcPr>
            <w:tcW w:w="1130" w:type="dxa"/>
          </w:tcPr>
          <w:p w14:paraId="000003A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3656.29 (2997.48 to 4462.42)</w:t>
            </w:r>
          </w:p>
        </w:tc>
        <w:tc>
          <w:tcPr>
            <w:tcW w:w="1021" w:type="dxa"/>
          </w:tcPr>
          <w:p w14:paraId="000003B0" w14:textId="224778DD"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(-17.00 to 18.00)</w:t>
            </w:r>
          </w:p>
        </w:tc>
      </w:tr>
      <w:tr w:rsidR="00F64821" w:rsidRPr="00157D12" w14:paraId="0B8C491D" w14:textId="77777777" w:rsidTr="00D12241">
        <w:trPr>
          <w:trHeight w:val="576"/>
        </w:trPr>
        <w:tc>
          <w:tcPr>
            <w:tcW w:w="1012" w:type="dxa"/>
          </w:tcPr>
          <w:p w14:paraId="000003B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219" w:type="dxa"/>
          </w:tcPr>
          <w:p w14:paraId="000003B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3456 (3116 to 3969)</w:t>
            </w:r>
          </w:p>
        </w:tc>
        <w:tc>
          <w:tcPr>
            <w:tcW w:w="960" w:type="dxa"/>
          </w:tcPr>
          <w:p w14:paraId="000003B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540.88 (490.43 to 618.63)</w:t>
            </w:r>
          </w:p>
        </w:tc>
        <w:tc>
          <w:tcPr>
            <w:tcW w:w="1060" w:type="dxa"/>
          </w:tcPr>
          <w:p w14:paraId="000003B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-6.00 (-10.00 to -3.00)</w:t>
            </w:r>
          </w:p>
        </w:tc>
        <w:tc>
          <w:tcPr>
            <w:tcW w:w="1091" w:type="dxa"/>
          </w:tcPr>
          <w:p w14:paraId="000003B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560 (421 to 760)</w:t>
            </w:r>
          </w:p>
        </w:tc>
        <w:tc>
          <w:tcPr>
            <w:tcW w:w="1172" w:type="dxa"/>
          </w:tcPr>
          <w:p w14:paraId="000003B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104.52 (79.03 to 143.04)</w:t>
            </w:r>
          </w:p>
        </w:tc>
        <w:tc>
          <w:tcPr>
            <w:tcW w:w="951" w:type="dxa"/>
          </w:tcPr>
          <w:p w14:paraId="000003B7" w14:textId="7F51F616"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(-15.00 to 12.00)</w:t>
            </w:r>
          </w:p>
        </w:tc>
        <w:tc>
          <w:tcPr>
            <w:tcW w:w="1149" w:type="dxa"/>
          </w:tcPr>
          <w:p w14:paraId="000003B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28148 (25754 to 30941)</w:t>
            </w:r>
          </w:p>
        </w:tc>
        <w:tc>
          <w:tcPr>
            <w:tcW w:w="1018" w:type="dxa"/>
          </w:tcPr>
          <w:p w14:paraId="000003B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4395.11 (4036.97 to 4833.45)</w:t>
            </w:r>
          </w:p>
        </w:tc>
        <w:tc>
          <w:tcPr>
            <w:tcW w:w="1071" w:type="dxa"/>
          </w:tcPr>
          <w:p w14:paraId="000003BA" w14:textId="6158F66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(-9.00 to -3.00)</w:t>
            </w:r>
          </w:p>
        </w:tc>
        <w:tc>
          <w:tcPr>
            <w:tcW w:w="1091" w:type="dxa"/>
          </w:tcPr>
          <w:p w14:paraId="000003B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12297 (9570 to 16209)</w:t>
            </w:r>
          </w:p>
        </w:tc>
        <w:tc>
          <w:tcPr>
            <w:tcW w:w="1130" w:type="dxa"/>
          </w:tcPr>
          <w:p w14:paraId="000003B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2108.88 (1651.45 to 2782.23)</w:t>
            </w:r>
          </w:p>
        </w:tc>
        <w:tc>
          <w:tcPr>
            <w:tcW w:w="1021" w:type="dxa"/>
          </w:tcPr>
          <w:p w14:paraId="000003BD" w14:textId="2FB3428A"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(-18.00 to 8.00)</w:t>
            </w:r>
          </w:p>
        </w:tc>
      </w:tr>
      <w:tr w:rsidR="00F64821" w:rsidRPr="00157D12" w14:paraId="1FDD997B" w14:textId="77777777" w:rsidTr="00D12241">
        <w:trPr>
          <w:trHeight w:val="576"/>
        </w:trPr>
        <w:tc>
          <w:tcPr>
            <w:tcW w:w="1012" w:type="dxa"/>
          </w:tcPr>
          <w:p w14:paraId="000003B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c>
          <w:tcPr>
            <w:tcW w:w="1219" w:type="dxa"/>
          </w:tcPr>
          <w:p w14:paraId="000003B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823258 (720177 to 981422)</w:t>
            </w:r>
          </w:p>
        </w:tc>
        <w:tc>
          <w:tcPr>
            <w:tcW w:w="960" w:type="dxa"/>
          </w:tcPr>
          <w:p w14:paraId="000003C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552.40 (487.52 to 651.99)</w:t>
            </w:r>
          </w:p>
        </w:tc>
        <w:tc>
          <w:tcPr>
            <w:tcW w:w="1060" w:type="dxa"/>
          </w:tcPr>
          <w:p w14:paraId="000003C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-10.00 (-14.00 to -5.00)</w:t>
            </w:r>
          </w:p>
        </w:tc>
        <w:tc>
          <w:tcPr>
            <w:tcW w:w="1091" w:type="dxa"/>
          </w:tcPr>
          <w:p w14:paraId="000003C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89071 (70075 to 113322)</w:t>
            </w:r>
          </w:p>
        </w:tc>
        <w:tc>
          <w:tcPr>
            <w:tcW w:w="1172" w:type="dxa"/>
          </w:tcPr>
          <w:p w14:paraId="000003C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73.47 (58.32 to 93.11)</w:t>
            </w:r>
          </w:p>
        </w:tc>
        <w:tc>
          <w:tcPr>
            <w:tcW w:w="951" w:type="dxa"/>
          </w:tcPr>
          <w:p w14:paraId="000003C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 (-44.00 to -13.0)</w:t>
            </w:r>
          </w:p>
        </w:tc>
        <w:tc>
          <w:tcPr>
            <w:tcW w:w="1149" w:type="dxa"/>
          </w:tcPr>
          <w:p w14:paraId="000003C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6853473 (6240238 to 7561178)</w:t>
            </w:r>
          </w:p>
        </w:tc>
        <w:tc>
          <w:tcPr>
            <w:tcW w:w="1018" w:type="dxa"/>
          </w:tcPr>
          <w:p w14:paraId="000003C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4720.69 (4316.45 to 5177.07)</w:t>
            </w:r>
          </w:p>
        </w:tc>
        <w:tc>
          <w:tcPr>
            <w:tcW w:w="1071" w:type="dxa"/>
          </w:tcPr>
          <w:p w14:paraId="000003C7" w14:textId="65F95EC5"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(-14.00 to -7.00)</w:t>
            </w:r>
          </w:p>
        </w:tc>
        <w:tc>
          <w:tcPr>
            <w:tcW w:w="1091" w:type="dxa"/>
          </w:tcPr>
          <w:p w14:paraId="000003C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2323638 (1898124 to 286355)</w:t>
            </w:r>
          </w:p>
        </w:tc>
        <w:tc>
          <w:tcPr>
            <w:tcW w:w="1130" w:type="dxa"/>
          </w:tcPr>
          <w:p w14:paraId="000003C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1715.53 (1404.03 to 2108.93)</w:t>
            </w:r>
          </w:p>
        </w:tc>
        <w:tc>
          <w:tcPr>
            <w:tcW w:w="1021" w:type="dxa"/>
          </w:tcPr>
          <w:p w14:paraId="000003CA" w14:textId="19474A0A"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(-39.00 to -12.00)</w:t>
            </w:r>
          </w:p>
        </w:tc>
      </w:tr>
    </w:tbl>
    <w:p w14:paraId="000003CB" w14:textId="77777777" w:rsidR="00F64821" w:rsidRPr="00157D12" w:rsidRDefault="00F64821">
      <w:pPr>
        <w:rPr>
          <w:rFonts w:ascii="Times New Roman" w:eastAsia="Times New Roman" w:hAnsi="Times New Roman" w:cs="Times New Roman"/>
          <w:b/>
        </w:rPr>
      </w:pPr>
    </w:p>
    <w:p w14:paraId="000003CC" w14:textId="77777777" w:rsidR="00F64821" w:rsidRPr="00157D12" w:rsidRDefault="001A2E16">
      <w:pPr>
        <w:rPr>
          <w:rFonts w:ascii="Times New Roman" w:eastAsia="Times New Roman" w:hAnsi="Times New Roman" w:cs="Times New Roman"/>
          <w:b/>
        </w:rPr>
      </w:pPr>
      <w:r w:rsidRPr="00157D12">
        <w:rPr>
          <w:rFonts w:ascii="Times New Roman" w:eastAsia="Times New Roman" w:hAnsi="Times New Roman" w:cs="Times New Roman"/>
          <w:b/>
        </w:rPr>
        <w:lastRenderedPageBreak/>
        <w:t>Table S3. Incidence case, Death case, prevalence case and DALYs and age-standardised rate for diabetes in 2021 with age-standardised percentage rates from 2010- 2021 in South Asia</w:t>
      </w:r>
    </w:p>
    <w:tbl>
      <w:tblPr>
        <w:tblStyle w:val="Style2"/>
        <w:tblW w:w="13946" w:type="dxa"/>
        <w:tblLayout w:type="fixed"/>
        <w:tblLook w:val="0400" w:firstRow="0" w:lastRow="0" w:firstColumn="0" w:lastColumn="0" w:noHBand="0" w:noVBand="1"/>
      </w:tblPr>
      <w:tblGrid>
        <w:gridCol w:w="1005"/>
        <w:gridCol w:w="1186"/>
        <w:gridCol w:w="1001"/>
        <w:gridCol w:w="1074"/>
        <w:gridCol w:w="1085"/>
        <w:gridCol w:w="1043"/>
        <w:gridCol w:w="1066"/>
        <w:gridCol w:w="1147"/>
        <w:gridCol w:w="993"/>
        <w:gridCol w:w="1119"/>
        <w:gridCol w:w="1085"/>
        <w:gridCol w:w="1121"/>
        <w:gridCol w:w="1021"/>
      </w:tblGrid>
      <w:tr w:rsidR="00F64821" w:rsidRPr="00157D12" w14:paraId="1355C327" w14:textId="77777777" w:rsidTr="00D12241">
        <w:trPr>
          <w:trHeight w:val="828"/>
        </w:trPr>
        <w:tc>
          <w:tcPr>
            <w:tcW w:w="1005" w:type="dxa"/>
            <w:vMerge w:val="restart"/>
          </w:tcPr>
          <w:p w14:paraId="000003C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Country, Region</w:t>
            </w:r>
          </w:p>
        </w:tc>
        <w:tc>
          <w:tcPr>
            <w:tcW w:w="3261" w:type="dxa"/>
            <w:gridSpan w:val="3"/>
            <w:tcBorders>
              <w:top w:val="single" w:sz="12" w:space="0" w:color="000000"/>
              <w:bottom w:val="single" w:sz="4" w:space="0" w:color="auto"/>
            </w:tcBorders>
          </w:tcPr>
          <w:p w14:paraId="000003C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Incidence cases (95% uncertainty interval)</w:t>
            </w:r>
          </w:p>
        </w:tc>
        <w:tc>
          <w:tcPr>
            <w:tcW w:w="3194" w:type="dxa"/>
            <w:gridSpan w:val="3"/>
            <w:tcBorders>
              <w:top w:val="single" w:sz="12" w:space="0" w:color="000000"/>
              <w:bottom w:val="single" w:sz="4" w:space="0" w:color="auto"/>
            </w:tcBorders>
          </w:tcPr>
          <w:p w14:paraId="000003D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Deaths (95% uncertainty interval)</w:t>
            </w:r>
          </w:p>
        </w:tc>
        <w:tc>
          <w:tcPr>
            <w:tcW w:w="3259" w:type="dxa"/>
            <w:gridSpan w:val="3"/>
            <w:tcBorders>
              <w:top w:val="single" w:sz="12" w:space="0" w:color="000000"/>
              <w:bottom w:val="single" w:sz="4" w:space="0" w:color="auto"/>
            </w:tcBorders>
          </w:tcPr>
          <w:p w14:paraId="000003D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Prevalence cases (95% uncertainty interval)</w:t>
            </w:r>
          </w:p>
        </w:tc>
        <w:tc>
          <w:tcPr>
            <w:tcW w:w="3227" w:type="dxa"/>
            <w:gridSpan w:val="3"/>
            <w:tcBorders>
              <w:top w:val="single" w:sz="12" w:space="0" w:color="000000"/>
              <w:bottom w:val="single" w:sz="4" w:space="0" w:color="auto"/>
            </w:tcBorders>
          </w:tcPr>
          <w:p w14:paraId="000003D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DALYs (95% uncertainty interval)</w:t>
            </w:r>
          </w:p>
        </w:tc>
      </w:tr>
      <w:tr w:rsidR="00F64821" w:rsidRPr="00157D12" w14:paraId="5C2C5CDF" w14:textId="77777777" w:rsidTr="00D12241">
        <w:trPr>
          <w:trHeight w:val="1201"/>
        </w:trPr>
        <w:tc>
          <w:tcPr>
            <w:tcW w:w="1005" w:type="dxa"/>
            <w:vMerge/>
          </w:tcPr>
          <w:p w14:paraId="000003DA" w14:textId="77777777" w:rsidR="00F64821" w:rsidRPr="00157D12" w:rsidRDefault="00F64821">
            <w:pPr>
              <w:widowControl w:val="0"/>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c>
          <w:tcPr>
            <w:tcW w:w="1186" w:type="dxa"/>
            <w:tcBorders>
              <w:top w:val="single" w:sz="4" w:space="0" w:color="auto"/>
              <w:bottom w:val="single" w:sz="4" w:space="0" w:color="auto"/>
            </w:tcBorders>
          </w:tcPr>
          <w:p w14:paraId="000003D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001" w:type="dxa"/>
            <w:tcBorders>
              <w:top w:val="single" w:sz="4" w:space="0" w:color="auto"/>
              <w:bottom w:val="single" w:sz="4" w:space="0" w:color="auto"/>
            </w:tcBorders>
          </w:tcPr>
          <w:p w14:paraId="000003D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 ASDIR 2021</w:t>
            </w:r>
          </w:p>
        </w:tc>
        <w:tc>
          <w:tcPr>
            <w:tcW w:w="1074" w:type="dxa"/>
            <w:tcBorders>
              <w:top w:val="single" w:sz="4" w:space="0" w:color="auto"/>
              <w:bottom w:val="single" w:sz="4" w:space="0" w:color="auto"/>
            </w:tcBorders>
          </w:tcPr>
          <w:p w14:paraId="000003D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085" w:type="dxa"/>
            <w:tcBorders>
              <w:top w:val="single" w:sz="4" w:space="0" w:color="auto"/>
              <w:bottom w:val="single" w:sz="4" w:space="0" w:color="auto"/>
            </w:tcBorders>
          </w:tcPr>
          <w:p w14:paraId="000003D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043" w:type="dxa"/>
            <w:tcBorders>
              <w:top w:val="single" w:sz="4" w:space="0" w:color="auto"/>
              <w:bottom w:val="single" w:sz="4" w:space="0" w:color="auto"/>
            </w:tcBorders>
          </w:tcPr>
          <w:p w14:paraId="000003DF"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ASDDR</w:t>
            </w:r>
          </w:p>
          <w:p w14:paraId="000003E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066" w:type="dxa"/>
            <w:tcBorders>
              <w:top w:val="single" w:sz="4" w:space="0" w:color="auto"/>
              <w:bottom w:val="single" w:sz="4" w:space="0" w:color="auto"/>
            </w:tcBorders>
          </w:tcPr>
          <w:p w14:paraId="000003E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47" w:type="dxa"/>
            <w:tcBorders>
              <w:top w:val="single" w:sz="4" w:space="0" w:color="auto"/>
              <w:bottom w:val="single" w:sz="4" w:space="0" w:color="auto"/>
            </w:tcBorders>
          </w:tcPr>
          <w:p w14:paraId="000003E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993" w:type="dxa"/>
            <w:tcBorders>
              <w:top w:val="single" w:sz="4" w:space="0" w:color="auto"/>
              <w:bottom w:val="single" w:sz="4" w:space="0" w:color="auto"/>
            </w:tcBorders>
          </w:tcPr>
          <w:p w14:paraId="000003E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ASDPR</w:t>
            </w:r>
            <w:r w:rsidRPr="00157D12">
              <w:rPr>
                <w:rFonts w:ascii="Times New Roman" w:eastAsia="Times New Roman" w:hAnsi="Times New Roman" w:cs="Times New Roman"/>
                <w:b/>
                <w:color w:val="000000"/>
                <w:sz w:val="18"/>
                <w:szCs w:val="18"/>
              </w:rPr>
              <w:t xml:space="preserve"> 2021</w:t>
            </w:r>
          </w:p>
        </w:tc>
        <w:tc>
          <w:tcPr>
            <w:tcW w:w="1119" w:type="dxa"/>
            <w:tcBorders>
              <w:top w:val="single" w:sz="4" w:space="0" w:color="auto"/>
              <w:bottom w:val="single" w:sz="4" w:space="0" w:color="auto"/>
            </w:tcBorders>
          </w:tcPr>
          <w:p w14:paraId="000003E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085" w:type="dxa"/>
            <w:tcBorders>
              <w:top w:val="single" w:sz="4" w:space="0" w:color="auto"/>
              <w:bottom w:val="single" w:sz="4" w:space="0" w:color="auto"/>
            </w:tcBorders>
          </w:tcPr>
          <w:p w14:paraId="000003E5"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21" w:type="dxa"/>
            <w:tcBorders>
              <w:top w:val="single" w:sz="4" w:space="0" w:color="auto"/>
              <w:bottom w:val="single" w:sz="4" w:space="0" w:color="auto"/>
            </w:tcBorders>
          </w:tcPr>
          <w:p w14:paraId="000003E6"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ASDR</w:t>
            </w:r>
          </w:p>
          <w:p w14:paraId="000003E7"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DALY</w:t>
            </w:r>
          </w:p>
          <w:p w14:paraId="000003E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021" w:type="dxa"/>
            <w:tcBorders>
              <w:top w:val="single" w:sz="4" w:space="0" w:color="auto"/>
              <w:bottom w:val="single" w:sz="4" w:space="0" w:color="auto"/>
            </w:tcBorders>
          </w:tcPr>
          <w:p w14:paraId="000003E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age-standardised rates 2010-2021</w:t>
            </w:r>
          </w:p>
        </w:tc>
      </w:tr>
      <w:tr w:rsidR="00F64821" w:rsidRPr="00157D12" w14:paraId="2CF3CF93" w14:textId="77777777" w:rsidTr="00D12241">
        <w:trPr>
          <w:trHeight w:val="864"/>
        </w:trPr>
        <w:tc>
          <w:tcPr>
            <w:tcW w:w="1005" w:type="dxa"/>
          </w:tcPr>
          <w:p w14:paraId="000003E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Global</w:t>
            </w:r>
          </w:p>
        </w:tc>
        <w:tc>
          <w:tcPr>
            <w:tcW w:w="1186" w:type="dxa"/>
            <w:tcBorders>
              <w:top w:val="single" w:sz="4" w:space="0" w:color="auto"/>
            </w:tcBorders>
          </w:tcPr>
          <w:p w14:paraId="000003E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24442180 (22643513 to 26301698)</w:t>
            </w:r>
          </w:p>
        </w:tc>
        <w:tc>
          <w:tcPr>
            <w:tcW w:w="1001" w:type="dxa"/>
            <w:tcBorders>
              <w:top w:val="single" w:sz="4" w:space="0" w:color="auto"/>
            </w:tcBorders>
          </w:tcPr>
          <w:p w14:paraId="000003E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287.31 (266.95 to 308.84)</w:t>
            </w:r>
          </w:p>
        </w:tc>
        <w:tc>
          <w:tcPr>
            <w:tcW w:w="1074" w:type="dxa"/>
            <w:tcBorders>
              <w:top w:val="single" w:sz="4" w:space="0" w:color="auto"/>
            </w:tcBorders>
          </w:tcPr>
          <w:p w14:paraId="000003E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21.00 (19.00 to 22.00)</w:t>
            </w:r>
          </w:p>
        </w:tc>
        <w:tc>
          <w:tcPr>
            <w:tcW w:w="1085" w:type="dxa"/>
            <w:tcBorders>
              <w:top w:val="single" w:sz="4" w:space="0" w:color="auto"/>
            </w:tcBorders>
          </w:tcPr>
          <w:p w14:paraId="000003E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1656635 (1537699 to 1759551)</w:t>
            </w:r>
          </w:p>
        </w:tc>
        <w:tc>
          <w:tcPr>
            <w:tcW w:w="1043" w:type="dxa"/>
            <w:tcBorders>
              <w:top w:val="single" w:sz="4" w:space="0" w:color="auto"/>
            </w:tcBorders>
          </w:tcPr>
          <w:p w14:paraId="000003E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19.61 (18.12 to 20.82)</w:t>
            </w:r>
          </w:p>
        </w:tc>
        <w:tc>
          <w:tcPr>
            <w:tcW w:w="1066" w:type="dxa"/>
            <w:tcBorders>
              <w:top w:val="single" w:sz="4" w:space="0" w:color="auto"/>
            </w:tcBorders>
          </w:tcPr>
          <w:p w14:paraId="000003F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(-3.00 to 7.00)</w:t>
            </w:r>
          </w:p>
        </w:tc>
        <w:tc>
          <w:tcPr>
            <w:tcW w:w="1147" w:type="dxa"/>
            <w:tcBorders>
              <w:top w:val="single" w:sz="4" w:space="0" w:color="auto"/>
            </w:tcBorders>
          </w:tcPr>
          <w:p w14:paraId="000003F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525654113 (490915907 to 565380792)</w:t>
            </w:r>
          </w:p>
        </w:tc>
        <w:tc>
          <w:tcPr>
            <w:tcW w:w="993" w:type="dxa"/>
            <w:tcBorders>
              <w:top w:val="single" w:sz="4" w:space="0" w:color="auto"/>
            </w:tcBorders>
          </w:tcPr>
          <w:p w14:paraId="000003F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6123.59 (5723.41 to 6585.81)</w:t>
            </w:r>
          </w:p>
        </w:tc>
        <w:tc>
          <w:tcPr>
            <w:tcW w:w="1119" w:type="dxa"/>
            <w:tcBorders>
              <w:top w:val="single" w:sz="4" w:space="0" w:color="auto"/>
            </w:tcBorders>
          </w:tcPr>
          <w:p w14:paraId="000003F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26.00 (25.00 to 28.00)</w:t>
            </w:r>
          </w:p>
        </w:tc>
        <w:tc>
          <w:tcPr>
            <w:tcW w:w="1085" w:type="dxa"/>
            <w:tcBorders>
              <w:top w:val="single" w:sz="4" w:space="0" w:color="auto"/>
            </w:tcBorders>
          </w:tcPr>
          <w:p w14:paraId="000003F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78938587 (66772201 to 94495830)</w:t>
            </w:r>
          </w:p>
        </w:tc>
        <w:tc>
          <w:tcPr>
            <w:tcW w:w="1121" w:type="dxa"/>
            <w:tcBorders>
              <w:top w:val="single" w:sz="4" w:space="0" w:color="auto"/>
            </w:tcBorders>
          </w:tcPr>
          <w:p w14:paraId="000003F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916.25 (775.93 to 1096.14)</w:t>
            </w:r>
          </w:p>
        </w:tc>
        <w:tc>
          <w:tcPr>
            <w:tcW w:w="1021" w:type="dxa"/>
            <w:tcBorders>
              <w:top w:val="single" w:sz="4" w:space="0" w:color="auto"/>
            </w:tcBorders>
          </w:tcPr>
          <w:p w14:paraId="000003F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14.00 (10.00 to 17.00)</w:t>
            </w:r>
          </w:p>
        </w:tc>
      </w:tr>
      <w:tr w:rsidR="00F64821" w:rsidRPr="00157D12" w14:paraId="206EF7D9" w14:textId="77777777" w:rsidTr="00D12241">
        <w:trPr>
          <w:trHeight w:val="864"/>
        </w:trPr>
        <w:tc>
          <w:tcPr>
            <w:tcW w:w="1005" w:type="dxa"/>
          </w:tcPr>
          <w:p w14:paraId="000003F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South Asia</w:t>
            </w:r>
          </w:p>
        </w:tc>
        <w:tc>
          <w:tcPr>
            <w:tcW w:w="1186" w:type="dxa"/>
          </w:tcPr>
          <w:p w14:paraId="000003F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5056327 (4613486 to 5533894)</w:t>
            </w:r>
          </w:p>
        </w:tc>
        <w:tc>
          <w:tcPr>
            <w:tcW w:w="1001" w:type="dxa"/>
          </w:tcPr>
          <w:p w14:paraId="000003F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277.34 (254.08 to 301.62)</w:t>
            </w:r>
          </w:p>
        </w:tc>
        <w:tc>
          <w:tcPr>
            <w:tcW w:w="1074" w:type="dxa"/>
          </w:tcPr>
          <w:p w14:paraId="000003F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21.00 (19.00 to 23.00)</w:t>
            </w:r>
          </w:p>
        </w:tc>
        <w:tc>
          <w:tcPr>
            <w:tcW w:w="1085" w:type="dxa"/>
          </w:tcPr>
          <w:p w14:paraId="000003F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425540 (378602 to 468849)</w:t>
            </w:r>
          </w:p>
        </w:tc>
        <w:tc>
          <w:tcPr>
            <w:tcW w:w="1043" w:type="dxa"/>
          </w:tcPr>
          <w:p w14:paraId="000003F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32.84 (29.27 to 36.17)</w:t>
            </w:r>
          </w:p>
        </w:tc>
        <w:tc>
          <w:tcPr>
            <w:tcW w:w="1066" w:type="dxa"/>
          </w:tcPr>
          <w:p w14:paraId="000003F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15.00 (2.00 to 27.00)</w:t>
            </w:r>
          </w:p>
        </w:tc>
        <w:tc>
          <w:tcPr>
            <w:tcW w:w="1147" w:type="dxa"/>
          </w:tcPr>
          <w:p w14:paraId="000003F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102071938 (92889464 to 111644654)</w:t>
            </w:r>
          </w:p>
        </w:tc>
        <w:tc>
          <w:tcPr>
            <w:tcW w:w="993" w:type="dxa"/>
          </w:tcPr>
          <w:p w14:paraId="000003F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6058.58 (5513.16 to 6608.73)</w:t>
            </w:r>
          </w:p>
        </w:tc>
        <w:tc>
          <w:tcPr>
            <w:tcW w:w="1119" w:type="dxa"/>
          </w:tcPr>
          <w:p w14:paraId="0000040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26.00 (24.00 to 28.00)</w:t>
            </w:r>
          </w:p>
        </w:tc>
        <w:tc>
          <w:tcPr>
            <w:tcW w:w="1085" w:type="dxa"/>
          </w:tcPr>
          <w:p w14:paraId="0000040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17771815 (15048496 to 20916830)</w:t>
            </w:r>
          </w:p>
        </w:tc>
        <w:tc>
          <w:tcPr>
            <w:tcW w:w="1121" w:type="dxa"/>
          </w:tcPr>
          <w:p w14:paraId="0000040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1153.89 (988.46 to 1345.99)</w:t>
            </w:r>
          </w:p>
        </w:tc>
        <w:tc>
          <w:tcPr>
            <w:tcW w:w="1021" w:type="dxa"/>
          </w:tcPr>
          <w:p w14:paraId="0000040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18.00 (10.00 to 25.00)</w:t>
            </w:r>
          </w:p>
        </w:tc>
      </w:tr>
      <w:tr w:rsidR="00F64821" w:rsidRPr="00157D12" w14:paraId="5C26F135" w14:textId="77777777" w:rsidTr="00D12241">
        <w:trPr>
          <w:trHeight w:val="864"/>
        </w:trPr>
        <w:tc>
          <w:tcPr>
            <w:tcW w:w="1005" w:type="dxa"/>
          </w:tcPr>
          <w:p w14:paraId="0000040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India</w:t>
            </w:r>
          </w:p>
        </w:tc>
        <w:tc>
          <w:tcPr>
            <w:tcW w:w="1186" w:type="dxa"/>
          </w:tcPr>
          <w:p w14:paraId="0000040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3802382 (3447982 to 4179027)</w:t>
            </w:r>
          </w:p>
        </w:tc>
        <w:tc>
          <w:tcPr>
            <w:tcW w:w="1001" w:type="dxa"/>
          </w:tcPr>
          <w:p w14:paraId="0000040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264.53 (240.78 to 289.61)</w:t>
            </w:r>
          </w:p>
        </w:tc>
        <w:tc>
          <w:tcPr>
            <w:tcW w:w="1074" w:type="dxa"/>
          </w:tcPr>
          <w:p w14:paraId="0000040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22.00 (19.00 to 23.00)</w:t>
            </w:r>
          </w:p>
        </w:tc>
        <w:tc>
          <w:tcPr>
            <w:tcW w:w="1085" w:type="dxa"/>
          </w:tcPr>
          <w:p w14:paraId="0000040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331308 (292023 to 370529)</w:t>
            </w:r>
          </w:p>
        </w:tc>
        <w:tc>
          <w:tcPr>
            <w:tcW w:w="1043" w:type="dxa"/>
          </w:tcPr>
          <w:p w14:paraId="0000040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31.12 (27.57 to 34.82)</w:t>
            </w:r>
          </w:p>
        </w:tc>
        <w:tc>
          <w:tcPr>
            <w:tcW w:w="1066" w:type="dxa"/>
          </w:tcPr>
          <w:p w14:paraId="0000040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20.00 (4.00 to 35.00)</w:t>
            </w:r>
          </w:p>
        </w:tc>
        <w:tc>
          <w:tcPr>
            <w:tcW w:w="1147" w:type="dxa"/>
          </w:tcPr>
          <w:p w14:paraId="0000040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77793806 (70037510 to 85521293)</w:t>
            </w:r>
          </w:p>
        </w:tc>
        <w:tc>
          <w:tcPr>
            <w:tcW w:w="993" w:type="dxa"/>
          </w:tcPr>
          <w:p w14:paraId="0000040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5804.18 (5233.09 to 6375.23)</w:t>
            </w:r>
          </w:p>
        </w:tc>
        <w:tc>
          <w:tcPr>
            <w:tcW w:w="1119" w:type="dxa"/>
          </w:tcPr>
          <w:p w14:paraId="0000040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27.00 (25.00 to 29.00)</w:t>
            </w:r>
          </w:p>
        </w:tc>
        <w:tc>
          <w:tcPr>
            <w:tcW w:w="1085" w:type="dxa"/>
          </w:tcPr>
          <w:p w14:paraId="0000040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13665849 (11616958 to 16073938)</w:t>
            </w:r>
          </w:p>
        </w:tc>
        <w:tc>
          <w:tcPr>
            <w:tcW w:w="1121" w:type="dxa"/>
          </w:tcPr>
          <w:p w14:paraId="0000040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1102.82 (944.62 to 1289.58)</w:t>
            </w:r>
          </w:p>
        </w:tc>
        <w:tc>
          <w:tcPr>
            <w:tcW w:w="1021" w:type="dxa"/>
          </w:tcPr>
          <w:p w14:paraId="0000041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21.00 (11.00 to 30.00)</w:t>
            </w:r>
          </w:p>
        </w:tc>
      </w:tr>
      <w:tr w:rsidR="00F64821" w:rsidRPr="00157D12" w14:paraId="5D0072FE" w14:textId="77777777" w:rsidTr="00D12241">
        <w:trPr>
          <w:trHeight w:val="864"/>
        </w:trPr>
        <w:tc>
          <w:tcPr>
            <w:tcW w:w="1005" w:type="dxa"/>
          </w:tcPr>
          <w:p w14:paraId="0000041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186" w:type="dxa"/>
          </w:tcPr>
          <w:p w14:paraId="0000041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655903 (597267 to 720367)</w:t>
            </w:r>
          </w:p>
        </w:tc>
        <w:tc>
          <w:tcPr>
            <w:tcW w:w="1001" w:type="dxa"/>
          </w:tcPr>
          <w:p w14:paraId="0000041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348.87 (319.70 to 382.07)</w:t>
            </w:r>
          </w:p>
        </w:tc>
        <w:tc>
          <w:tcPr>
            <w:tcW w:w="1074" w:type="dxa"/>
          </w:tcPr>
          <w:p w14:paraId="0000041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12.00 (9.00 to 15.00)</w:t>
            </w:r>
          </w:p>
        </w:tc>
        <w:tc>
          <w:tcPr>
            <w:tcW w:w="1085" w:type="dxa"/>
          </w:tcPr>
          <w:p w14:paraId="0000041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47406 (37858 to 59207)</w:t>
            </w:r>
          </w:p>
        </w:tc>
        <w:tc>
          <w:tcPr>
            <w:tcW w:w="1043" w:type="dxa"/>
          </w:tcPr>
          <w:p w14:paraId="0000041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46.32 (37.09 to 57.32)</w:t>
            </w:r>
          </w:p>
        </w:tc>
        <w:tc>
          <w:tcPr>
            <w:tcW w:w="1066" w:type="dxa"/>
          </w:tcPr>
          <w:p w14:paraId="0000041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(-17.00 to 29.00)</w:t>
            </w:r>
          </w:p>
        </w:tc>
        <w:tc>
          <w:tcPr>
            <w:tcW w:w="1147" w:type="dxa"/>
          </w:tcPr>
          <w:p w14:paraId="0000041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11415570 (10362351 to 12475601)</w:t>
            </w:r>
          </w:p>
        </w:tc>
        <w:tc>
          <w:tcPr>
            <w:tcW w:w="993" w:type="dxa"/>
          </w:tcPr>
          <w:p w14:paraId="0000041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7123.65 (6471.31 to 7790.23)</w:t>
            </w:r>
          </w:p>
        </w:tc>
        <w:tc>
          <w:tcPr>
            <w:tcW w:w="1119" w:type="dxa"/>
          </w:tcPr>
          <w:p w14:paraId="0000041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15.00 (11.00 to 18.00)</w:t>
            </w:r>
          </w:p>
        </w:tc>
        <w:tc>
          <w:tcPr>
            <w:tcW w:w="1085" w:type="dxa"/>
          </w:tcPr>
          <w:p w14:paraId="0000041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2171435 (1775147 to 2635276)</w:t>
            </w:r>
          </w:p>
        </w:tc>
        <w:tc>
          <w:tcPr>
            <w:tcW w:w="1121" w:type="dxa"/>
          </w:tcPr>
          <w:p w14:paraId="0000041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1600.36 (1332.82 to 1917.77)</w:t>
            </w:r>
          </w:p>
        </w:tc>
        <w:tc>
          <w:tcPr>
            <w:tcW w:w="1021" w:type="dxa"/>
          </w:tcPr>
          <w:p w14:paraId="0000041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6.00 (-8.00 to 23.00)</w:t>
            </w:r>
          </w:p>
        </w:tc>
      </w:tr>
      <w:tr w:rsidR="00F64821" w:rsidRPr="00157D12" w14:paraId="754853F6" w14:textId="77777777" w:rsidTr="00D12241">
        <w:trPr>
          <w:trHeight w:val="576"/>
        </w:trPr>
        <w:tc>
          <w:tcPr>
            <w:tcW w:w="1005" w:type="dxa"/>
          </w:tcPr>
          <w:p w14:paraId="0000041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186" w:type="dxa"/>
          </w:tcPr>
          <w:p w14:paraId="0000041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90321 (83100 to 97825)</w:t>
            </w:r>
          </w:p>
        </w:tc>
        <w:tc>
          <w:tcPr>
            <w:tcW w:w="1001" w:type="dxa"/>
          </w:tcPr>
          <w:p w14:paraId="0000042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306.3 (282.02 to 331.74)</w:t>
            </w:r>
          </w:p>
        </w:tc>
        <w:tc>
          <w:tcPr>
            <w:tcW w:w="1074" w:type="dxa"/>
          </w:tcPr>
          <w:p w14:paraId="0000042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26.00 (20.00 to 32.00)</w:t>
            </w:r>
          </w:p>
        </w:tc>
        <w:tc>
          <w:tcPr>
            <w:tcW w:w="1085" w:type="dxa"/>
          </w:tcPr>
          <w:p w14:paraId="0000042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6550 (4996 to 8395)</w:t>
            </w:r>
          </w:p>
        </w:tc>
        <w:tc>
          <w:tcPr>
            <w:tcW w:w="1043" w:type="dxa"/>
          </w:tcPr>
          <w:p w14:paraId="0000042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32.57 (25.10 to 41.68)</w:t>
            </w:r>
          </w:p>
        </w:tc>
        <w:tc>
          <w:tcPr>
            <w:tcW w:w="1066" w:type="dxa"/>
          </w:tcPr>
          <w:p w14:paraId="0000042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28.00 (3.00 to 59.00)</w:t>
            </w:r>
          </w:p>
        </w:tc>
        <w:tc>
          <w:tcPr>
            <w:tcW w:w="1147" w:type="dxa"/>
          </w:tcPr>
          <w:p w14:paraId="0000042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1942165 (1797397 to 2093563)</w:t>
            </w:r>
          </w:p>
        </w:tc>
        <w:tc>
          <w:tcPr>
            <w:tcW w:w="993" w:type="dxa"/>
          </w:tcPr>
          <w:p w14:paraId="0000042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7262.34 (6737.43 to 7786.07)</w:t>
            </w:r>
          </w:p>
        </w:tc>
        <w:tc>
          <w:tcPr>
            <w:tcW w:w="1119" w:type="dxa"/>
          </w:tcPr>
          <w:p w14:paraId="0000042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32.00 (27.00 to 39.00)</w:t>
            </w:r>
          </w:p>
        </w:tc>
        <w:tc>
          <w:tcPr>
            <w:tcW w:w="1085" w:type="dxa"/>
          </w:tcPr>
          <w:p w14:paraId="0000042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301574 (240348 to 377510)</w:t>
            </w:r>
          </w:p>
        </w:tc>
        <w:tc>
          <w:tcPr>
            <w:tcW w:w="1121" w:type="dxa"/>
          </w:tcPr>
          <w:p w14:paraId="0000042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1237.37 (994.43 to 1539.28)</w:t>
            </w:r>
          </w:p>
        </w:tc>
        <w:tc>
          <w:tcPr>
            <w:tcW w:w="1021" w:type="dxa"/>
          </w:tcPr>
          <w:p w14:paraId="0000042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27.00 (12.00 to 43.00)</w:t>
            </w:r>
          </w:p>
        </w:tc>
      </w:tr>
      <w:tr w:rsidR="00F64821" w:rsidRPr="00157D12" w14:paraId="72C9EE76" w14:textId="77777777" w:rsidTr="00D12241">
        <w:trPr>
          <w:trHeight w:val="576"/>
        </w:trPr>
        <w:tc>
          <w:tcPr>
            <w:tcW w:w="1005" w:type="dxa"/>
          </w:tcPr>
          <w:p w14:paraId="0000042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186" w:type="dxa"/>
          </w:tcPr>
          <w:p w14:paraId="0000042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1866 (1728 to 2002)</w:t>
            </w:r>
          </w:p>
        </w:tc>
        <w:tc>
          <w:tcPr>
            <w:tcW w:w="1001" w:type="dxa"/>
          </w:tcPr>
          <w:p w14:paraId="0000042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247.74 (229.76 to 266.16)</w:t>
            </w:r>
          </w:p>
        </w:tc>
        <w:tc>
          <w:tcPr>
            <w:tcW w:w="1074" w:type="dxa"/>
          </w:tcPr>
          <w:p w14:paraId="0000042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21.00 (15.00 to 26.00)</w:t>
            </w:r>
          </w:p>
        </w:tc>
        <w:tc>
          <w:tcPr>
            <w:tcW w:w="1085" w:type="dxa"/>
          </w:tcPr>
          <w:p w14:paraId="0000042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179 (131 to 229)</w:t>
            </w:r>
          </w:p>
        </w:tc>
        <w:tc>
          <w:tcPr>
            <w:tcW w:w="1043" w:type="dxa"/>
          </w:tcPr>
          <w:p w14:paraId="0000043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32.17 (23.71 to 41.16)</w:t>
            </w:r>
          </w:p>
        </w:tc>
        <w:tc>
          <w:tcPr>
            <w:tcW w:w="1066" w:type="dxa"/>
          </w:tcPr>
          <w:p w14:paraId="0000043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11.00 (-7.00 to30.00</w:t>
            </w:r>
          </w:p>
        </w:tc>
        <w:tc>
          <w:tcPr>
            <w:tcW w:w="1147" w:type="dxa"/>
          </w:tcPr>
          <w:p w14:paraId="0000043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35934 (33024 to 38603)</w:t>
            </w:r>
          </w:p>
        </w:tc>
        <w:tc>
          <w:tcPr>
            <w:tcW w:w="993" w:type="dxa"/>
          </w:tcPr>
          <w:p w14:paraId="0000043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5175.63 (4757.0 to 5547.40)</w:t>
            </w:r>
          </w:p>
        </w:tc>
        <w:tc>
          <w:tcPr>
            <w:tcW w:w="1119" w:type="dxa"/>
          </w:tcPr>
          <w:p w14:paraId="0000043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25.00 (19.00 to 31.00)</w:t>
            </w:r>
          </w:p>
        </w:tc>
        <w:tc>
          <w:tcPr>
            <w:tcW w:w="1085" w:type="dxa"/>
          </w:tcPr>
          <w:p w14:paraId="0000043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6615 (5342 to 8304)</w:t>
            </w:r>
          </w:p>
        </w:tc>
        <w:tc>
          <w:tcPr>
            <w:tcW w:w="1121" w:type="dxa"/>
          </w:tcPr>
          <w:p w14:paraId="0000043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1050.51 (844.61 to 1309.22)</w:t>
            </w:r>
          </w:p>
        </w:tc>
        <w:tc>
          <w:tcPr>
            <w:tcW w:w="1021" w:type="dxa"/>
          </w:tcPr>
          <w:p w14:paraId="0000043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14.00 (1.00 to 27.00)</w:t>
            </w:r>
          </w:p>
        </w:tc>
      </w:tr>
      <w:tr w:rsidR="00F64821" w:rsidRPr="00157D12" w14:paraId="47CE2CDD" w14:textId="77777777" w:rsidTr="00D12241">
        <w:trPr>
          <w:trHeight w:val="864"/>
        </w:trPr>
        <w:tc>
          <w:tcPr>
            <w:tcW w:w="1005" w:type="dxa"/>
          </w:tcPr>
          <w:p w14:paraId="0000043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c>
          <w:tcPr>
            <w:tcW w:w="1186" w:type="dxa"/>
          </w:tcPr>
          <w:p w14:paraId="0000043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505854 (473979 to 543395)</w:t>
            </w:r>
          </w:p>
        </w:tc>
        <w:tc>
          <w:tcPr>
            <w:tcW w:w="1001" w:type="dxa"/>
          </w:tcPr>
          <w:p w14:paraId="0000043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310.46 (291.44 to 332.45)</w:t>
            </w:r>
          </w:p>
        </w:tc>
        <w:tc>
          <w:tcPr>
            <w:tcW w:w="1074" w:type="dxa"/>
          </w:tcPr>
          <w:p w14:paraId="0000043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25.00 (19.00 to 31.00)</w:t>
            </w:r>
          </w:p>
        </w:tc>
        <w:tc>
          <w:tcPr>
            <w:tcW w:w="1085" w:type="dxa"/>
          </w:tcPr>
          <w:p w14:paraId="0000043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40096 (32465 to 48479)</w:t>
            </w:r>
          </w:p>
        </w:tc>
        <w:tc>
          <w:tcPr>
            <w:tcW w:w="1043" w:type="dxa"/>
          </w:tcPr>
          <w:p w14:paraId="0000043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36.05 (29.19 to 43.74)</w:t>
            </w:r>
          </w:p>
        </w:tc>
        <w:tc>
          <w:tcPr>
            <w:tcW w:w="1066" w:type="dxa"/>
          </w:tcPr>
          <w:p w14:paraId="0000043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-15.00 (-32.00 to 3.00)</w:t>
            </w:r>
          </w:p>
        </w:tc>
        <w:tc>
          <w:tcPr>
            <w:tcW w:w="1147" w:type="dxa"/>
          </w:tcPr>
          <w:p w14:paraId="0000043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10884463 (10172768 to 11708883)</w:t>
            </w:r>
          </w:p>
        </w:tc>
        <w:tc>
          <w:tcPr>
            <w:tcW w:w="993" w:type="dxa"/>
          </w:tcPr>
          <w:p w14:paraId="0000044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7079.10 (6642.60 to 7598.01)</w:t>
            </w:r>
          </w:p>
        </w:tc>
        <w:tc>
          <w:tcPr>
            <w:tcW w:w="1119" w:type="dxa"/>
          </w:tcPr>
          <w:p w14:paraId="0000044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35.00 (28.00 to 42.00)</w:t>
            </w:r>
          </w:p>
        </w:tc>
        <w:tc>
          <w:tcPr>
            <w:tcW w:w="1085" w:type="dxa"/>
          </w:tcPr>
          <w:p w14:paraId="0000044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1626342 (1322820 to 2025825)</w:t>
            </w:r>
          </w:p>
        </w:tc>
        <w:tc>
          <w:tcPr>
            <w:tcW w:w="1121" w:type="dxa"/>
          </w:tcPr>
          <w:p w14:paraId="0000044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1169.66 (963.87 to 1443.45)</w:t>
            </w:r>
          </w:p>
        </w:tc>
        <w:tc>
          <w:tcPr>
            <w:tcW w:w="1021" w:type="dxa"/>
          </w:tcPr>
          <w:p w14:paraId="0000044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(-1.00 to 16.00)</w:t>
            </w:r>
          </w:p>
        </w:tc>
      </w:tr>
    </w:tbl>
    <w:p w14:paraId="00000445" w14:textId="77777777" w:rsidR="00F64821" w:rsidRPr="00157D12" w:rsidRDefault="00F64821">
      <w:pPr>
        <w:rPr>
          <w:rFonts w:ascii="Times New Roman" w:eastAsia="Times New Roman" w:hAnsi="Times New Roman" w:cs="Times New Roman"/>
          <w:b/>
        </w:rPr>
      </w:pPr>
    </w:p>
    <w:p w14:paraId="00000447" w14:textId="54246EF3" w:rsidR="00F64821" w:rsidRPr="00157D12" w:rsidRDefault="001A2E16">
      <w:pPr>
        <w:rPr>
          <w:rFonts w:ascii="Times New Roman" w:eastAsia="Times New Roman" w:hAnsi="Times New Roman" w:cs="Times New Roman"/>
          <w:b/>
        </w:rPr>
      </w:pPr>
      <w:r w:rsidRPr="00157D12">
        <w:br w:type="page"/>
      </w:r>
      <w:r w:rsidRPr="00157D12">
        <w:rPr>
          <w:rFonts w:ascii="Times New Roman" w:eastAsia="Times New Roman" w:hAnsi="Times New Roman" w:cs="Times New Roman"/>
          <w:b/>
        </w:rPr>
        <w:lastRenderedPageBreak/>
        <w:t>Table S4. Incidence case, Death case, prevalence case and DALYs and age-standardised rate for total cancer in 2021 with age-standardised percentage rates from 2010- 2021 in South Asia</w:t>
      </w:r>
    </w:p>
    <w:tbl>
      <w:tblPr>
        <w:tblStyle w:val="Style2"/>
        <w:tblW w:w="14601" w:type="dxa"/>
        <w:tblLayout w:type="fixed"/>
        <w:tblLook w:val="0400" w:firstRow="0" w:lastRow="0" w:firstColumn="0" w:lastColumn="0" w:noHBand="0" w:noVBand="1"/>
      </w:tblPr>
      <w:tblGrid>
        <w:gridCol w:w="1133"/>
        <w:gridCol w:w="1133"/>
        <w:gridCol w:w="1133"/>
        <w:gridCol w:w="1139"/>
        <w:gridCol w:w="1133"/>
        <w:gridCol w:w="996"/>
        <w:gridCol w:w="1130"/>
        <w:gridCol w:w="1136"/>
        <w:gridCol w:w="996"/>
        <w:gridCol w:w="1270"/>
        <w:gridCol w:w="1136"/>
        <w:gridCol w:w="899"/>
        <w:gridCol w:w="1367"/>
      </w:tblGrid>
      <w:tr w:rsidR="00F64821" w:rsidRPr="00157D12" w14:paraId="4B9BE7D6" w14:textId="77777777" w:rsidTr="00D12241">
        <w:trPr>
          <w:trHeight w:val="677"/>
        </w:trPr>
        <w:tc>
          <w:tcPr>
            <w:tcW w:w="1133" w:type="dxa"/>
            <w:vMerge w:val="restart"/>
          </w:tcPr>
          <w:p w14:paraId="0000044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Country, Region</w:t>
            </w:r>
          </w:p>
        </w:tc>
        <w:tc>
          <w:tcPr>
            <w:tcW w:w="3405" w:type="dxa"/>
            <w:gridSpan w:val="3"/>
            <w:tcBorders>
              <w:top w:val="single" w:sz="12" w:space="0" w:color="000000"/>
              <w:bottom w:val="single" w:sz="4" w:space="0" w:color="auto"/>
            </w:tcBorders>
          </w:tcPr>
          <w:p w14:paraId="0000044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Incidence cases (95% uncertainty interval)</w:t>
            </w:r>
          </w:p>
        </w:tc>
        <w:tc>
          <w:tcPr>
            <w:tcW w:w="3259" w:type="dxa"/>
            <w:gridSpan w:val="3"/>
            <w:tcBorders>
              <w:top w:val="single" w:sz="12" w:space="0" w:color="000000"/>
              <w:bottom w:val="single" w:sz="4" w:space="0" w:color="auto"/>
            </w:tcBorders>
          </w:tcPr>
          <w:p w14:paraId="0000044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Deaths (95% uncertainty interval)</w:t>
            </w:r>
          </w:p>
        </w:tc>
        <w:tc>
          <w:tcPr>
            <w:tcW w:w="3402" w:type="dxa"/>
            <w:gridSpan w:val="3"/>
            <w:tcBorders>
              <w:top w:val="single" w:sz="12" w:space="0" w:color="000000"/>
              <w:bottom w:val="single" w:sz="4" w:space="0" w:color="auto"/>
            </w:tcBorders>
          </w:tcPr>
          <w:p w14:paraId="0000044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Prevalence cases (95% uncertainty interval)</w:t>
            </w:r>
          </w:p>
        </w:tc>
        <w:tc>
          <w:tcPr>
            <w:tcW w:w="3402" w:type="dxa"/>
            <w:gridSpan w:val="3"/>
            <w:tcBorders>
              <w:top w:val="single" w:sz="12" w:space="0" w:color="000000"/>
              <w:bottom w:val="single" w:sz="4" w:space="0" w:color="auto"/>
            </w:tcBorders>
          </w:tcPr>
          <w:p w14:paraId="0000045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DALYs (95% uncertainty interval)</w:t>
            </w:r>
          </w:p>
        </w:tc>
      </w:tr>
      <w:tr w:rsidR="00F64821" w:rsidRPr="00157D12" w14:paraId="3719D682" w14:textId="77777777" w:rsidTr="00D12241">
        <w:trPr>
          <w:trHeight w:val="1140"/>
        </w:trPr>
        <w:tc>
          <w:tcPr>
            <w:tcW w:w="1133" w:type="dxa"/>
            <w:vMerge/>
          </w:tcPr>
          <w:p w14:paraId="00000455" w14:textId="77777777" w:rsidR="00F64821" w:rsidRPr="00157D12" w:rsidRDefault="00F64821">
            <w:pPr>
              <w:widowControl w:val="0"/>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c>
          <w:tcPr>
            <w:tcW w:w="1133" w:type="dxa"/>
            <w:tcBorders>
              <w:top w:val="single" w:sz="4" w:space="0" w:color="auto"/>
              <w:bottom w:val="single" w:sz="4" w:space="0" w:color="auto"/>
            </w:tcBorders>
          </w:tcPr>
          <w:p w14:paraId="00000456"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1133" w:type="dxa"/>
            <w:tcBorders>
              <w:top w:val="single" w:sz="4" w:space="0" w:color="auto"/>
              <w:bottom w:val="single" w:sz="4" w:space="0" w:color="auto"/>
            </w:tcBorders>
          </w:tcPr>
          <w:p w14:paraId="0000045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 ASDIR 2021</w:t>
            </w:r>
          </w:p>
        </w:tc>
        <w:tc>
          <w:tcPr>
            <w:tcW w:w="1139" w:type="dxa"/>
            <w:tcBorders>
              <w:top w:val="single" w:sz="4" w:space="0" w:color="auto"/>
              <w:bottom w:val="single" w:sz="4" w:space="0" w:color="auto"/>
            </w:tcBorders>
          </w:tcPr>
          <w:p w14:paraId="0000045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33" w:type="dxa"/>
            <w:tcBorders>
              <w:top w:val="single" w:sz="4" w:space="0" w:color="auto"/>
              <w:bottom w:val="single" w:sz="4" w:space="0" w:color="auto"/>
            </w:tcBorders>
          </w:tcPr>
          <w:p w14:paraId="0000045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996" w:type="dxa"/>
            <w:tcBorders>
              <w:top w:val="single" w:sz="4" w:space="0" w:color="auto"/>
              <w:bottom w:val="single" w:sz="4" w:space="0" w:color="auto"/>
            </w:tcBorders>
          </w:tcPr>
          <w:p w14:paraId="0000045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ASDDR</w:t>
            </w:r>
            <w:r w:rsidRPr="00157D12">
              <w:rPr>
                <w:rFonts w:ascii="Times New Roman" w:eastAsia="Times New Roman" w:hAnsi="Times New Roman" w:cs="Times New Roman"/>
                <w:b/>
                <w:color w:val="000000"/>
                <w:sz w:val="18"/>
                <w:szCs w:val="18"/>
              </w:rPr>
              <w:t xml:space="preserve"> 2021</w:t>
            </w:r>
          </w:p>
        </w:tc>
        <w:tc>
          <w:tcPr>
            <w:tcW w:w="1130" w:type="dxa"/>
            <w:tcBorders>
              <w:top w:val="single" w:sz="4" w:space="0" w:color="auto"/>
              <w:bottom w:val="single" w:sz="4" w:space="0" w:color="auto"/>
            </w:tcBorders>
          </w:tcPr>
          <w:p w14:paraId="0000045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36" w:type="dxa"/>
            <w:tcBorders>
              <w:top w:val="single" w:sz="4" w:space="0" w:color="auto"/>
              <w:bottom w:val="single" w:sz="4" w:space="0" w:color="auto"/>
            </w:tcBorders>
          </w:tcPr>
          <w:p w14:paraId="0000045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996" w:type="dxa"/>
            <w:tcBorders>
              <w:top w:val="single" w:sz="4" w:space="0" w:color="auto"/>
              <w:bottom w:val="single" w:sz="4" w:space="0" w:color="auto"/>
            </w:tcBorders>
          </w:tcPr>
          <w:p w14:paraId="0000045D"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ASDPR</w:t>
            </w:r>
          </w:p>
          <w:p w14:paraId="0000045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w:t>
            </w:r>
          </w:p>
        </w:tc>
        <w:tc>
          <w:tcPr>
            <w:tcW w:w="1270" w:type="dxa"/>
            <w:tcBorders>
              <w:top w:val="single" w:sz="4" w:space="0" w:color="auto"/>
              <w:bottom w:val="single" w:sz="4" w:space="0" w:color="auto"/>
            </w:tcBorders>
          </w:tcPr>
          <w:p w14:paraId="0000045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c>
          <w:tcPr>
            <w:tcW w:w="1136" w:type="dxa"/>
            <w:tcBorders>
              <w:top w:val="single" w:sz="4" w:space="0" w:color="auto"/>
              <w:bottom w:val="single" w:sz="4" w:space="0" w:color="auto"/>
            </w:tcBorders>
          </w:tcPr>
          <w:p w14:paraId="0000046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2021 total cases</w:t>
            </w:r>
          </w:p>
        </w:tc>
        <w:tc>
          <w:tcPr>
            <w:tcW w:w="899" w:type="dxa"/>
            <w:tcBorders>
              <w:top w:val="single" w:sz="4" w:space="0" w:color="auto"/>
              <w:bottom w:val="single" w:sz="4" w:space="0" w:color="auto"/>
            </w:tcBorders>
          </w:tcPr>
          <w:p w14:paraId="00000461" w14:textId="77777777" w:rsidR="00F64821" w:rsidRPr="00157D12" w:rsidRDefault="001A2E16">
            <w:pPr>
              <w:jc w:val="center"/>
              <w:rPr>
                <w:rFonts w:ascii="Times New Roman" w:eastAsia="Times New Roman" w:hAnsi="Times New Roman" w:cs="Times New Roman"/>
                <w:b/>
                <w:sz w:val="18"/>
                <w:szCs w:val="18"/>
              </w:rPr>
            </w:pPr>
            <w:r w:rsidRPr="00157D12">
              <w:rPr>
                <w:rFonts w:ascii="Times New Roman" w:eastAsia="Times New Roman" w:hAnsi="Times New Roman" w:cs="Times New Roman"/>
                <w:b/>
                <w:sz w:val="18"/>
                <w:szCs w:val="18"/>
              </w:rPr>
              <w:t>ASDR</w:t>
            </w:r>
          </w:p>
          <w:p w14:paraId="0000046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sz w:val="18"/>
                <w:szCs w:val="18"/>
              </w:rPr>
              <w:t xml:space="preserve">DALY </w:t>
            </w:r>
            <w:r w:rsidRPr="00157D12">
              <w:rPr>
                <w:rFonts w:ascii="Times New Roman" w:eastAsia="Times New Roman" w:hAnsi="Times New Roman" w:cs="Times New Roman"/>
                <w:b/>
                <w:color w:val="000000"/>
                <w:sz w:val="18"/>
                <w:szCs w:val="18"/>
              </w:rPr>
              <w:t>2021</w:t>
            </w:r>
          </w:p>
        </w:tc>
        <w:tc>
          <w:tcPr>
            <w:tcW w:w="1367" w:type="dxa"/>
            <w:tcBorders>
              <w:top w:val="single" w:sz="4" w:space="0" w:color="auto"/>
              <w:bottom w:val="single" w:sz="4" w:space="0" w:color="auto"/>
            </w:tcBorders>
          </w:tcPr>
          <w:p w14:paraId="0000046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changes in age standardised rates 2010-2021</w:t>
            </w:r>
          </w:p>
        </w:tc>
      </w:tr>
      <w:tr w:rsidR="00F64821" w:rsidRPr="00157D12" w14:paraId="754703ED" w14:textId="77777777" w:rsidTr="00D12241">
        <w:trPr>
          <w:trHeight w:val="864"/>
        </w:trPr>
        <w:tc>
          <w:tcPr>
            <w:tcW w:w="1133" w:type="dxa"/>
          </w:tcPr>
          <w:p w14:paraId="0000046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Global</w:t>
            </w:r>
          </w:p>
        </w:tc>
        <w:tc>
          <w:tcPr>
            <w:tcW w:w="1133" w:type="dxa"/>
            <w:tcBorders>
              <w:top w:val="single" w:sz="4" w:space="0" w:color="auto"/>
            </w:tcBorders>
          </w:tcPr>
          <w:p w14:paraId="0000046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23566245 (22200038 to 24847937)</w:t>
            </w:r>
          </w:p>
        </w:tc>
        <w:tc>
          <w:tcPr>
            <w:tcW w:w="1133" w:type="dxa"/>
            <w:tcBorders>
              <w:top w:val="single" w:sz="4" w:space="0" w:color="auto"/>
            </w:tcBorders>
          </w:tcPr>
          <w:p w14:paraId="0000046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275.16 (259.00 to 290.00)</w:t>
            </w:r>
          </w:p>
        </w:tc>
        <w:tc>
          <w:tcPr>
            <w:tcW w:w="1139" w:type="dxa"/>
            <w:tcBorders>
              <w:top w:val="single" w:sz="4" w:space="0" w:color="auto"/>
            </w:tcBorders>
          </w:tcPr>
          <w:p w14:paraId="0000046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(-6.00 to 1.00)</w:t>
            </w:r>
          </w:p>
        </w:tc>
        <w:tc>
          <w:tcPr>
            <w:tcW w:w="1133" w:type="dxa"/>
            <w:tcBorders>
              <w:top w:val="single" w:sz="4" w:space="0" w:color="auto"/>
            </w:tcBorders>
          </w:tcPr>
          <w:p w14:paraId="0000046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9833234 (9074787 to 10526279)</w:t>
            </w:r>
          </w:p>
        </w:tc>
        <w:tc>
          <w:tcPr>
            <w:tcW w:w="996" w:type="dxa"/>
            <w:tcBorders>
              <w:top w:val="single" w:sz="4" w:space="0" w:color="auto"/>
            </w:tcBorders>
          </w:tcPr>
          <w:p w14:paraId="0000046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115.81 (106.66 to 123.96)</w:t>
            </w:r>
          </w:p>
        </w:tc>
        <w:tc>
          <w:tcPr>
            <w:tcW w:w="1130" w:type="dxa"/>
            <w:tcBorders>
              <w:top w:val="single" w:sz="4" w:space="0" w:color="auto"/>
            </w:tcBorders>
          </w:tcPr>
          <w:p w14:paraId="0000046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-9.00 (-14.00 to -3.00)</w:t>
            </w:r>
          </w:p>
        </w:tc>
        <w:tc>
          <w:tcPr>
            <w:tcW w:w="1136" w:type="dxa"/>
            <w:tcBorders>
              <w:top w:val="single" w:sz="4" w:space="0" w:color="auto"/>
            </w:tcBorders>
          </w:tcPr>
          <w:p w14:paraId="0000046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84624157 (80562502 to 88982800)</w:t>
            </w:r>
          </w:p>
        </w:tc>
        <w:tc>
          <w:tcPr>
            <w:tcW w:w="996" w:type="dxa"/>
            <w:tcBorders>
              <w:top w:val="single" w:sz="4" w:space="0" w:color="auto"/>
            </w:tcBorders>
          </w:tcPr>
          <w:p w14:paraId="0000046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982.80 (935.36 to 1033.10)</w:t>
            </w:r>
          </w:p>
        </w:tc>
        <w:tc>
          <w:tcPr>
            <w:tcW w:w="1270" w:type="dxa"/>
            <w:tcBorders>
              <w:top w:val="single" w:sz="4" w:space="0" w:color="auto"/>
            </w:tcBorders>
          </w:tcPr>
          <w:p w14:paraId="0000046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0.00 (-4.00 to 4.00)</w:t>
            </w:r>
          </w:p>
        </w:tc>
        <w:tc>
          <w:tcPr>
            <w:tcW w:w="1136" w:type="dxa"/>
            <w:tcBorders>
              <w:top w:val="single" w:sz="4" w:space="0" w:color="auto"/>
            </w:tcBorders>
          </w:tcPr>
          <w:p w14:paraId="0000046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252094363 (236335499 to 269347285)</w:t>
            </w:r>
          </w:p>
        </w:tc>
        <w:tc>
          <w:tcPr>
            <w:tcW w:w="899" w:type="dxa"/>
            <w:tcBorders>
              <w:top w:val="single" w:sz="4" w:space="0" w:color="auto"/>
            </w:tcBorders>
          </w:tcPr>
          <w:p w14:paraId="0000046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2939.01 (2755.13 to 3139.28)</w:t>
            </w:r>
          </w:p>
        </w:tc>
        <w:tc>
          <w:tcPr>
            <w:tcW w:w="1367" w:type="dxa"/>
            <w:tcBorders>
              <w:top w:val="single" w:sz="4" w:space="0" w:color="auto"/>
            </w:tcBorders>
          </w:tcPr>
          <w:p w14:paraId="0000047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-10.00 (-15.00 to -4.00)</w:t>
            </w:r>
          </w:p>
        </w:tc>
      </w:tr>
      <w:tr w:rsidR="00F64821" w:rsidRPr="00157D12" w14:paraId="406E9EF9" w14:textId="77777777" w:rsidTr="00D12241">
        <w:trPr>
          <w:trHeight w:val="576"/>
        </w:trPr>
        <w:tc>
          <w:tcPr>
            <w:tcW w:w="1133" w:type="dxa"/>
          </w:tcPr>
          <w:p w14:paraId="0000047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South Asia</w:t>
            </w:r>
          </w:p>
        </w:tc>
        <w:tc>
          <w:tcPr>
            <w:tcW w:w="1133" w:type="dxa"/>
          </w:tcPr>
          <w:p w14:paraId="0000047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1527285 (1396949 to 1659449)</w:t>
            </w:r>
          </w:p>
        </w:tc>
        <w:tc>
          <w:tcPr>
            <w:tcW w:w="1133" w:type="dxa"/>
          </w:tcPr>
          <w:p w14:paraId="0000047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97.29 (89.25 to 105.58)</w:t>
            </w:r>
          </w:p>
        </w:tc>
        <w:tc>
          <w:tcPr>
            <w:tcW w:w="1139" w:type="dxa"/>
          </w:tcPr>
          <w:p w14:paraId="0000047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13.00  (4.00 to 24.00)</w:t>
            </w:r>
          </w:p>
        </w:tc>
        <w:tc>
          <w:tcPr>
            <w:tcW w:w="1133" w:type="dxa"/>
          </w:tcPr>
          <w:p w14:paraId="0000047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1110363 (1020365 to 1205451)</w:t>
            </w:r>
          </w:p>
        </w:tc>
        <w:tc>
          <w:tcPr>
            <w:tcW w:w="996" w:type="dxa"/>
          </w:tcPr>
          <w:p w14:paraId="0000047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74.60 (68.64 to 81.06)</w:t>
            </w:r>
          </w:p>
        </w:tc>
        <w:tc>
          <w:tcPr>
            <w:tcW w:w="1130" w:type="dxa"/>
          </w:tcPr>
          <w:p w14:paraId="0000047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5.00 (-4.00 to 15.00)</w:t>
            </w:r>
          </w:p>
        </w:tc>
        <w:tc>
          <w:tcPr>
            <w:tcW w:w="1136" w:type="dxa"/>
          </w:tcPr>
          <w:p w14:paraId="0000047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5548325 (5076577 to 6017854)</w:t>
            </w:r>
          </w:p>
        </w:tc>
        <w:tc>
          <w:tcPr>
            <w:tcW w:w="996" w:type="dxa"/>
          </w:tcPr>
          <w:p w14:paraId="0000047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332.27 (303.75 to 360.22)</w:t>
            </w:r>
          </w:p>
        </w:tc>
        <w:tc>
          <w:tcPr>
            <w:tcW w:w="1270" w:type="dxa"/>
          </w:tcPr>
          <w:p w14:paraId="0000047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26.00 (15.00 to 38.00)</w:t>
            </w:r>
          </w:p>
        </w:tc>
        <w:tc>
          <w:tcPr>
            <w:tcW w:w="1136" w:type="dxa"/>
          </w:tcPr>
          <w:p w14:paraId="0000047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34641270 (31795816 to 37537476)</w:t>
            </w:r>
          </w:p>
        </w:tc>
        <w:tc>
          <w:tcPr>
            <w:tcW w:w="899" w:type="dxa"/>
          </w:tcPr>
          <w:p w14:paraId="0000047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2123.92 (1952.57 to 2302.61)</w:t>
            </w:r>
          </w:p>
        </w:tc>
        <w:tc>
          <w:tcPr>
            <w:tcW w:w="1367" w:type="dxa"/>
          </w:tcPr>
          <w:p w14:paraId="0000047D" w14:textId="466FEB68"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(-5.00 to 13.00)</w:t>
            </w:r>
          </w:p>
        </w:tc>
      </w:tr>
      <w:tr w:rsidR="00F64821" w:rsidRPr="00157D12" w14:paraId="6ED5844E" w14:textId="77777777" w:rsidTr="00D12241">
        <w:trPr>
          <w:trHeight w:val="576"/>
        </w:trPr>
        <w:tc>
          <w:tcPr>
            <w:tcW w:w="1133" w:type="dxa"/>
          </w:tcPr>
          <w:p w14:paraId="0000047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India</w:t>
            </w:r>
          </w:p>
        </w:tc>
        <w:tc>
          <w:tcPr>
            <w:tcW w:w="1133" w:type="dxa"/>
          </w:tcPr>
          <w:p w14:paraId="0000047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1180090 (1077603 to 1289521)</w:t>
            </w:r>
          </w:p>
        </w:tc>
        <w:tc>
          <w:tcPr>
            <w:tcW w:w="1133" w:type="dxa"/>
          </w:tcPr>
          <w:p w14:paraId="0000048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93.99 (85.77 to 102.60)</w:t>
            </w:r>
          </w:p>
        </w:tc>
        <w:tc>
          <w:tcPr>
            <w:tcW w:w="1139" w:type="dxa"/>
          </w:tcPr>
          <w:p w14:paraId="0000048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17.00 (5.00 to 30.00)</w:t>
            </w:r>
          </w:p>
        </w:tc>
        <w:tc>
          <w:tcPr>
            <w:tcW w:w="1133" w:type="dxa"/>
          </w:tcPr>
          <w:p w14:paraId="0000048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853451 (778971 to 934258)</w:t>
            </w:r>
          </w:p>
        </w:tc>
        <w:tc>
          <w:tcPr>
            <w:tcW w:w="996" w:type="dxa"/>
          </w:tcPr>
          <w:p w14:paraId="0000048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71.35 (64.86 to 78.17)</w:t>
            </w:r>
          </w:p>
        </w:tc>
        <w:tc>
          <w:tcPr>
            <w:tcW w:w="1130" w:type="dxa"/>
          </w:tcPr>
          <w:p w14:paraId="0000048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8.00 (-2.00 to 21.00)</w:t>
            </w:r>
          </w:p>
        </w:tc>
        <w:tc>
          <w:tcPr>
            <w:tcW w:w="1136" w:type="dxa"/>
          </w:tcPr>
          <w:p w14:paraId="0000048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4258379 (3864422 to 4695732)</w:t>
            </w:r>
          </w:p>
        </w:tc>
        <w:tc>
          <w:tcPr>
            <w:tcW w:w="996" w:type="dxa"/>
          </w:tcPr>
          <w:p w14:paraId="0000048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321.18 (291.68 to 353.49)</w:t>
            </w:r>
          </w:p>
        </w:tc>
        <w:tc>
          <w:tcPr>
            <w:tcW w:w="1270" w:type="dxa"/>
          </w:tcPr>
          <w:p w14:paraId="0000048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29.00 (16.00 to 44.00)</w:t>
            </w:r>
          </w:p>
        </w:tc>
        <w:tc>
          <w:tcPr>
            <w:tcW w:w="1136" w:type="dxa"/>
          </w:tcPr>
          <w:p w14:paraId="0000048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26075295 (23805244 to 28548186)</w:t>
            </w:r>
          </w:p>
        </w:tc>
        <w:tc>
          <w:tcPr>
            <w:tcW w:w="899" w:type="dxa"/>
          </w:tcPr>
          <w:p w14:paraId="0000048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2011.85 (1837.46 to 2202.14)</w:t>
            </w:r>
          </w:p>
        </w:tc>
        <w:tc>
          <w:tcPr>
            <w:tcW w:w="1367" w:type="dxa"/>
          </w:tcPr>
          <w:p w14:paraId="0000048A" w14:textId="3F2FD73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(-5.00 to 17.00)</w:t>
            </w:r>
          </w:p>
        </w:tc>
      </w:tr>
      <w:tr w:rsidR="00F64821" w:rsidRPr="00157D12" w14:paraId="104199FA" w14:textId="77777777" w:rsidTr="00D12241">
        <w:trPr>
          <w:trHeight w:val="576"/>
        </w:trPr>
        <w:tc>
          <w:tcPr>
            <w:tcW w:w="1133" w:type="dxa"/>
          </w:tcPr>
          <w:p w14:paraId="0000048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133" w:type="dxa"/>
          </w:tcPr>
          <w:p w14:paraId="0000048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209196 (174615 to 255050)</w:t>
            </w:r>
          </w:p>
        </w:tc>
        <w:tc>
          <w:tcPr>
            <w:tcW w:w="1133" w:type="dxa"/>
          </w:tcPr>
          <w:p w14:paraId="0000048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147.48 (123.80 to 179.78)</w:t>
            </w:r>
          </w:p>
        </w:tc>
        <w:tc>
          <w:tcPr>
            <w:tcW w:w="1139" w:type="dxa"/>
          </w:tcPr>
          <w:p w14:paraId="0000048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(-18.00 to 30.00)</w:t>
            </w:r>
          </w:p>
        </w:tc>
        <w:tc>
          <w:tcPr>
            <w:tcW w:w="1133" w:type="dxa"/>
          </w:tcPr>
          <w:p w14:paraId="0000048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155329 (130062 to 188911)</w:t>
            </w:r>
          </w:p>
        </w:tc>
        <w:tc>
          <w:tcPr>
            <w:tcW w:w="996" w:type="dxa"/>
          </w:tcPr>
          <w:p w14:paraId="0000049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121.49 (102.35 to 147.71)</w:t>
            </w:r>
          </w:p>
        </w:tc>
        <w:tc>
          <w:tcPr>
            <w:tcW w:w="1130" w:type="dxa"/>
          </w:tcPr>
          <w:p w14:paraId="0000049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-3.00 (-22.00 to 23.00)</w:t>
            </w:r>
          </w:p>
        </w:tc>
        <w:tc>
          <w:tcPr>
            <w:tcW w:w="1136" w:type="dxa"/>
          </w:tcPr>
          <w:p w14:paraId="0000049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774098 (633362 to 959378)</w:t>
            </w:r>
          </w:p>
        </w:tc>
        <w:tc>
          <w:tcPr>
            <w:tcW w:w="996" w:type="dxa"/>
          </w:tcPr>
          <w:p w14:paraId="0000049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476.55 (398.66 to 582.68)</w:t>
            </w:r>
          </w:p>
        </w:tc>
        <w:tc>
          <w:tcPr>
            <w:tcW w:w="1270" w:type="dxa"/>
          </w:tcPr>
          <w:p w14:paraId="0000049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11.00 (-12.00 to 39.00)</w:t>
            </w:r>
          </w:p>
        </w:tc>
        <w:tc>
          <w:tcPr>
            <w:tcW w:w="1136" w:type="dxa"/>
          </w:tcPr>
          <w:p w14:paraId="0000049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5418896 (4524695 to 6553729)</w:t>
            </w:r>
          </w:p>
        </w:tc>
        <w:tc>
          <w:tcPr>
            <w:tcW w:w="899" w:type="dxa"/>
          </w:tcPr>
          <w:p w14:paraId="0000049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3415.98 (2858.28 to 4171.11)</w:t>
            </w:r>
          </w:p>
        </w:tc>
        <w:tc>
          <w:tcPr>
            <w:tcW w:w="1367" w:type="dxa"/>
          </w:tcPr>
          <w:p w14:paraId="00000497" w14:textId="4E706EAD"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(-23.00 to 23.00)</w:t>
            </w:r>
          </w:p>
        </w:tc>
      </w:tr>
      <w:tr w:rsidR="00F64821" w:rsidRPr="00157D12" w14:paraId="3FBCC631" w14:textId="77777777" w:rsidTr="00D12241">
        <w:trPr>
          <w:trHeight w:val="576"/>
        </w:trPr>
        <w:tc>
          <w:tcPr>
            <w:tcW w:w="1133" w:type="dxa"/>
          </w:tcPr>
          <w:p w14:paraId="0000049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133" w:type="dxa"/>
          </w:tcPr>
          <w:p w14:paraId="0000049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20474 (16193 to 25810)</w:t>
            </w:r>
          </w:p>
        </w:tc>
        <w:tc>
          <w:tcPr>
            <w:tcW w:w="1133" w:type="dxa"/>
          </w:tcPr>
          <w:p w14:paraId="0000049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83.33 (66.37 to 104.20)</w:t>
            </w:r>
          </w:p>
        </w:tc>
        <w:tc>
          <w:tcPr>
            <w:tcW w:w="1139" w:type="dxa"/>
          </w:tcPr>
          <w:p w14:paraId="0000049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18.00 (-5.00 to 42.00)</w:t>
            </w:r>
          </w:p>
        </w:tc>
        <w:tc>
          <w:tcPr>
            <w:tcW w:w="1133" w:type="dxa"/>
          </w:tcPr>
          <w:p w14:paraId="0000049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15810 (12639 to 19958)</w:t>
            </w:r>
          </w:p>
        </w:tc>
        <w:tc>
          <w:tcPr>
            <w:tcW w:w="996" w:type="dxa"/>
          </w:tcPr>
          <w:p w14:paraId="0000049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68.17 (55.09 to 85.17)</w:t>
            </w:r>
          </w:p>
        </w:tc>
        <w:tc>
          <w:tcPr>
            <w:tcW w:w="1130" w:type="dxa"/>
          </w:tcPr>
          <w:p w14:paraId="0000049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12.00 (-9.00 to 36.00)</w:t>
            </w:r>
          </w:p>
        </w:tc>
        <w:tc>
          <w:tcPr>
            <w:tcW w:w="1136" w:type="dxa"/>
          </w:tcPr>
          <w:p w14:paraId="0000049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71100 (55445 to 89377)</w:t>
            </w:r>
          </w:p>
        </w:tc>
        <w:tc>
          <w:tcPr>
            <w:tcW w:w="996" w:type="dxa"/>
          </w:tcPr>
          <w:p w14:paraId="000004A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268.31 (210.28 to 337.17)</w:t>
            </w:r>
          </w:p>
        </w:tc>
        <w:tc>
          <w:tcPr>
            <w:tcW w:w="1270" w:type="dxa"/>
          </w:tcPr>
          <w:p w14:paraId="000004A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27.00 (2.00 to 53.00)</w:t>
            </w:r>
          </w:p>
        </w:tc>
        <w:tc>
          <w:tcPr>
            <w:tcW w:w="1136" w:type="dxa"/>
          </w:tcPr>
          <w:p w14:paraId="000004A2"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487702 (385445 to 623509)</w:t>
            </w:r>
          </w:p>
        </w:tc>
        <w:tc>
          <w:tcPr>
            <w:tcW w:w="899" w:type="dxa"/>
          </w:tcPr>
          <w:p w14:paraId="000004A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1889.96 (1500.34 to 2402.94)</w:t>
            </w:r>
          </w:p>
        </w:tc>
        <w:tc>
          <w:tcPr>
            <w:tcW w:w="1367" w:type="dxa"/>
          </w:tcPr>
          <w:p w14:paraId="000004A4" w14:textId="64A38FEA"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(-12.00 to 32.00)</w:t>
            </w:r>
          </w:p>
        </w:tc>
      </w:tr>
      <w:tr w:rsidR="00F64821" w:rsidRPr="00157D12" w14:paraId="480C0C62" w14:textId="77777777" w:rsidTr="00D12241">
        <w:trPr>
          <w:trHeight w:val="576"/>
        </w:trPr>
        <w:tc>
          <w:tcPr>
            <w:tcW w:w="1133" w:type="dxa"/>
          </w:tcPr>
          <w:p w14:paraId="000004A5"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133" w:type="dxa"/>
          </w:tcPr>
          <w:p w14:paraId="000004A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532 (411 to 675)</w:t>
            </w:r>
          </w:p>
        </w:tc>
        <w:tc>
          <w:tcPr>
            <w:tcW w:w="1133" w:type="dxa"/>
          </w:tcPr>
          <w:p w14:paraId="000004A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83.35 (64.76 to 105.01)</w:t>
            </w:r>
          </w:p>
        </w:tc>
        <w:tc>
          <w:tcPr>
            <w:tcW w:w="1139" w:type="dxa"/>
          </w:tcPr>
          <w:p w14:paraId="000004A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8.00 (-10.00 to 29.00)</w:t>
            </w:r>
          </w:p>
        </w:tc>
        <w:tc>
          <w:tcPr>
            <w:tcW w:w="1133" w:type="dxa"/>
          </w:tcPr>
          <w:p w14:paraId="000004A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410 (319 to 516)</w:t>
            </w:r>
          </w:p>
        </w:tc>
        <w:tc>
          <w:tcPr>
            <w:tcW w:w="996" w:type="dxa"/>
          </w:tcPr>
          <w:p w14:paraId="000004A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67.29 (52.64 to 84.41)</w:t>
            </w:r>
          </w:p>
        </w:tc>
        <w:tc>
          <w:tcPr>
            <w:tcW w:w="1130" w:type="dxa"/>
          </w:tcPr>
          <w:p w14:paraId="000004A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2.00 (-15.00 to 20.00)</w:t>
            </w:r>
          </w:p>
        </w:tc>
        <w:tc>
          <w:tcPr>
            <w:tcW w:w="1136" w:type="dxa"/>
          </w:tcPr>
          <w:p w14:paraId="000004A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1866 (1420 to 2400)</w:t>
            </w:r>
          </w:p>
        </w:tc>
        <w:tc>
          <w:tcPr>
            <w:tcW w:w="996" w:type="dxa"/>
          </w:tcPr>
          <w:p w14:paraId="000004A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273.47 (209.69 to 350.90)</w:t>
            </w:r>
          </w:p>
        </w:tc>
        <w:tc>
          <w:tcPr>
            <w:tcW w:w="1270" w:type="dxa"/>
          </w:tcPr>
          <w:p w14:paraId="000004A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18.00 (-2.00 to 43.00)</w:t>
            </w:r>
          </w:p>
        </w:tc>
        <w:tc>
          <w:tcPr>
            <w:tcW w:w="1136" w:type="dxa"/>
          </w:tcPr>
          <w:p w14:paraId="000004A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12111 (9249 to 15587)</w:t>
            </w:r>
          </w:p>
        </w:tc>
        <w:tc>
          <w:tcPr>
            <w:tcW w:w="899" w:type="dxa"/>
          </w:tcPr>
          <w:p w14:paraId="000004B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1840.57 (1411.42 to 2361.26)</w:t>
            </w:r>
          </w:p>
        </w:tc>
        <w:tc>
          <w:tcPr>
            <w:tcW w:w="1367" w:type="dxa"/>
          </w:tcPr>
          <w:p w14:paraId="000004B1" w14:textId="0E3E83E8"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(-19.00 to 19.00)</w:t>
            </w:r>
          </w:p>
        </w:tc>
      </w:tr>
      <w:tr w:rsidR="00F64821" w:rsidRPr="00157D12" w14:paraId="1143E97D" w14:textId="77777777" w:rsidTr="00D12241">
        <w:trPr>
          <w:trHeight w:val="576"/>
        </w:trPr>
        <w:tc>
          <w:tcPr>
            <w:tcW w:w="1133" w:type="dxa"/>
          </w:tcPr>
          <w:p w14:paraId="000004B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c>
          <w:tcPr>
            <w:tcW w:w="1133" w:type="dxa"/>
          </w:tcPr>
          <w:p w14:paraId="000004B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116993 ( 90743 to 145751)</w:t>
            </w:r>
          </w:p>
        </w:tc>
        <w:tc>
          <w:tcPr>
            <w:tcW w:w="1133" w:type="dxa"/>
          </w:tcPr>
          <w:p w14:paraId="000004B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80.65 (62.78 to 100.03)</w:t>
            </w:r>
          </w:p>
        </w:tc>
        <w:tc>
          <w:tcPr>
            <w:tcW w:w="1139" w:type="dxa"/>
          </w:tcPr>
          <w:p w14:paraId="000004B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0.00 (-19.00 to 20.00)</w:t>
            </w:r>
          </w:p>
        </w:tc>
        <w:tc>
          <w:tcPr>
            <w:tcW w:w="1133" w:type="dxa"/>
          </w:tcPr>
          <w:p w14:paraId="000004B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85362 (66701 to 107767)</w:t>
            </w:r>
          </w:p>
        </w:tc>
        <w:tc>
          <w:tcPr>
            <w:tcW w:w="996" w:type="dxa"/>
          </w:tcPr>
          <w:p w14:paraId="000004B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61.84 (48.45 to 77.22)</w:t>
            </w:r>
          </w:p>
        </w:tc>
        <w:tc>
          <w:tcPr>
            <w:tcW w:w="1130" w:type="dxa"/>
          </w:tcPr>
          <w:p w14:paraId="000004B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-10.00 (-27.00 to 9.00)</w:t>
            </w:r>
          </w:p>
        </w:tc>
        <w:tc>
          <w:tcPr>
            <w:tcW w:w="1136" w:type="dxa"/>
          </w:tcPr>
          <w:p w14:paraId="000004B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442883 (344773 to 549949)</w:t>
            </w:r>
          </w:p>
        </w:tc>
        <w:tc>
          <w:tcPr>
            <w:tcW w:w="996" w:type="dxa"/>
          </w:tcPr>
          <w:p w14:paraId="000004BA"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288.26 (224.52 to 357.58)</w:t>
            </w:r>
          </w:p>
        </w:tc>
        <w:tc>
          <w:tcPr>
            <w:tcW w:w="1270" w:type="dxa"/>
          </w:tcPr>
          <w:p w14:paraId="000004B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19.00 (-4.00 to 43.00)</w:t>
            </w:r>
          </w:p>
        </w:tc>
        <w:tc>
          <w:tcPr>
            <w:tcW w:w="1136" w:type="dxa"/>
          </w:tcPr>
          <w:p w14:paraId="000004B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2647267 (2067578 to 3343042)</w:t>
            </w:r>
          </w:p>
        </w:tc>
        <w:tc>
          <w:tcPr>
            <w:tcW w:w="899" w:type="dxa"/>
          </w:tcPr>
          <w:p w14:paraId="000004B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1771.16 (1384 to 2232.26)</w:t>
            </w:r>
          </w:p>
        </w:tc>
        <w:tc>
          <w:tcPr>
            <w:tcW w:w="1367" w:type="dxa"/>
          </w:tcPr>
          <w:p w14:paraId="000004BE" w14:textId="33FB9621"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w:t>
            </w:r>
            <w:r w:rsidR="003A0271">
              <w:rPr>
                <w:rFonts w:ascii="Times New Roman" w:eastAsia="Times New Roman" w:hAnsi="Times New Roman" w:cs="Times New Roman"/>
                <w:color w:val="000000"/>
                <w:sz w:val="18"/>
                <w:szCs w:val="18"/>
              </w:rPr>
              <w:t>.00</w:t>
            </w:r>
            <w:r w:rsidRPr="00157D12">
              <w:rPr>
                <w:rFonts w:ascii="Times New Roman" w:eastAsia="Times New Roman" w:hAnsi="Times New Roman" w:cs="Times New Roman"/>
                <w:color w:val="000000"/>
                <w:sz w:val="18"/>
                <w:szCs w:val="18"/>
              </w:rPr>
              <w:t xml:space="preserve"> (-27.00 to 11.00)</w:t>
            </w:r>
          </w:p>
        </w:tc>
      </w:tr>
    </w:tbl>
    <w:p w14:paraId="000004BF" w14:textId="77777777" w:rsidR="00F64821" w:rsidRPr="00157D12" w:rsidRDefault="00F64821"/>
    <w:p w14:paraId="000004C0" w14:textId="77777777" w:rsidR="00F64821" w:rsidRPr="00157D12" w:rsidRDefault="00F64821">
      <w:pPr>
        <w:rPr>
          <w:rFonts w:ascii="Times New Roman" w:eastAsia="Times New Roman" w:hAnsi="Times New Roman" w:cs="Times New Roman"/>
          <w:b/>
        </w:rPr>
      </w:pPr>
    </w:p>
    <w:p w14:paraId="000004C1" w14:textId="77777777" w:rsidR="00F64821" w:rsidRPr="00157D12" w:rsidRDefault="001A2E16">
      <w:pPr>
        <w:rPr>
          <w:rFonts w:ascii="Times New Roman" w:eastAsia="Times New Roman" w:hAnsi="Times New Roman" w:cs="Times New Roman"/>
          <w:b/>
        </w:rPr>
      </w:pPr>
      <w:r w:rsidRPr="00157D12">
        <w:rPr>
          <w:rFonts w:ascii="Times New Roman" w:eastAsia="Times New Roman" w:hAnsi="Times New Roman" w:cs="Times New Roman"/>
          <w:b/>
        </w:rPr>
        <w:lastRenderedPageBreak/>
        <w:t>Table S5. Cardiovascular diseases related DALYs percentage (95 % uncertainty intervals) due to level 2 risk factors by global and South Asia for both sexes combined in 2021, all ages</w:t>
      </w:r>
    </w:p>
    <w:tbl>
      <w:tblPr>
        <w:tblStyle w:val="Style2"/>
        <w:tblW w:w="13948" w:type="dxa"/>
        <w:tblLayout w:type="fixed"/>
        <w:tblLook w:val="0400" w:firstRow="0" w:lastRow="0" w:firstColumn="0" w:lastColumn="0" w:noHBand="0" w:noVBand="1"/>
      </w:tblPr>
      <w:tblGrid>
        <w:gridCol w:w="1917"/>
        <w:gridCol w:w="1930"/>
        <w:gridCol w:w="1735"/>
        <w:gridCol w:w="1596"/>
        <w:gridCol w:w="1473"/>
        <w:gridCol w:w="1442"/>
        <w:gridCol w:w="1936"/>
        <w:gridCol w:w="1919"/>
      </w:tblGrid>
      <w:tr w:rsidR="00F64821" w:rsidRPr="00157D12" w14:paraId="75612ABC" w14:textId="77777777" w:rsidTr="00D12241">
        <w:trPr>
          <w:trHeight w:val="288"/>
        </w:trPr>
        <w:tc>
          <w:tcPr>
            <w:tcW w:w="1917" w:type="dxa"/>
          </w:tcPr>
          <w:p w14:paraId="000004C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Level 2 risk factors</w:t>
            </w:r>
          </w:p>
        </w:tc>
        <w:tc>
          <w:tcPr>
            <w:tcW w:w="1930" w:type="dxa"/>
            <w:tcBorders>
              <w:top w:val="single" w:sz="12" w:space="0" w:color="000000"/>
              <w:bottom w:val="single" w:sz="4" w:space="0" w:color="auto"/>
            </w:tcBorders>
          </w:tcPr>
          <w:p w14:paraId="000004C3"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Global </w:t>
            </w:r>
          </w:p>
        </w:tc>
        <w:tc>
          <w:tcPr>
            <w:tcW w:w="1735" w:type="dxa"/>
            <w:tcBorders>
              <w:top w:val="single" w:sz="12" w:space="0" w:color="000000"/>
              <w:bottom w:val="single" w:sz="4" w:space="0" w:color="auto"/>
            </w:tcBorders>
          </w:tcPr>
          <w:p w14:paraId="000004C4"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South Asia </w:t>
            </w:r>
          </w:p>
        </w:tc>
        <w:tc>
          <w:tcPr>
            <w:tcW w:w="1596" w:type="dxa"/>
            <w:tcBorders>
              <w:top w:val="single" w:sz="12" w:space="0" w:color="000000"/>
              <w:bottom w:val="single" w:sz="4" w:space="0" w:color="auto"/>
            </w:tcBorders>
          </w:tcPr>
          <w:p w14:paraId="000004C5"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India </w:t>
            </w:r>
          </w:p>
        </w:tc>
        <w:tc>
          <w:tcPr>
            <w:tcW w:w="1473" w:type="dxa"/>
            <w:tcBorders>
              <w:top w:val="single" w:sz="12" w:space="0" w:color="000000"/>
              <w:bottom w:val="single" w:sz="4" w:space="0" w:color="auto"/>
            </w:tcBorders>
          </w:tcPr>
          <w:p w14:paraId="000004C6"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442" w:type="dxa"/>
            <w:tcBorders>
              <w:top w:val="single" w:sz="12" w:space="0" w:color="000000"/>
              <w:bottom w:val="single" w:sz="4" w:space="0" w:color="auto"/>
            </w:tcBorders>
          </w:tcPr>
          <w:p w14:paraId="000004C7"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936" w:type="dxa"/>
            <w:tcBorders>
              <w:top w:val="single" w:sz="12" w:space="0" w:color="000000"/>
              <w:bottom w:val="single" w:sz="4" w:space="0" w:color="auto"/>
            </w:tcBorders>
          </w:tcPr>
          <w:p w14:paraId="000004C8"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919" w:type="dxa"/>
            <w:tcBorders>
              <w:top w:val="single" w:sz="12" w:space="0" w:color="000000"/>
              <w:bottom w:val="single" w:sz="4" w:space="0" w:color="auto"/>
            </w:tcBorders>
          </w:tcPr>
          <w:p w14:paraId="000004C9"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r>
      <w:tr w:rsidR="00F64821" w:rsidRPr="00157D12" w14:paraId="2BB175B2" w14:textId="77777777" w:rsidTr="00D12241">
        <w:trPr>
          <w:trHeight w:val="288"/>
        </w:trPr>
        <w:tc>
          <w:tcPr>
            <w:tcW w:w="13948" w:type="dxa"/>
            <w:gridSpan w:val="8"/>
          </w:tcPr>
          <w:p w14:paraId="000004C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Environmental and occupational factors</w:t>
            </w:r>
          </w:p>
        </w:tc>
      </w:tr>
      <w:tr w:rsidR="00F64821" w:rsidRPr="00157D12" w14:paraId="51FCE9D5" w14:textId="77777777" w:rsidTr="00D12241">
        <w:trPr>
          <w:trHeight w:val="552"/>
        </w:trPr>
        <w:tc>
          <w:tcPr>
            <w:tcW w:w="1917" w:type="dxa"/>
          </w:tcPr>
          <w:p w14:paraId="000004D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Air pollution</w:t>
            </w:r>
          </w:p>
        </w:tc>
        <w:tc>
          <w:tcPr>
            <w:tcW w:w="1930" w:type="dxa"/>
          </w:tcPr>
          <w:p w14:paraId="000004D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23.26 % (19.35 to 27.15)</w:t>
            </w:r>
          </w:p>
        </w:tc>
        <w:tc>
          <w:tcPr>
            <w:tcW w:w="1735" w:type="dxa"/>
          </w:tcPr>
          <w:p w14:paraId="000004D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32.79 % (27.8 to 37.44)</w:t>
            </w:r>
          </w:p>
        </w:tc>
        <w:tc>
          <w:tcPr>
            <w:tcW w:w="1596" w:type="dxa"/>
          </w:tcPr>
          <w:p w14:paraId="000004D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32.54 % (27.37 to 37.29)</w:t>
            </w:r>
          </w:p>
        </w:tc>
        <w:tc>
          <w:tcPr>
            <w:tcW w:w="1473" w:type="dxa"/>
          </w:tcPr>
          <w:p w14:paraId="000004D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31.41 % (26.52 to 35.87)</w:t>
            </w:r>
          </w:p>
        </w:tc>
        <w:tc>
          <w:tcPr>
            <w:tcW w:w="1442" w:type="dxa"/>
          </w:tcPr>
          <w:p w14:paraId="000004D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34.47 % (29.29 to 39.17)</w:t>
            </w:r>
          </w:p>
        </w:tc>
        <w:tc>
          <w:tcPr>
            <w:tcW w:w="1936" w:type="dxa"/>
          </w:tcPr>
          <w:p w14:paraId="000004D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21.54 % (16.84 to 26.6)</w:t>
            </w:r>
          </w:p>
        </w:tc>
        <w:tc>
          <w:tcPr>
            <w:tcW w:w="1919" w:type="dxa"/>
          </w:tcPr>
          <w:p w14:paraId="000004D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36.28 % (31.14 to 41.2)</w:t>
            </w:r>
          </w:p>
        </w:tc>
      </w:tr>
      <w:tr w:rsidR="00F64821" w:rsidRPr="00157D12" w14:paraId="6EA364BF" w14:textId="77777777" w:rsidTr="00D12241">
        <w:trPr>
          <w:trHeight w:val="552"/>
        </w:trPr>
        <w:tc>
          <w:tcPr>
            <w:tcW w:w="1917" w:type="dxa"/>
          </w:tcPr>
          <w:p w14:paraId="000004D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Non optimal temperature</w:t>
            </w:r>
          </w:p>
        </w:tc>
        <w:tc>
          <w:tcPr>
            <w:tcW w:w="1930" w:type="dxa"/>
          </w:tcPr>
          <w:p w14:paraId="000004D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5.64 % (4.88 to 6.91)</w:t>
            </w:r>
          </w:p>
        </w:tc>
        <w:tc>
          <w:tcPr>
            <w:tcW w:w="1735" w:type="dxa"/>
          </w:tcPr>
          <w:p w14:paraId="000004D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5.75 % (3.9 to 7.84)</w:t>
            </w:r>
          </w:p>
        </w:tc>
        <w:tc>
          <w:tcPr>
            <w:tcW w:w="1596" w:type="dxa"/>
          </w:tcPr>
          <w:p w14:paraId="000004D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5.28 % (3.59 to 7.08)</w:t>
            </w:r>
          </w:p>
        </w:tc>
        <w:tc>
          <w:tcPr>
            <w:tcW w:w="1473" w:type="dxa"/>
          </w:tcPr>
          <w:p w14:paraId="000004D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10.58 % (6.7 to 14.75)</w:t>
            </w:r>
          </w:p>
        </w:tc>
        <w:tc>
          <w:tcPr>
            <w:tcW w:w="1442" w:type="dxa"/>
          </w:tcPr>
          <w:p w14:paraId="000004D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5.06 %(4.36 to 6.17)</w:t>
            </w:r>
          </w:p>
        </w:tc>
        <w:tc>
          <w:tcPr>
            <w:tcW w:w="1936" w:type="dxa"/>
          </w:tcPr>
          <w:p w14:paraId="000004E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5.85 % (5.22 to 6.48)</w:t>
            </w:r>
          </w:p>
        </w:tc>
        <w:tc>
          <w:tcPr>
            <w:tcW w:w="1919" w:type="dxa"/>
          </w:tcPr>
          <w:p w14:paraId="000004E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4.06 % (2.44 to 5.82)</w:t>
            </w:r>
          </w:p>
        </w:tc>
      </w:tr>
      <w:tr w:rsidR="00F64821" w:rsidRPr="00157D12" w14:paraId="0D5CE176" w14:textId="77777777" w:rsidTr="00D12241">
        <w:trPr>
          <w:trHeight w:val="552"/>
        </w:trPr>
        <w:tc>
          <w:tcPr>
            <w:tcW w:w="1917" w:type="dxa"/>
          </w:tcPr>
          <w:p w14:paraId="000004E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Other environmental risk</w:t>
            </w:r>
          </w:p>
        </w:tc>
        <w:tc>
          <w:tcPr>
            <w:tcW w:w="1930" w:type="dxa"/>
          </w:tcPr>
          <w:p w14:paraId="000004E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7 % (-0.85 to 14.59)</w:t>
            </w:r>
          </w:p>
        </w:tc>
        <w:tc>
          <w:tcPr>
            <w:tcW w:w="1735" w:type="dxa"/>
          </w:tcPr>
          <w:p w14:paraId="000004E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8.79 % (-1.12 to 18.04)</w:t>
            </w:r>
          </w:p>
        </w:tc>
        <w:tc>
          <w:tcPr>
            <w:tcW w:w="1596" w:type="dxa"/>
          </w:tcPr>
          <w:p w14:paraId="000004E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8.69 % (-1.11 to 17.71)</w:t>
            </w:r>
          </w:p>
        </w:tc>
        <w:tc>
          <w:tcPr>
            <w:tcW w:w="1473" w:type="dxa"/>
          </w:tcPr>
          <w:p w14:paraId="000004E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8.09 % (-1.05 to 16.89)</w:t>
            </w:r>
          </w:p>
        </w:tc>
        <w:tc>
          <w:tcPr>
            <w:tcW w:w="1442" w:type="dxa"/>
          </w:tcPr>
          <w:p w14:paraId="000004E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12.06 % (-1.43 to 24.01)</w:t>
            </w:r>
          </w:p>
        </w:tc>
        <w:tc>
          <w:tcPr>
            <w:tcW w:w="1936" w:type="dxa"/>
          </w:tcPr>
          <w:p w14:paraId="000004E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10.72 % (-1.27 to 21.1)</w:t>
            </w:r>
          </w:p>
        </w:tc>
        <w:tc>
          <w:tcPr>
            <w:tcW w:w="1919" w:type="dxa"/>
          </w:tcPr>
          <w:p w14:paraId="000004E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9.91 % (-1.28 to 20.4)</w:t>
            </w:r>
          </w:p>
        </w:tc>
      </w:tr>
      <w:tr w:rsidR="00F64821" w:rsidRPr="00157D12" w14:paraId="3F4218E6" w14:textId="77777777" w:rsidTr="00D12241">
        <w:trPr>
          <w:trHeight w:val="288"/>
        </w:trPr>
        <w:tc>
          <w:tcPr>
            <w:tcW w:w="13948" w:type="dxa"/>
            <w:gridSpan w:val="8"/>
          </w:tcPr>
          <w:p w14:paraId="000004EA" w14:textId="77777777" w:rsidR="00F64821" w:rsidRPr="00157D12" w:rsidRDefault="001A2E16">
            <w:pPr>
              <w:jc w:val="center"/>
              <w:rPr>
                <w:rFonts w:ascii="Times New Roman" w:eastAsia="Times New Roman" w:hAnsi="Times New Roman" w:cs="Times New Roman"/>
                <w:b/>
                <w:color w:val="000000"/>
                <w:sz w:val="18"/>
                <w:szCs w:val="18"/>
              </w:rPr>
            </w:pPr>
            <w:proofErr w:type="spellStart"/>
            <w:r w:rsidRPr="00157D12">
              <w:rPr>
                <w:rFonts w:ascii="Times New Roman" w:eastAsia="Times New Roman" w:hAnsi="Times New Roman" w:cs="Times New Roman"/>
                <w:b/>
                <w:color w:val="000000"/>
                <w:sz w:val="18"/>
                <w:szCs w:val="18"/>
              </w:rPr>
              <w:t>Behavioral</w:t>
            </w:r>
            <w:proofErr w:type="spellEnd"/>
            <w:r w:rsidRPr="00157D12">
              <w:rPr>
                <w:rFonts w:ascii="Times New Roman" w:eastAsia="Times New Roman" w:hAnsi="Times New Roman" w:cs="Times New Roman"/>
                <w:b/>
                <w:color w:val="000000"/>
                <w:sz w:val="18"/>
                <w:szCs w:val="18"/>
              </w:rPr>
              <w:t xml:space="preserve"> risk factors</w:t>
            </w:r>
          </w:p>
        </w:tc>
      </w:tr>
      <w:tr w:rsidR="00F64821" w:rsidRPr="00157D12" w14:paraId="65C20FC3" w14:textId="77777777" w:rsidTr="00D12241">
        <w:trPr>
          <w:trHeight w:val="552"/>
        </w:trPr>
        <w:tc>
          <w:tcPr>
            <w:tcW w:w="1917" w:type="dxa"/>
          </w:tcPr>
          <w:p w14:paraId="000004F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Tobacco</w:t>
            </w:r>
          </w:p>
        </w:tc>
        <w:tc>
          <w:tcPr>
            <w:tcW w:w="1930" w:type="dxa"/>
          </w:tcPr>
          <w:p w14:paraId="000004F3" w14:textId="77777777" w:rsidR="00F64821" w:rsidRPr="00157D12" w:rsidRDefault="001A2E16">
            <w:pPr>
              <w:jc w:val="center"/>
              <w:rPr>
                <w:rFonts w:ascii="Times New Roman" w:eastAsia="Times New Roman" w:hAnsi="Times New Roman" w:cs="Times New Roman"/>
                <w:color w:val="000000"/>
                <w:sz w:val="18"/>
                <w:szCs w:val="18"/>
              </w:rPr>
            </w:pPr>
            <w:bookmarkStart w:id="5" w:name="_heading=h.tyjcwt" w:colFirst="0" w:colLast="0"/>
            <w:bookmarkEnd w:id="5"/>
            <w:r w:rsidRPr="00157D12">
              <w:rPr>
                <w:rFonts w:ascii="Times New Roman" w:eastAsia="Times New Roman" w:hAnsi="Times New Roman" w:cs="Times New Roman"/>
                <w:color w:val="000000"/>
                <w:sz w:val="18"/>
                <w:szCs w:val="18"/>
              </w:rPr>
              <w:t>17.21 (14.52 to 19.82)</w:t>
            </w:r>
          </w:p>
        </w:tc>
        <w:tc>
          <w:tcPr>
            <w:tcW w:w="1735" w:type="dxa"/>
          </w:tcPr>
          <w:p w14:paraId="000004F4" w14:textId="77777777" w:rsidR="00F64821" w:rsidRPr="00157D12" w:rsidRDefault="001A2E16">
            <w:pPr>
              <w:jc w:val="center"/>
              <w:rPr>
                <w:rFonts w:ascii="Times New Roman" w:eastAsia="Times New Roman" w:hAnsi="Times New Roman" w:cs="Times New Roman"/>
                <w:color w:val="000000"/>
                <w:sz w:val="18"/>
                <w:szCs w:val="18"/>
              </w:rPr>
            </w:pPr>
            <w:bookmarkStart w:id="6" w:name="_heading=h.3dy6vkm" w:colFirst="0" w:colLast="0"/>
            <w:bookmarkEnd w:id="6"/>
            <w:r w:rsidRPr="00157D12">
              <w:rPr>
                <w:rFonts w:ascii="Times New Roman" w:eastAsia="Times New Roman" w:hAnsi="Times New Roman" w:cs="Times New Roman"/>
                <w:color w:val="000000"/>
                <w:sz w:val="18"/>
                <w:szCs w:val="18"/>
              </w:rPr>
              <w:t>14.75 (12.16 to 17.48)</w:t>
            </w:r>
          </w:p>
        </w:tc>
        <w:tc>
          <w:tcPr>
            <w:tcW w:w="1596" w:type="dxa"/>
          </w:tcPr>
          <w:p w14:paraId="000004F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14.14 (11.71 to 16.97)</w:t>
            </w:r>
          </w:p>
        </w:tc>
        <w:tc>
          <w:tcPr>
            <w:tcW w:w="1473" w:type="dxa"/>
          </w:tcPr>
          <w:p w14:paraId="000004F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15.41 (12.27 to 18.73)</w:t>
            </w:r>
          </w:p>
        </w:tc>
        <w:tc>
          <w:tcPr>
            <w:tcW w:w="1442" w:type="dxa"/>
          </w:tcPr>
          <w:p w14:paraId="000004F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16.81 (13.97 to 19.67)</w:t>
            </w:r>
          </w:p>
        </w:tc>
        <w:tc>
          <w:tcPr>
            <w:tcW w:w="1936" w:type="dxa"/>
          </w:tcPr>
          <w:p w14:paraId="000004F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9.83 (7.21 to 13.39)</w:t>
            </w:r>
          </w:p>
        </w:tc>
        <w:tc>
          <w:tcPr>
            <w:tcW w:w="1919" w:type="dxa"/>
          </w:tcPr>
          <w:p w14:paraId="000004F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18.65 (15.31 to 22.01)</w:t>
            </w:r>
          </w:p>
        </w:tc>
      </w:tr>
      <w:tr w:rsidR="00F64821" w:rsidRPr="00157D12" w14:paraId="60E38E5E" w14:textId="77777777" w:rsidTr="00D12241">
        <w:trPr>
          <w:trHeight w:val="552"/>
        </w:trPr>
        <w:tc>
          <w:tcPr>
            <w:tcW w:w="1917" w:type="dxa"/>
          </w:tcPr>
          <w:p w14:paraId="000004F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alcohol</w:t>
            </w:r>
          </w:p>
        </w:tc>
        <w:tc>
          <w:tcPr>
            <w:tcW w:w="1930" w:type="dxa"/>
          </w:tcPr>
          <w:p w14:paraId="000004F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2.17 (0.7 to 3.84)</w:t>
            </w:r>
          </w:p>
        </w:tc>
        <w:tc>
          <w:tcPr>
            <w:tcW w:w="1735" w:type="dxa"/>
          </w:tcPr>
          <w:p w14:paraId="000004F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0.38 (-0.3 to 1.18)</w:t>
            </w:r>
          </w:p>
        </w:tc>
        <w:tc>
          <w:tcPr>
            <w:tcW w:w="1596" w:type="dxa"/>
          </w:tcPr>
          <w:p w14:paraId="000004F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0.48 (-0.35 to 1.44)</w:t>
            </w:r>
          </w:p>
        </w:tc>
        <w:tc>
          <w:tcPr>
            <w:tcW w:w="1473" w:type="dxa"/>
          </w:tcPr>
          <w:p w14:paraId="000004F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-0.08 (-0.39 to 0.22)</w:t>
            </w:r>
          </w:p>
        </w:tc>
        <w:tc>
          <w:tcPr>
            <w:tcW w:w="1442" w:type="dxa"/>
          </w:tcPr>
          <w:p w14:paraId="000004F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0.38 (-0.55 to 1.62)</w:t>
            </w:r>
          </w:p>
        </w:tc>
        <w:tc>
          <w:tcPr>
            <w:tcW w:w="1936" w:type="dxa"/>
          </w:tcPr>
          <w:p w14:paraId="0000050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-0.01 (-0.35 to 0.33)</w:t>
            </w:r>
          </w:p>
        </w:tc>
        <w:tc>
          <w:tcPr>
            <w:tcW w:w="1919" w:type="dxa"/>
          </w:tcPr>
          <w:p w14:paraId="0000050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0.15 (0 to 0.39)</w:t>
            </w:r>
          </w:p>
        </w:tc>
      </w:tr>
      <w:tr w:rsidR="00F64821" w:rsidRPr="00157D12" w14:paraId="14D9A6E2" w14:textId="77777777" w:rsidTr="00D12241">
        <w:trPr>
          <w:trHeight w:val="552"/>
        </w:trPr>
        <w:tc>
          <w:tcPr>
            <w:tcW w:w="1917" w:type="dxa"/>
          </w:tcPr>
          <w:p w14:paraId="0000050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Dietary risk</w:t>
            </w:r>
          </w:p>
        </w:tc>
        <w:tc>
          <w:tcPr>
            <w:tcW w:w="1930" w:type="dxa"/>
          </w:tcPr>
          <w:p w14:paraId="0000050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31.31 (7.8 to 45.21)</w:t>
            </w:r>
          </w:p>
        </w:tc>
        <w:tc>
          <w:tcPr>
            <w:tcW w:w="1735" w:type="dxa"/>
          </w:tcPr>
          <w:p w14:paraId="00000504" w14:textId="77777777" w:rsidR="00F64821" w:rsidRPr="00157D12" w:rsidRDefault="001A2E16">
            <w:pPr>
              <w:jc w:val="center"/>
              <w:rPr>
                <w:rFonts w:ascii="Times New Roman" w:eastAsia="Times New Roman" w:hAnsi="Times New Roman" w:cs="Times New Roman"/>
                <w:color w:val="000000"/>
                <w:sz w:val="18"/>
                <w:szCs w:val="18"/>
              </w:rPr>
            </w:pPr>
            <w:bookmarkStart w:id="7" w:name="_heading=h.1t3h5sf" w:colFirst="0" w:colLast="0"/>
            <w:bookmarkEnd w:id="7"/>
            <w:r w:rsidRPr="00157D12">
              <w:rPr>
                <w:rFonts w:ascii="Times New Roman" w:eastAsia="Times New Roman" w:hAnsi="Times New Roman" w:cs="Times New Roman"/>
                <w:color w:val="000000"/>
                <w:sz w:val="18"/>
                <w:szCs w:val="18"/>
              </w:rPr>
              <w:t>38.34 (4.73 to 56.12)</w:t>
            </w:r>
          </w:p>
        </w:tc>
        <w:tc>
          <w:tcPr>
            <w:tcW w:w="1596" w:type="dxa"/>
          </w:tcPr>
          <w:p w14:paraId="0000050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39.13 (4.13 to 57.61)</w:t>
            </w:r>
          </w:p>
        </w:tc>
        <w:tc>
          <w:tcPr>
            <w:tcW w:w="1473" w:type="dxa"/>
          </w:tcPr>
          <w:p w14:paraId="0000050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39.47 (8.06 to 54.6)</w:t>
            </w:r>
          </w:p>
        </w:tc>
        <w:tc>
          <w:tcPr>
            <w:tcW w:w="1442" w:type="dxa"/>
          </w:tcPr>
          <w:p w14:paraId="0000050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33.62 (7.12 to 48.47)</w:t>
            </w:r>
          </w:p>
        </w:tc>
        <w:tc>
          <w:tcPr>
            <w:tcW w:w="1936" w:type="dxa"/>
          </w:tcPr>
          <w:p w14:paraId="0000050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30.98 (3.58 to 47.09)</w:t>
            </w:r>
          </w:p>
        </w:tc>
        <w:tc>
          <w:tcPr>
            <w:tcW w:w="1919" w:type="dxa"/>
          </w:tcPr>
          <w:p w14:paraId="0000050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31.15 (4.49 to 47.42)</w:t>
            </w:r>
          </w:p>
        </w:tc>
      </w:tr>
      <w:tr w:rsidR="00F64821" w:rsidRPr="00157D12" w14:paraId="7CE3F3CE" w14:textId="77777777" w:rsidTr="00D12241">
        <w:trPr>
          <w:trHeight w:val="552"/>
        </w:trPr>
        <w:tc>
          <w:tcPr>
            <w:tcW w:w="1917" w:type="dxa"/>
          </w:tcPr>
          <w:p w14:paraId="0000050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Low physical activity</w:t>
            </w:r>
          </w:p>
        </w:tc>
        <w:tc>
          <w:tcPr>
            <w:tcW w:w="1930" w:type="dxa"/>
          </w:tcPr>
          <w:p w14:paraId="0000050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 (0.7 to 2.76)</w:t>
            </w:r>
          </w:p>
        </w:tc>
        <w:tc>
          <w:tcPr>
            <w:tcW w:w="1735" w:type="dxa"/>
          </w:tcPr>
          <w:p w14:paraId="0000050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1.47 (0.68 to 2.36)</w:t>
            </w:r>
          </w:p>
        </w:tc>
        <w:tc>
          <w:tcPr>
            <w:tcW w:w="1596" w:type="dxa"/>
          </w:tcPr>
          <w:p w14:paraId="0000050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1.58 (0.73 to 2.57)</w:t>
            </w:r>
          </w:p>
        </w:tc>
        <w:tc>
          <w:tcPr>
            <w:tcW w:w="1473" w:type="dxa"/>
          </w:tcPr>
          <w:p w14:paraId="0000050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1.22 (0.52 to 1.97)</w:t>
            </w:r>
          </w:p>
        </w:tc>
        <w:tc>
          <w:tcPr>
            <w:tcW w:w="1442" w:type="dxa"/>
          </w:tcPr>
          <w:p w14:paraId="0000050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0.76 (0.29 to 1.33)</w:t>
            </w:r>
          </w:p>
        </w:tc>
        <w:tc>
          <w:tcPr>
            <w:tcW w:w="1936" w:type="dxa"/>
          </w:tcPr>
          <w:p w14:paraId="0000051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3.81 (1.79 to 5.94)</w:t>
            </w:r>
          </w:p>
        </w:tc>
        <w:tc>
          <w:tcPr>
            <w:tcW w:w="1919" w:type="dxa"/>
          </w:tcPr>
          <w:p w14:paraId="0000051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0.92 (0.34 to 1.58)</w:t>
            </w:r>
          </w:p>
        </w:tc>
      </w:tr>
      <w:tr w:rsidR="00F64821" w:rsidRPr="00157D12" w14:paraId="500D1F85" w14:textId="77777777" w:rsidTr="00D12241">
        <w:trPr>
          <w:trHeight w:val="288"/>
        </w:trPr>
        <w:tc>
          <w:tcPr>
            <w:tcW w:w="13948" w:type="dxa"/>
            <w:gridSpan w:val="8"/>
          </w:tcPr>
          <w:p w14:paraId="0000051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Metabolic risk factors</w:t>
            </w:r>
          </w:p>
        </w:tc>
      </w:tr>
      <w:tr w:rsidR="00F64821" w:rsidRPr="00157D12" w14:paraId="227F0A8F" w14:textId="77777777" w:rsidTr="00D12241">
        <w:trPr>
          <w:trHeight w:val="552"/>
        </w:trPr>
        <w:tc>
          <w:tcPr>
            <w:tcW w:w="1917" w:type="dxa"/>
          </w:tcPr>
          <w:p w14:paraId="0000051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fasting glucose</w:t>
            </w:r>
          </w:p>
        </w:tc>
        <w:tc>
          <w:tcPr>
            <w:tcW w:w="1930" w:type="dxa"/>
          </w:tcPr>
          <w:p w14:paraId="0000051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10.03 % (8.87 to 11.27)</w:t>
            </w:r>
          </w:p>
        </w:tc>
        <w:tc>
          <w:tcPr>
            <w:tcW w:w="1735" w:type="dxa"/>
          </w:tcPr>
          <w:p w14:paraId="0000051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10.36 % (9.09 to 11.69)</w:t>
            </w:r>
          </w:p>
        </w:tc>
        <w:tc>
          <w:tcPr>
            <w:tcW w:w="1596" w:type="dxa"/>
          </w:tcPr>
          <w:p w14:paraId="0000051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10.56 % (9.27 to 11.95)</w:t>
            </w:r>
          </w:p>
        </w:tc>
        <w:tc>
          <w:tcPr>
            <w:tcW w:w="1473" w:type="dxa"/>
          </w:tcPr>
          <w:p w14:paraId="0000051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10.16 % (8.95 to 11.55)</w:t>
            </w:r>
          </w:p>
        </w:tc>
        <w:tc>
          <w:tcPr>
            <w:tcW w:w="1442" w:type="dxa"/>
          </w:tcPr>
          <w:p w14:paraId="0000051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9.64 % (8.42 to 10.97)</w:t>
            </w:r>
          </w:p>
        </w:tc>
        <w:tc>
          <w:tcPr>
            <w:tcW w:w="1936" w:type="dxa"/>
          </w:tcPr>
          <w:p w14:paraId="00000520"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8.68 %(7.48 to 9.91)</w:t>
            </w:r>
          </w:p>
        </w:tc>
        <w:tc>
          <w:tcPr>
            <w:tcW w:w="1919" w:type="dxa"/>
          </w:tcPr>
          <w:p w14:paraId="0000052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9.08 % (7.62 to 10.46)</w:t>
            </w:r>
          </w:p>
        </w:tc>
      </w:tr>
      <w:tr w:rsidR="00F64821" w:rsidRPr="00157D12" w14:paraId="7EC4D03C" w14:textId="77777777" w:rsidTr="00D12241">
        <w:trPr>
          <w:trHeight w:val="552"/>
        </w:trPr>
        <w:tc>
          <w:tcPr>
            <w:tcW w:w="1917" w:type="dxa"/>
          </w:tcPr>
          <w:p w14:paraId="0000052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LDL</w:t>
            </w:r>
          </w:p>
        </w:tc>
        <w:tc>
          <w:tcPr>
            <w:tcW w:w="1930" w:type="dxa"/>
          </w:tcPr>
          <w:p w14:paraId="0000052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20.49 % (13.05 to 28.45)</w:t>
            </w:r>
          </w:p>
        </w:tc>
        <w:tc>
          <w:tcPr>
            <w:tcW w:w="1735" w:type="dxa"/>
          </w:tcPr>
          <w:p w14:paraId="0000052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20.94 %(14.09 to 28.25)</w:t>
            </w:r>
          </w:p>
        </w:tc>
        <w:tc>
          <w:tcPr>
            <w:tcW w:w="1596" w:type="dxa"/>
          </w:tcPr>
          <w:p w14:paraId="0000052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21.62 % (14.64 to 28.95)</w:t>
            </w:r>
          </w:p>
        </w:tc>
        <w:tc>
          <w:tcPr>
            <w:tcW w:w="1473" w:type="dxa"/>
          </w:tcPr>
          <w:p w14:paraId="0000052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22.41 % (15.38 to 29.63)</w:t>
            </w:r>
          </w:p>
        </w:tc>
        <w:tc>
          <w:tcPr>
            <w:tcW w:w="1442" w:type="dxa"/>
          </w:tcPr>
          <w:p w14:paraId="0000052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18.49 % (12.06 to 25.29)</w:t>
            </w:r>
          </w:p>
        </w:tc>
        <w:tc>
          <w:tcPr>
            <w:tcW w:w="1936" w:type="dxa"/>
          </w:tcPr>
          <w:p w14:paraId="00000528"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22.95 % (14.83 to 31.01)</w:t>
            </w:r>
          </w:p>
        </w:tc>
        <w:tc>
          <w:tcPr>
            <w:tcW w:w="1919" w:type="dxa"/>
          </w:tcPr>
          <w:p w14:paraId="0000052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13.94 % (8.26 to 20.3)</w:t>
            </w:r>
          </w:p>
        </w:tc>
      </w:tr>
      <w:tr w:rsidR="00F64821" w:rsidRPr="00157D12" w14:paraId="5F758827" w14:textId="77777777" w:rsidTr="00D12241">
        <w:trPr>
          <w:trHeight w:val="552"/>
        </w:trPr>
        <w:tc>
          <w:tcPr>
            <w:tcW w:w="1917" w:type="dxa"/>
          </w:tcPr>
          <w:p w14:paraId="0000052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HSBP</w:t>
            </w:r>
          </w:p>
        </w:tc>
        <w:tc>
          <w:tcPr>
            <w:tcW w:w="1930" w:type="dxa"/>
          </w:tcPr>
          <w:p w14:paraId="0000052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50.09  % (41.58 to 56.82)</w:t>
            </w:r>
          </w:p>
        </w:tc>
        <w:tc>
          <w:tcPr>
            <w:tcW w:w="1735" w:type="dxa"/>
          </w:tcPr>
          <w:p w14:paraId="0000052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44.75 % (36.56 to 51.44)</w:t>
            </w:r>
          </w:p>
        </w:tc>
        <w:tc>
          <w:tcPr>
            <w:tcW w:w="1596" w:type="dxa"/>
          </w:tcPr>
          <w:p w14:paraId="0000052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44.45 % (36.14 to 51.07)</w:t>
            </w:r>
          </w:p>
        </w:tc>
        <w:tc>
          <w:tcPr>
            <w:tcW w:w="1473" w:type="dxa"/>
          </w:tcPr>
          <w:p w14:paraId="0000052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45.25 % (37.05 to 52.25)</w:t>
            </w:r>
          </w:p>
        </w:tc>
        <w:tc>
          <w:tcPr>
            <w:tcW w:w="1442" w:type="dxa"/>
          </w:tcPr>
          <w:p w14:paraId="0000052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37.18 % (29.21 to 44.96)</w:t>
            </w:r>
          </w:p>
        </w:tc>
        <w:tc>
          <w:tcPr>
            <w:tcW w:w="1936" w:type="dxa"/>
          </w:tcPr>
          <w:p w14:paraId="00000530"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43.8 % (35.23 to 50.9)</w:t>
            </w:r>
          </w:p>
        </w:tc>
        <w:tc>
          <w:tcPr>
            <w:tcW w:w="1919" w:type="dxa"/>
          </w:tcPr>
          <w:p w14:paraId="0000053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47.86 % (39.3 to 56.28)</w:t>
            </w:r>
          </w:p>
        </w:tc>
      </w:tr>
      <w:tr w:rsidR="00F64821" w:rsidRPr="00157D12" w14:paraId="3AF531D6" w14:textId="77777777" w:rsidTr="00D12241">
        <w:trPr>
          <w:trHeight w:val="552"/>
        </w:trPr>
        <w:tc>
          <w:tcPr>
            <w:tcW w:w="1917" w:type="dxa"/>
          </w:tcPr>
          <w:p w14:paraId="0000053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body mass</w:t>
            </w:r>
          </w:p>
        </w:tc>
        <w:tc>
          <w:tcPr>
            <w:tcW w:w="1930" w:type="dxa"/>
          </w:tcPr>
          <w:p w14:paraId="0000053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10.61 % (5.62 to 15.8)</w:t>
            </w:r>
          </w:p>
        </w:tc>
        <w:tc>
          <w:tcPr>
            <w:tcW w:w="1735" w:type="dxa"/>
          </w:tcPr>
          <w:p w14:paraId="0000053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6.39 % (3.38 to 9.55)</w:t>
            </w:r>
          </w:p>
        </w:tc>
        <w:tc>
          <w:tcPr>
            <w:tcW w:w="1596" w:type="dxa"/>
          </w:tcPr>
          <w:p w14:paraId="0000053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6.21 % (3.23 to 9.24)</w:t>
            </w:r>
          </w:p>
        </w:tc>
        <w:tc>
          <w:tcPr>
            <w:tcW w:w="1473" w:type="dxa"/>
          </w:tcPr>
          <w:p w14:paraId="0000053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9.52 %(4.88 to 14.77)</w:t>
            </w:r>
          </w:p>
        </w:tc>
        <w:tc>
          <w:tcPr>
            <w:tcW w:w="1442" w:type="dxa"/>
          </w:tcPr>
          <w:p w14:paraId="0000053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5.81 % (3.25 to 8.55)</w:t>
            </w:r>
          </w:p>
        </w:tc>
        <w:tc>
          <w:tcPr>
            <w:tcW w:w="1936" w:type="dxa"/>
          </w:tcPr>
          <w:p w14:paraId="00000538"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10 % (5.41 to 15.68)</w:t>
            </w:r>
          </w:p>
        </w:tc>
        <w:tc>
          <w:tcPr>
            <w:tcW w:w="1919" w:type="dxa"/>
          </w:tcPr>
          <w:p w14:paraId="0000053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4.33 % (2.19 to 6.81)</w:t>
            </w:r>
          </w:p>
        </w:tc>
      </w:tr>
      <w:tr w:rsidR="00F64821" w:rsidRPr="00157D12" w14:paraId="6B85A745" w14:textId="77777777" w:rsidTr="00D12241">
        <w:trPr>
          <w:trHeight w:val="393"/>
        </w:trPr>
        <w:tc>
          <w:tcPr>
            <w:tcW w:w="1917" w:type="dxa"/>
          </w:tcPr>
          <w:p w14:paraId="0000053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Kidney disinfection</w:t>
            </w:r>
          </w:p>
        </w:tc>
        <w:tc>
          <w:tcPr>
            <w:tcW w:w="1930" w:type="dxa"/>
          </w:tcPr>
          <w:p w14:paraId="0000053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9.71 % (7.89 to 11.61)</w:t>
            </w:r>
          </w:p>
        </w:tc>
        <w:tc>
          <w:tcPr>
            <w:tcW w:w="1735" w:type="dxa"/>
          </w:tcPr>
          <w:p w14:paraId="0000053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10.24 % (8.2 to 12.61)</w:t>
            </w:r>
          </w:p>
        </w:tc>
        <w:tc>
          <w:tcPr>
            <w:tcW w:w="1596" w:type="dxa"/>
          </w:tcPr>
          <w:p w14:paraId="0000053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10.54 % (8.39 to 13.07)</w:t>
            </w:r>
          </w:p>
        </w:tc>
        <w:tc>
          <w:tcPr>
            <w:tcW w:w="1473" w:type="dxa"/>
          </w:tcPr>
          <w:p w14:paraId="0000053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9.15 % (7.4 to 11.1)</w:t>
            </w:r>
          </w:p>
        </w:tc>
        <w:tc>
          <w:tcPr>
            <w:tcW w:w="1442" w:type="dxa"/>
          </w:tcPr>
          <w:p w14:paraId="0000053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12.47 % (10.02 to 14.9)</w:t>
            </w:r>
          </w:p>
        </w:tc>
        <w:tc>
          <w:tcPr>
            <w:tcW w:w="1936" w:type="dxa"/>
          </w:tcPr>
          <w:p w14:paraId="00000540" w14:textId="77777777" w:rsidR="00F64821" w:rsidRPr="00157D12" w:rsidRDefault="001A2E16">
            <w:pP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9.71 % (7.64 to 11.77)</w:t>
            </w:r>
          </w:p>
        </w:tc>
        <w:tc>
          <w:tcPr>
            <w:tcW w:w="1919" w:type="dxa"/>
          </w:tcPr>
          <w:p w14:paraId="0000054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8.63 % (6.95 to 10.4)</w:t>
            </w:r>
          </w:p>
        </w:tc>
      </w:tr>
    </w:tbl>
    <w:p w14:paraId="00000542" w14:textId="77777777" w:rsidR="00F64821" w:rsidRPr="00157D12" w:rsidRDefault="001A2E16">
      <w:pPr>
        <w:rPr>
          <w:rFonts w:ascii="Times New Roman" w:eastAsia="Times New Roman" w:hAnsi="Times New Roman" w:cs="Times New Roman"/>
          <w:i/>
          <w:sz w:val="20"/>
          <w:szCs w:val="20"/>
        </w:rPr>
      </w:pPr>
      <w:r w:rsidRPr="00157D12">
        <w:rPr>
          <w:rFonts w:ascii="Times New Roman" w:eastAsia="Times New Roman" w:hAnsi="Times New Roman" w:cs="Times New Roman"/>
          <w:i/>
          <w:sz w:val="20"/>
          <w:szCs w:val="20"/>
        </w:rPr>
        <w:t>Note: Among the level 2 risk factors for cardiovascular disease Occupational risk, Drug use, Unsafe sex and low bone mineral data were not available in 2021.</w:t>
      </w:r>
    </w:p>
    <w:p w14:paraId="00000543" w14:textId="77777777" w:rsidR="00F64821" w:rsidRPr="00157D12" w:rsidRDefault="001A2E16">
      <w:pPr>
        <w:spacing w:before="240"/>
        <w:rPr>
          <w:rFonts w:ascii="Times New Roman" w:eastAsia="Times New Roman" w:hAnsi="Times New Roman" w:cs="Times New Roman"/>
          <w:b/>
          <w:sz w:val="24"/>
          <w:szCs w:val="24"/>
        </w:rPr>
      </w:pPr>
      <w:r w:rsidRPr="00157D12">
        <w:rPr>
          <w:rFonts w:ascii="Times New Roman" w:eastAsia="Times New Roman" w:hAnsi="Times New Roman" w:cs="Times New Roman"/>
          <w:b/>
          <w:sz w:val="24"/>
          <w:szCs w:val="24"/>
        </w:rPr>
        <w:lastRenderedPageBreak/>
        <w:t>Table S6. Respiratory diseases related DALYs percentage (95 % uncertainty intervals) due to level 2 risk factors by global and South Asia for both sexes combined in 2021, all ages</w:t>
      </w:r>
    </w:p>
    <w:tbl>
      <w:tblPr>
        <w:tblStyle w:val="Style2"/>
        <w:tblW w:w="13948" w:type="dxa"/>
        <w:tblLayout w:type="fixed"/>
        <w:tblLook w:val="0400" w:firstRow="0" w:lastRow="0" w:firstColumn="0" w:lastColumn="0" w:noHBand="0" w:noVBand="1"/>
      </w:tblPr>
      <w:tblGrid>
        <w:gridCol w:w="1855"/>
        <w:gridCol w:w="1978"/>
        <w:gridCol w:w="1785"/>
        <w:gridCol w:w="1646"/>
        <w:gridCol w:w="1523"/>
        <w:gridCol w:w="1858"/>
        <w:gridCol w:w="1593"/>
        <w:gridCol w:w="1710"/>
      </w:tblGrid>
      <w:tr w:rsidR="00F64821" w:rsidRPr="00157D12" w14:paraId="016EFBAE" w14:textId="77777777" w:rsidTr="00D12241">
        <w:trPr>
          <w:trHeight w:val="288"/>
        </w:trPr>
        <w:tc>
          <w:tcPr>
            <w:tcW w:w="1855" w:type="dxa"/>
          </w:tcPr>
          <w:p w14:paraId="00000544"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Level 2 risk factors</w:t>
            </w:r>
          </w:p>
        </w:tc>
        <w:tc>
          <w:tcPr>
            <w:tcW w:w="1978" w:type="dxa"/>
            <w:tcBorders>
              <w:top w:val="single" w:sz="12" w:space="0" w:color="000000"/>
              <w:bottom w:val="single" w:sz="4" w:space="0" w:color="auto"/>
            </w:tcBorders>
          </w:tcPr>
          <w:p w14:paraId="00000545"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Global </w:t>
            </w:r>
          </w:p>
        </w:tc>
        <w:tc>
          <w:tcPr>
            <w:tcW w:w="1785" w:type="dxa"/>
            <w:tcBorders>
              <w:top w:val="single" w:sz="12" w:space="0" w:color="000000"/>
              <w:bottom w:val="single" w:sz="4" w:space="0" w:color="auto"/>
            </w:tcBorders>
          </w:tcPr>
          <w:p w14:paraId="00000546"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South Asia </w:t>
            </w:r>
          </w:p>
        </w:tc>
        <w:tc>
          <w:tcPr>
            <w:tcW w:w="1646" w:type="dxa"/>
            <w:tcBorders>
              <w:top w:val="single" w:sz="12" w:space="0" w:color="000000"/>
              <w:bottom w:val="single" w:sz="4" w:space="0" w:color="auto"/>
            </w:tcBorders>
          </w:tcPr>
          <w:p w14:paraId="00000547"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India </w:t>
            </w:r>
          </w:p>
        </w:tc>
        <w:tc>
          <w:tcPr>
            <w:tcW w:w="1523" w:type="dxa"/>
            <w:tcBorders>
              <w:top w:val="single" w:sz="12" w:space="0" w:color="000000"/>
              <w:bottom w:val="single" w:sz="4" w:space="0" w:color="auto"/>
            </w:tcBorders>
          </w:tcPr>
          <w:p w14:paraId="00000548"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Pakistan</w:t>
            </w:r>
          </w:p>
        </w:tc>
        <w:tc>
          <w:tcPr>
            <w:tcW w:w="1858" w:type="dxa"/>
            <w:tcBorders>
              <w:top w:val="single" w:sz="12" w:space="0" w:color="000000"/>
              <w:bottom w:val="single" w:sz="4" w:space="0" w:color="auto"/>
            </w:tcBorders>
          </w:tcPr>
          <w:p w14:paraId="00000549"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Nepal</w:t>
            </w:r>
          </w:p>
        </w:tc>
        <w:tc>
          <w:tcPr>
            <w:tcW w:w="1593" w:type="dxa"/>
            <w:tcBorders>
              <w:top w:val="single" w:sz="12" w:space="0" w:color="000000"/>
              <w:bottom w:val="single" w:sz="4" w:space="0" w:color="auto"/>
            </w:tcBorders>
          </w:tcPr>
          <w:p w14:paraId="0000054A"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Bhutan</w:t>
            </w:r>
          </w:p>
        </w:tc>
        <w:tc>
          <w:tcPr>
            <w:tcW w:w="1710" w:type="dxa"/>
            <w:tcBorders>
              <w:top w:val="single" w:sz="12" w:space="0" w:color="000000"/>
              <w:bottom w:val="single" w:sz="4" w:space="0" w:color="auto"/>
            </w:tcBorders>
          </w:tcPr>
          <w:p w14:paraId="0000054B"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Bangladesh</w:t>
            </w:r>
          </w:p>
        </w:tc>
      </w:tr>
      <w:tr w:rsidR="00F64821" w:rsidRPr="00157D12" w14:paraId="19B9EE32" w14:textId="77777777" w:rsidTr="00D12241">
        <w:trPr>
          <w:trHeight w:val="288"/>
        </w:trPr>
        <w:tc>
          <w:tcPr>
            <w:tcW w:w="13948" w:type="dxa"/>
            <w:gridSpan w:val="8"/>
          </w:tcPr>
          <w:p w14:paraId="0000054C"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Environmental and occupational risk factors</w:t>
            </w:r>
          </w:p>
        </w:tc>
      </w:tr>
      <w:tr w:rsidR="00F64821" w:rsidRPr="00157D12" w14:paraId="0CF3BF8C" w14:textId="77777777" w:rsidTr="00D12241">
        <w:trPr>
          <w:trHeight w:val="552"/>
        </w:trPr>
        <w:tc>
          <w:tcPr>
            <w:tcW w:w="1855" w:type="dxa"/>
          </w:tcPr>
          <w:p w14:paraId="0000055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Air pollution</w:t>
            </w:r>
          </w:p>
        </w:tc>
        <w:tc>
          <w:tcPr>
            <w:tcW w:w="1978" w:type="dxa"/>
          </w:tcPr>
          <w:p w14:paraId="0000055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34.76 %  (28.04 to 41.56)</w:t>
            </w:r>
          </w:p>
        </w:tc>
        <w:tc>
          <w:tcPr>
            <w:tcW w:w="1785" w:type="dxa"/>
          </w:tcPr>
          <w:p w14:paraId="0000055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51.09 %  (42.73 to 57.93)</w:t>
            </w:r>
          </w:p>
        </w:tc>
        <w:tc>
          <w:tcPr>
            <w:tcW w:w="1646" w:type="dxa"/>
          </w:tcPr>
          <w:p w14:paraId="0000055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51.04 %  (42.6 to 57.99)</w:t>
            </w:r>
          </w:p>
        </w:tc>
        <w:tc>
          <w:tcPr>
            <w:tcW w:w="1523" w:type="dxa"/>
          </w:tcPr>
          <w:p w14:paraId="0000055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47.26 %  (38.86 to 54.09)</w:t>
            </w:r>
          </w:p>
        </w:tc>
        <w:tc>
          <w:tcPr>
            <w:tcW w:w="1858" w:type="dxa"/>
          </w:tcPr>
          <w:p w14:paraId="0000055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55.54 %  (48.29 to 61.83)</w:t>
            </w:r>
          </w:p>
        </w:tc>
        <w:tc>
          <w:tcPr>
            <w:tcW w:w="1593" w:type="dxa"/>
          </w:tcPr>
          <w:p w14:paraId="0000055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33.89 %  (24.45 to 43.7)</w:t>
            </w:r>
          </w:p>
        </w:tc>
        <w:tc>
          <w:tcPr>
            <w:tcW w:w="1710" w:type="dxa"/>
          </w:tcPr>
          <w:p w14:paraId="0000055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54.14 %  (46.38 to 60.64)</w:t>
            </w:r>
          </w:p>
        </w:tc>
      </w:tr>
      <w:tr w:rsidR="00F64821" w:rsidRPr="00157D12" w14:paraId="7E08127E" w14:textId="77777777" w:rsidTr="00D12241">
        <w:trPr>
          <w:trHeight w:val="552"/>
        </w:trPr>
        <w:tc>
          <w:tcPr>
            <w:tcW w:w="1855" w:type="dxa"/>
          </w:tcPr>
          <w:p w14:paraId="0000055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Occupational risk</w:t>
            </w:r>
          </w:p>
        </w:tc>
        <w:tc>
          <w:tcPr>
            <w:tcW w:w="1978" w:type="dxa"/>
          </w:tcPr>
          <w:p w14:paraId="0000055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13.65 %  (11.81 to 15.36)</w:t>
            </w:r>
          </w:p>
        </w:tc>
        <w:tc>
          <w:tcPr>
            <w:tcW w:w="1785" w:type="dxa"/>
          </w:tcPr>
          <w:p w14:paraId="0000055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13.48 %  (11.57 to 15.46)</w:t>
            </w:r>
          </w:p>
        </w:tc>
        <w:tc>
          <w:tcPr>
            <w:tcW w:w="1646" w:type="dxa"/>
          </w:tcPr>
          <w:p w14:paraId="0000055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13.56 %  (11.59 to 15.52)</w:t>
            </w:r>
          </w:p>
        </w:tc>
        <w:tc>
          <w:tcPr>
            <w:tcW w:w="1523" w:type="dxa"/>
          </w:tcPr>
          <w:p w14:paraId="0000056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11.58 %  (9.8 to 13.51)</w:t>
            </w:r>
          </w:p>
        </w:tc>
        <w:tc>
          <w:tcPr>
            <w:tcW w:w="1858" w:type="dxa"/>
          </w:tcPr>
          <w:p w14:paraId="0000056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17.94 %  (15.72 to 20.39)</w:t>
            </w:r>
          </w:p>
        </w:tc>
        <w:tc>
          <w:tcPr>
            <w:tcW w:w="1593" w:type="dxa"/>
          </w:tcPr>
          <w:p w14:paraId="0000056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15.58 %  (13.48 to 17.69)</w:t>
            </w:r>
          </w:p>
        </w:tc>
        <w:tc>
          <w:tcPr>
            <w:tcW w:w="1710" w:type="dxa"/>
          </w:tcPr>
          <w:p w14:paraId="0000056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12.72 %  (10.8 to 14.59)</w:t>
            </w:r>
          </w:p>
        </w:tc>
      </w:tr>
      <w:tr w:rsidR="00F64821" w:rsidRPr="00157D12" w14:paraId="16BA6FEA" w14:textId="77777777" w:rsidTr="00D12241">
        <w:trPr>
          <w:trHeight w:val="564"/>
        </w:trPr>
        <w:tc>
          <w:tcPr>
            <w:tcW w:w="1855" w:type="dxa"/>
          </w:tcPr>
          <w:p w14:paraId="0000056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Non optimal temperature</w:t>
            </w:r>
          </w:p>
        </w:tc>
        <w:tc>
          <w:tcPr>
            <w:tcW w:w="1978" w:type="dxa"/>
          </w:tcPr>
          <w:p w14:paraId="0000056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5.2 %  (3.61 to 7.07)</w:t>
            </w:r>
          </w:p>
        </w:tc>
        <w:tc>
          <w:tcPr>
            <w:tcW w:w="1785" w:type="dxa"/>
          </w:tcPr>
          <w:p w14:paraId="0000056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3.89 %  (0.98 to 7.35)</w:t>
            </w:r>
          </w:p>
        </w:tc>
        <w:tc>
          <w:tcPr>
            <w:tcW w:w="1646" w:type="dxa"/>
          </w:tcPr>
          <w:p w14:paraId="0000056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3.79 %  (0.89 to 7.21)</w:t>
            </w:r>
          </w:p>
        </w:tc>
        <w:tc>
          <w:tcPr>
            <w:tcW w:w="1523" w:type="dxa"/>
          </w:tcPr>
          <w:p w14:paraId="0000056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6.47 %  (2.01 to 11.77)</w:t>
            </w:r>
          </w:p>
        </w:tc>
        <w:tc>
          <w:tcPr>
            <w:tcW w:w="1858" w:type="dxa"/>
          </w:tcPr>
          <w:p w14:paraId="0000056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5.18 %  (3.45 to 7.38)</w:t>
            </w:r>
          </w:p>
        </w:tc>
        <w:tc>
          <w:tcPr>
            <w:tcW w:w="1593" w:type="dxa"/>
          </w:tcPr>
          <w:p w14:paraId="0000056A" w14:textId="77777777" w:rsidR="00F64821" w:rsidRPr="00157D12" w:rsidRDefault="001A2E16">
            <w:pP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7.75 % (6.81 to 8.82)</w:t>
            </w:r>
          </w:p>
        </w:tc>
        <w:tc>
          <w:tcPr>
            <w:tcW w:w="1710" w:type="dxa"/>
          </w:tcPr>
          <w:p w14:paraId="0000056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2.16 %  (0.04 to 4.53)</w:t>
            </w:r>
          </w:p>
        </w:tc>
      </w:tr>
      <w:tr w:rsidR="00F64821" w:rsidRPr="00157D12" w14:paraId="096410BE" w14:textId="77777777" w:rsidTr="00D12241">
        <w:trPr>
          <w:trHeight w:val="288"/>
        </w:trPr>
        <w:tc>
          <w:tcPr>
            <w:tcW w:w="13948" w:type="dxa"/>
            <w:gridSpan w:val="8"/>
          </w:tcPr>
          <w:p w14:paraId="0000056C" w14:textId="77777777" w:rsidR="00F64821" w:rsidRPr="00157D12" w:rsidRDefault="001A2E16">
            <w:pPr>
              <w:jc w:val="center"/>
              <w:rPr>
                <w:rFonts w:ascii="Times New Roman" w:eastAsia="Times New Roman" w:hAnsi="Times New Roman" w:cs="Times New Roman"/>
                <w:b/>
                <w:color w:val="000000"/>
                <w:sz w:val="20"/>
                <w:szCs w:val="20"/>
              </w:rPr>
            </w:pPr>
            <w:proofErr w:type="spellStart"/>
            <w:r w:rsidRPr="00157D12">
              <w:rPr>
                <w:rFonts w:ascii="Times New Roman" w:eastAsia="Times New Roman" w:hAnsi="Times New Roman" w:cs="Times New Roman"/>
                <w:b/>
                <w:color w:val="000000"/>
                <w:sz w:val="20"/>
                <w:szCs w:val="20"/>
              </w:rPr>
              <w:t>Behavioral</w:t>
            </w:r>
            <w:proofErr w:type="spellEnd"/>
            <w:r w:rsidRPr="00157D12">
              <w:rPr>
                <w:rFonts w:ascii="Times New Roman" w:eastAsia="Times New Roman" w:hAnsi="Times New Roman" w:cs="Times New Roman"/>
                <w:b/>
                <w:color w:val="000000"/>
                <w:sz w:val="20"/>
                <w:szCs w:val="20"/>
              </w:rPr>
              <w:t xml:space="preserve"> risk factors</w:t>
            </w:r>
          </w:p>
        </w:tc>
      </w:tr>
      <w:tr w:rsidR="00F64821" w:rsidRPr="00157D12" w14:paraId="5EE30D5B" w14:textId="77777777" w:rsidTr="00D12241">
        <w:trPr>
          <w:trHeight w:val="552"/>
        </w:trPr>
        <w:tc>
          <w:tcPr>
            <w:tcW w:w="1855" w:type="dxa"/>
          </w:tcPr>
          <w:p w14:paraId="0000057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Tobacco</w:t>
            </w:r>
          </w:p>
        </w:tc>
        <w:tc>
          <w:tcPr>
            <w:tcW w:w="1978" w:type="dxa"/>
          </w:tcPr>
          <w:p w14:paraId="0000057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30.43 %  (23.02 to 37.69)</w:t>
            </w:r>
          </w:p>
        </w:tc>
        <w:tc>
          <w:tcPr>
            <w:tcW w:w="1785" w:type="dxa"/>
          </w:tcPr>
          <w:p w14:paraId="0000057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26.69 %  (19.48 to 34.07)</w:t>
            </w:r>
          </w:p>
        </w:tc>
        <w:tc>
          <w:tcPr>
            <w:tcW w:w="1646" w:type="dxa"/>
          </w:tcPr>
          <w:p w14:paraId="0000057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25.99 %  (18.74 to 33.32)</w:t>
            </w:r>
          </w:p>
        </w:tc>
        <w:tc>
          <w:tcPr>
            <w:tcW w:w="1523" w:type="dxa"/>
          </w:tcPr>
          <w:p w14:paraId="0000057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29.04 %  (20.8 to 36.61)</w:t>
            </w:r>
          </w:p>
        </w:tc>
        <w:tc>
          <w:tcPr>
            <w:tcW w:w="1858" w:type="dxa"/>
          </w:tcPr>
          <w:p w14:paraId="0000057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32.02 %  (23.74 to 40.18)</w:t>
            </w:r>
          </w:p>
        </w:tc>
        <w:tc>
          <w:tcPr>
            <w:tcW w:w="1593" w:type="dxa"/>
          </w:tcPr>
          <w:p w14:paraId="0000057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19.63 %  (12.97 to 27.07)</w:t>
            </w:r>
          </w:p>
        </w:tc>
        <w:tc>
          <w:tcPr>
            <w:tcW w:w="1710" w:type="dxa"/>
          </w:tcPr>
          <w:p w14:paraId="0000057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32.19 %  (23.69 to 40.47)</w:t>
            </w:r>
          </w:p>
        </w:tc>
      </w:tr>
      <w:tr w:rsidR="00F64821" w:rsidRPr="00157D12" w14:paraId="47844F13" w14:textId="77777777" w:rsidTr="00D12241">
        <w:trPr>
          <w:trHeight w:val="288"/>
        </w:trPr>
        <w:tc>
          <w:tcPr>
            <w:tcW w:w="13948" w:type="dxa"/>
            <w:gridSpan w:val="8"/>
          </w:tcPr>
          <w:p w14:paraId="0000057C"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Metabolic risk factors</w:t>
            </w:r>
          </w:p>
        </w:tc>
      </w:tr>
      <w:tr w:rsidR="00F64821" w:rsidRPr="00157D12" w14:paraId="39DA5EC6" w14:textId="77777777" w:rsidTr="00D12241">
        <w:trPr>
          <w:trHeight w:val="552"/>
        </w:trPr>
        <w:tc>
          <w:tcPr>
            <w:tcW w:w="1855" w:type="dxa"/>
          </w:tcPr>
          <w:p w14:paraId="0000058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High body mass</w:t>
            </w:r>
          </w:p>
        </w:tc>
        <w:tc>
          <w:tcPr>
            <w:tcW w:w="1978" w:type="dxa"/>
          </w:tcPr>
          <w:p w14:paraId="0000058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3.02 %  (1.54 to 4.51)</w:t>
            </w:r>
          </w:p>
        </w:tc>
        <w:tc>
          <w:tcPr>
            <w:tcW w:w="1785" w:type="dxa"/>
          </w:tcPr>
          <w:p w14:paraId="0000058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2.07 %  (0.9 to 3.31)</w:t>
            </w:r>
          </w:p>
        </w:tc>
        <w:tc>
          <w:tcPr>
            <w:tcW w:w="1646" w:type="dxa"/>
          </w:tcPr>
          <w:p w14:paraId="0000058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1.97 %  (0.86 to 3.17)</w:t>
            </w:r>
          </w:p>
        </w:tc>
        <w:tc>
          <w:tcPr>
            <w:tcW w:w="1523" w:type="dxa"/>
          </w:tcPr>
          <w:p w14:paraId="0000058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3.42 %  (1.56 to 5.76)</w:t>
            </w:r>
          </w:p>
        </w:tc>
        <w:tc>
          <w:tcPr>
            <w:tcW w:w="1858" w:type="dxa"/>
          </w:tcPr>
          <w:p w14:paraId="0000058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2.09 %  (0.92 to 3.49)</w:t>
            </w:r>
          </w:p>
        </w:tc>
        <w:tc>
          <w:tcPr>
            <w:tcW w:w="1593" w:type="dxa"/>
          </w:tcPr>
          <w:p w14:paraId="0000058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3.04 %  (1.32 to 5.21)</w:t>
            </w:r>
          </w:p>
        </w:tc>
        <w:tc>
          <w:tcPr>
            <w:tcW w:w="1710" w:type="dxa"/>
          </w:tcPr>
          <w:p w14:paraId="0000058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1.95 %  (0.86 to 3.29)</w:t>
            </w:r>
          </w:p>
        </w:tc>
      </w:tr>
    </w:tbl>
    <w:p w14:paraId="0000058C" w14:textId="77777777" w:rsidR="00F64821" w:rsidRPr="00157D12" w:rsidRDefault="001A2E16">
      <w:pPr>
        <w:rPr>
          <w:rFonts w:ascii="Times New Roman" w:eastAsia="Times New Roman" w:hAnsi="Times New Roman" w:cs="Times New Roman"/>
          <w:i/>
        </w:rPr>
      </w:pPr>
      <w:r w:rsidRPr="00157D12">
        <w:rPr>
          <w:rFonts w:ascii="Times New Roman" w:eastAsia="Times New Roman" w:hAnsi="Times New Roman" w:cs="Times New Roman"/>
          <w:i/>
        </w:rPr>
        <w:t>Note: Among the level 2 risk factors for respiratory disease other environmental risk, Drug use, High alcohol use, Dietary risk, Low physical activity, High fasting glucose, High LDL, HSBP, Unsafe sex and low bone mineral data were not available in 2021.</w:t>
      </w:r>
    </w:p>
    <w:p w14:paraId="0000058D" w14:textId="77777777" w:rsidR="00F64821" w:rsidRPr="00157D12" w:rsidRDefault="00F64821">
      <w:pPr>
        <w:rPr>
          <w:rFonts w:ascii="Times New Roman" w:eastAsia="Times New Roman" w:hAnsi="Times New Roman" w:cs="Times New Roman"/>
          <w:b/>
        </w:rPr>
      </w:pPr>
    </w:p>
    <w:p w14:paraId="0000058E" w14:textId="77777777" w:rsidR="00F64821" w:rsidRPr="00157D12" w:rsidRDefault="001A2E16">
      <w:pPr>
        <w:rPr>
          <w:rFonts w:ascii="Times New Roman" w:eastAsia="Times New Roman" w:hAnsi="Times New Roman" w:cs="Times New Roman"/>
          <w:b/>
          <w:sz w:val="24"/>
          <w:szCs w:val="24"/>
        </w:rPr>
      </w:pPr>
      <w:r w:rsidRPr="00157D12">
        <w:rPr>
          <w:rFonts w:ascii="Times New Roman" w:eastAsia="Times New Roman" w:hAnsi="Times New Roman" w:cs="Times New Roman"/>
          <w:b/>
          <w:sz w:val="24"/>
          <w:szCs w:val="24"/>
        </w:rPr>
        <w:t>Table S7. Total cancer related DALYs percentage (95 % uncertainty intervals) due to level 2 risk factors by global and South Asia for both sexes combined in 2021, all ages</w:t>
      </w:r>
    </w:p>
    <w:tbl>
      <w:tblPr>
        <w:tblStyle w:val="Style2"/>
        <w:tblW w:w="13948" w:type="dxa"/>
        <w:tblLayout w:type="fixed"/>
        <w:tblLook w:val="0400" w:firstRow="0" w:lastRow="0" w:firstColumn="0" w:lastColumn="0" w:noHBand="0" w:noVBand="1"/>
      </w:tblPr>
      <w:tblGrid>
        <w:gridCol w:w="1949"/>
        <w:gridCol w:w="1674"/>
        <w:gridCol w:w="1877"/>
        <w:gridCol w:w="1744"/>
        <w:gridCol w:w="1744"/>
        <w:gridCol w:w="1610"/>
        <w:gridCol w:w="1877"/>
        <w:gridCol w:w="1473"/>
      </w:tblGrid>
      <w:tr w:rsidR="00F64821" w:rsidRPr="00157D12" w14:paraId="0972A7BA" w14:textId="77777777" w:rsidTr="00D12241">
        <w:trPr>
          <w:trHeight w:val="288"/>
        </w:trPr>
        <w:tc>
          <w:tcPr>
            <w:tcW w:w="1949" w:type="dxa"/>
          </w:tcPr>
          <w:p w14:paraId="0000058F"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Level 2 risk factors</w:t>
            </w:r>
          </w:p>
        </w:tc>
        <w:tc>
          <w:tcPr>
            <w:tcW w:w="1674" w:type="dxa"/>
            <w:tcBorders>
              <w:top w:val="single" w:sz="12" w:space="0" w:color="000000"/>
              <w:bottom w:val="single" w:sz="4" w:space="0" w:color="auto"/>
            </w:tcBorders>
          </w:tcPr>
          <w:p w14:paraId="00000590"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Global </w:t>
            </w:r>
          </w:p>
        </w:tc>
        <w:tc>
          <w:tcPr>
            <w:tcW w:w="1877" w:type="dxa"/>
            <w:tcBorders>
              <w:top w:val="single" w:sz="12" w:space="0" w:color="000000"/>
              <w:bottom w:val="single" w:sz="4" w:space="0" w:color="auto"/>
            </w:tcBorders>
          </w:tcPr>
          <w:p w14:paraId="00000591"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South Asia </w:t>
            </w:r>
          </w:p>
        </w:tc>
        <w:tc>
          <w:tcPr>
            <w:tcW w:w="1744" w:type="dxa"/>
            <w:tcBorders>
              <w:top w:val="single" w:sz="12" w:space="0" w:color="000000"/>
              <w:bottom w:val="single" w:sz="4" w:space="0" w:color="auto"/>
            </w:tcBorders>
          </w:tcPr>
          <w:p w14:paraId="00000592"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 xml:space="preserve">India </w:t>
            </w:r>
          </w:p>
        </w:tc>
        <w:tc>
          <w:tcPr>
            <w:tcW w:w="1744" w:type="dxa"/>
            <w:tcBorders>
              <w:top w:val="single" w:sz="12" w:space="0" w:color="000000"/>
              <w:bottom w:val="single" w:sz="4" w:space="0" w:color="auto"/>
            </w:tcBorders>
          </w:tcPr>
          <w:p w14:paraId="00000593"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Pakistan</w:t>
            </w:r>
          </w:p>
        </w:tc>
        <w:tc>
          <w:tcPr>
            <w:tcW w:w="1610" w:type="dxa"/>
            <w:tcBorders>
              <w:top w:val="single" w:sz="12" w:space="0" w:color="000000"/>
              <w:bottom w:val="single" w:sz="4" w:space="0" w:color="auto"/>
            </w:tcBorders>
          </w:tcPr>
          <w:p w14:paraId="00000594"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Nepal</w:t>
            </w:r>
          </w:p>
        </w:tc>
        <w:tc>
          <w:tcPr>
            <w:tcW w:w="1877" w:type="dxa"/>
            <w:tcBorders>
              <w:top w:val="single" w:sz="12" w:space="0" w:color="000000"/>
              <w:bottom w:val="single" w:sz="4" w:space="0" w:color="auto"/>
            </w:tcBorders>
          </w:tcPr>
          <w:p w14:paraId="00000595"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Bhutan</w:t>
            </w:r>
          </w:p>
        </w:tc>
        <w:tc>
          <w:tcPr>
            <w:tcW w:w="1473" w:type="dxa"/>
            <w:tcBorders>
              <w:top w:val="single" w:sz="12" w:space="0" w:color="000000"/>
              <w:bottom w:val="single" w:sz="4" w:space="0" w:color="auto"/>
            </w:tcBorders>
          </w:tcPr>
          <w:p w14:paraId="00000596"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Bangladesh</w:t>
            </w:r>
          </w:p>
        </w:tc>
      </w:tr>
      <w:tr w:rsidR="00F64821" w:rsidRPr="00157D12" w14:paraId="0E993D3A" w14:textId="77777777" w:rsidTr="00D12241">
        <w:trPr>
          <w:trHeight w:val="288"/>
        </w:trPr>
        <w:tc>
          <w:tcPr>
            <w:tcW w:w="13948" w:type="dxa"/>
            <w:gridSpan w:val="8"/>
          </w:tcPr>
          <w:p w14:paraId="00000597"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Environmental and occupational factors</w:t>
            </w:r>
          </w:p>
        </w:tc>
      </w:tr>
      <w:tr w:rsidR="00F64821" w:rsidRPr="00157D12" w14:paraId="27CE8575" w14:textId="77777777" w:rsidTr="00D12241">
        <w:trPr>
          <w:trHeight w:val="552"/>
        </w:trPr>
        <w:tc>
          <w:tcPr>
            <w:tcW w:w="1949" w:type="dxa"/>
          </w:tcPr>
          <w:p w14:paraId="0000059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Air pollution</w:t>
            </w:r>
          </w:p>
        </w:tc>
        <w:tc>
          <w:tcPr>
            <w:tcW w:w="1674" w:type="dxa"/>
          </w:tcPr>
          <w:p w14:paraId="000005A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3.55 % (2.3 to 4.9)</w:t>
            </w:r>
          </w:p>
        </w:tc>
        <w:tc>
          <w:tcPr>
            <w:tcW w:w="1877" w:type="dxa"/>
          </w:tcPr>
          <w:p w14:paraId="000005A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2.73 % (1.79 to 3.7)</w:t>
            </w:r>
          </w:p>
        </w:tc>
        <w:tc>
          <w:tcPr>
            <w:tcW w:w="1744" w:type="dxa"/>
          </w:tcPr>
          <w:p w14:paraId="000005A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2.63 % (1.72 to 3.61)</w:t>
            </w:r>
          </w:p>
        </w:tc>
        <w:tc>
          <w:tcPr>
            <w:tcW w:w="1744" w:type="dxa"/>
          </w:tcPr>
          <w:p w14:paraId="000005A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2.95 % (1.91 to 4.24)</w:t>
            </w:r>
          </w:p>
        </w:tc>
        <w:tc>
          <w:tcPr>
            <w:tcW w:w="1610" w:type="dxa"/>
          </w:tcPr>
          <w:p w14:paraId="000005A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2.78 % (1.77 to 3.97)</w:t>
            </w:r>
          </w:p>
        </w:tc>
        <w:tc>
          <w:tcPr>
            <w:tcW w:w="1877" w:type="dxa"/>
          </w:tcPr>
          <w:p w14:paraId="000005A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1.61 % (0.93 to 2.38)</w:t>
            </w:r>
          </w:p>
        </w:tc>
        <w:tc>
          <w:tcPr>
            <w:tcW w:w="1473" w:type="dxa"/>
          </w:tcPr>
          <w:p w14:paraId="000005A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3.17 % (2.04 to 4.33)</w:t>
            </w:r>
          </w:p>
        </w:tc>
      </w:tr>
      <w:tr w:rsidR="00F64821" w:rsidRPr="00157D12" w14:paraId="38E29380" w14:textId="77777777" w:rsidTr="00D12241">
        <w:trPr>
          <w:trHeight w:val="552"/>
        </w:trPr>
        <w:tc>
          <w:tcPr>
            <w:tcW w:w="1949" w:type="dxa"/>
          </w:tcPr>
          <w:p w14:paraId="000005A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Occupational risk</w:t>
            </w:r>
          </w:p>
        </w:tc>
        <w:tc>
          <w:tcPr>
            <w:tcW w:w="1674" w:type="dxa"/>
          </w:tcPr>
          <w:p w14:paraId="000005A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2.83 % (2.28 to 3.44)</w:t>
            </w:r>
          </w:p>
        </w:tc>
        <w:tc>
          <w:tcPr>
            <w:tcW w:w="1877" w:type="dxa"/>
          </w:tcPr>
          <w:p w14:paraId="000005A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1.16 % (0.9 to 1.46)</w:t>
            </w:r>
          </w:p>
        </w:tc>
        <w:tc>
          <w:tcPr>
            <w:tcW w:w="1744" w:type="dxa"/>
          </w:tcPr>
          <w:p w14:paraId="000005A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1.17 % (0.91 to 1.49)</w:t>
            </w:r>
          </w:p>
        </w:tc>
        <w:tc>
          <w:tcPr>
            <w:tcW w:w="1744" w:type="dxa"/>
          </w:tcPr>
          <w:p w14:paraId="000005A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1.16 % (0.83 to 1.55)</w:t>
            </w:r>
          </w:p>
        </w:tc>
        <w:tc>
          <w:tcPr>
            <w:tcW w:w="1610" w:type="dxa"/>
          </w:tcPr>
          <w:p w14:paraId="000005A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0.93 % (0.7 to 1.18)</w:t>
            </w:r>
          </w:p>
        </w:tc>
        <w:tc>
          <w:tcPr>
            <w:tcW w:w="1877" w:type="dxa"/>
          </w:tcPr>
          <w:p w14:paraId="000005A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0.95 % (0.74 to 1.17)</w:t>
            </w:r>
          </w:p>
        </w:tc>
        <w:tc>
          <w:tcPr>
            <w:tcW w:w="1473" w:type="dxa"/>
          </w:tcPr>
          <w:p w14:paraId="000005A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1.14 % (0.87 to 1.49)</w:t>
            </w:r>
          </w:p>
        </w:tc>
      </w:tr>
      <w:tr w:rsidR="00F64821" w:rsidRPr="00157D12" w14:paraId="67415F9A" w14:textId="77777777" w:rsidTr="00D12241">
        <w:trPr>
          <w:trHeight w:val="552"/>
        </w:trPr>
        <w:tc>
          <w:tcPr>
            <w:tcW w:w="1949" w:type="dxa"/>
          </w:tcPr>
          <w:p w14:paraId="000005A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Other environmental risk</w:t>
            </w:r>
          </w:p>
        </w:tc>
        <w:tc>
          <w:tcPr>
            <w:tcW w:w="1674" w:type="dxa"/>
          </w:tcPr>
          <w:p w14:paraId="000005B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0.76 % (-0.37 to 1.92)</w:t>
            </w:r>
          </w:p>
        </w:tc>
        <w:tc>
          <w:tcPr>
            <w:tcW w:w="1877" w:type="dxa"/>
          </w:tcPr>
          <w:p w14:paraId="000005B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0.36 % (-0.17 to 0.94)</w:t>
            </w:r>
          </w:p>
        </w:tc>
        <w:tc>
          <w:tcPr>
            <w:tcW w:w="1744" w:type="dxa"/>
          </w:tcPr>
          <w:p w14:paraId="000005B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0.35 % (-0.18 to 0.97)</w:t>
            </w:r>
          </w:p>
        </w:tc>
        <w:tc>
          <w:tcPr>
            <w:tcW w:w="1744" w:type="dxa"/>
          </w:tcPr>
          <w:p w14:paraId="000005B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0.4 % (-0.17 to 1.28)</w:t>
            </w:r>
          </w:p>
        </w:tc>
        <w:tc>
          <w:tcPr>
            <w:tcW w:w="1610" w:type="dxa"/>
          </w:tcPr>
          <w:p w14:paraId="000005B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0.41 % (-0.15 to 1.59)</w:t>
            </w:r>
          </w:p>
        </w:tc>
        <w:tc>
          <w:tcPr>
            <w:tcW w:w="1877" w:type="dxa"/>
          </w:tcPr>
          <w:p w14:paraId="000005B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0.49 % (-0.26 to 1.69)</w:t>
            </w:r>
          </w:p>
        </w:tc>
        <w:tc>
          <w:tcPr>
            <w:tcW w:w="1473" w:type="dxa"/>
          </w:tcPr>
          <w:p w14:paraId="000005B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0.28 % (-0.12 to 0.94)</w:t>
            </w:r>
          </w:p>
        </w:tc>
      </w:tr>
      <w:tr w:rsidR="00F64821" w:rsidRPr="00157D12" w14:paraId="51FD896F" w14:textId="77777777" w:rsidTr="00D12241">
        <w:trPr>
          <w:trHeight w:val="288"/>
        </w:trPr>
        <w:tc>
          <w:tcPr>
            <w:tcW w:w="13948" w:type="dxa"/>
            <w:gridSpan w:val="8"/>
          </w:tcPr>
          <w:p w14:paraId="000005B7" w14:textId="77777777" w:rsidR="00F64821" w:rsidRPr="00157D12" w:rsidRDefault="001A2E16">
            <w:pPr>
              <w:jc w:val="center"/>
              <w:rPr>
                <w:rFonts w:ascii="Times New Roman" w:eastAsia="Times New Roman" w:hAnsi="Times New Roman" w:cs="Times New Roman"/>
                <w:b/>
                <w:color w:val="000000"/>
                <w:sz w:val="20"/>
                <w:szCs w:val="20"/>
              </w:rPr>
            </w:pPr>
            <w:proofErr w:type="spellStart"/>
            <w:r w:rsidRPr="00157D12">
              <w:rPr>
                <w:rFonts w:ascii="Times New Roman" w:eastAsia="Times New Roman" w:hAnsi="Times New Roman" w:cs="Times New Roman"/>
                <w:b/>
                <w:color w:val="000000"/>
                <w:sz w:val="20"/>
                <w:szCs w:val="20"/>
              </w:rPr>
              <w:lastRenderedPageBreak/>
              <w:t>Behavioral</w:t>
            </w:r>
            <w:proofErr w:type="spellEnd"/>
            <w:r w:rsidRPr="00157D12">
              <w:rPr>
                <w:rFonts w:ascii="Times New Roman" w:eastAsia="Times New Roman" w:hAnsi="Times New Roman" w:cs="Times New Roman"/>
                <w:b/>
                <w:color w:val="000000"/>
                <w:sz w:val="20"/>
                <w:szCs w:val="20"/>
              </w:rPr>
              <w:t xml:space="preserve"> factors</w:t>
            </w:r>
          </w:p>
        </w:tc>
      </w:tr>
      <w:tr w:rsidR="00F64821" w:rsidRPr="00157D12" w14:paraId="068E5626" w14:textId="77777777" w:rsidTr="00D12241">
        <w:trPr>
          <w:trHeight w:val="552"/>
        </w:trPr>
        <w:tc>
          <w:tcPr>
            <w:tcW w:w="1949" w:type="dxa"/>
          </w:tcPr>
          <w:p w14:paraId="000005B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Tobacco</w:t>
            </w:r>
          </w:p>
        </w:tc>
        <w:tc>
          <w:tcPr>
            <w:tcW w:w="1674" w:type="dxa"/>
          </w:tcPr>
          <w:p w14:paraId="000005C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20.07 % (16.84 to 23.03)</w:t>
            </w:r>
          </w:p>
        </w:tc>
        <w:tc>
          <w:tcPr>
            <w:tcW w:w="1877" w:type="dxa"/>
          </w:tcPr>
          <w:p w14:paraId="000005C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14.1 % (11.87 to 16.21)</w:t>
            </w:r>
          </w:p>
        </w:tc>
        <w:tc>
          <w:tcPr>
            <w:tcW w:w="1744" w:type="dxa"/>
          </w:tcPr>
          <w:p w14:paraId="000005C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13.68 % (11.42 to 16.05)</w:t>
            </w:r>
          </w:p>
        </w:tc>
        <w:tc>
          <w:tcPr>
            <w:tcW w:w="1744" w:type="dxa"/>
          </w:tcPr>
          <w:p w14:paraId="000005C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14.44 % (11.68 to 17.3)</w:t>
            </w:r>
          </w:p>
        </w:tc>
        <w:tc>
          <w:tcPr>
            <w:tcW w:w="1610" w:type="dxa"/>
          </w:tcPr>
          <w:p w14:paraId="000005C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15.22 % (12.3 to 17.84)</w:t>
            </w:r>
          </w:p>
        </w:tc>
        <w:tc>
          <w:tcPr>
            <w:tcW w:w="1877" w:type="dxa"/>
          </w:tcPr>
          <w:p w14:paraId="000005C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10.94 % (8.51 to 13.62)</w:t>
            </w:r>
          </w:p>
        </w:tc>
        <w:tc>
          <w:tcPr>
            <w:tcW w:w="1473" w:type="dxa"/>
          </w:tcPr>
          <w:p w14:paraId="000005C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17.37 % (14.36 to 20.1)</w:t>
            </w:r>
          </w:p>
        </w:tc>
      </w:tr>
      <w:tr w:rsidR="00F64821" w:rsidRPr="00157D12" w14:paraId="1D8B95B9" w14:textId="77777777" w:rsidTr="00D12241">
        <w:trPr>
          <w:trHeight w:val="552"/>
        </w:trPr>
        <w:tc>
          <w:tcPr>
            <w:tcW w:w="1949" w:type="dxa"/>
          </w:tcPr>
          <w:p w14:paraId="000005C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High alcohol use</w:t>
            </w:r>
          </w:p>
        </w:tc>
        <w:tc>
          <w:tcPr>
            <w:tcW w:w="1674" w:type="dxa"/>
          </w:tcPr>
          <w:p w14:paraId="000005C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3.71 % (3.26 to 4.16)</w:t>
            </w:r>
          </w:p>
        </w:tc>
        <w:tc>
          <w:tcPr>
            <w:tcW w:w="1877" w:type="dxa"/>
          </w:tcPr>
          <w:p w14:paraId="000005C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3.53 % (2.72 to 4.24)</w:t>
            </w:r>
          </w:p>
        </w:tc>
        <w:tc>
          <w:tcPr>
            <w:tcW w:w="1744" w:type="dxa"/>
          </w:tcPr>
          <w:p w14:paraId="000005C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4.28 % (3.28 to 5.18)</w:t>
            </w:r>
          </w:p>
        </w:tc>
        <w:tc>
          <w:tcPr>
            <w:tcW w:w="1744" w:type="dxa"/>
          </w:tcPr>
          <w:p w14:paraId="000005C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1.17 % (0.77 to 1.54)</w:t>
            </w:r>
          </w:p>
        </w:tc>
        <w:tc>
          <w:tcPr>
            <w:tcW w:w="1610" w:type="dxa"/>
          </w:tcPr>
          <w:p w14:paraId="000005C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3.8 % (2.29 to 5.27)</w:t>
            </w:r>
          </w:p>
        </w:tc>
        <w:tc>
          <w:tcPr>
            <w:tcW w:w="1877" w:type="dxa"/>
          </w:tcPr>
          <w:p w14:paraId="000005C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1.84 % (1.16 to 2.67)</w:t>
            </w:r>
          </w:p>
        </w:tc>
        <w:tc>
          <w:tcPr>
            <w:tcW w:w="1473" w:type="dxa"/>
          </w:tcPr>
          <w:p w14:paraId="000005C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1 % (0.54 to 1.44)</w:t>
            </w:r>
          </w:p>
        </w:tc>
      </w:tr>
      <w:tr w:rsidR="00F64821" w:rsidRPr="00157D12" w14:paraId="0EFB8A3D" w14:textId="77777777" w:rsidTr="00D12241">
        <w:trPr>
          <w:trHeight w:val="552"/>
        </w:trPr>
        <w:tc>
          <w:tcPr>
            <w:tcW w:w="1949" w:type="dxa"/>
          </w:tcPr>
          <w:p w14:paraId="000005C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Drug use</w:t>
            </w:r>
          </w:p>
        </w:tc>
        <w:tc>
          <w:tcPr>
            <w:tcW w:w="1674" w:type="dxa"/>
          </w:tcPr>
          <w:p w14:paraId="000005D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0.64 % (0.51 to 0.81)</w:t>
            </w:r>
          </w:p>
        </w:tc>
        <w:tc>
          <w:tcPr>
            <w:tcW w:w="1877" w:type="dxa"/>
          </w:tcPr>
          <w:p w14:paraId="000005D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0.46 % (0.33 to 0.61)</w:t>
            </w:r>
          </w:p>
        </w:tc>
        <w:tc>
          <w:tcPr>
            <w:tcW w:w="1744" w:type="dxa"/>
          </w:tcPr>
          <w:p w14:paraId="000005D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0.49 % (0.37 to 0.63)</w:t>
            </w:r>
          </w:p>
        </w:tc>
        <w:tc>
          <w:tcPr>
            <w:tcW w:w="1744" w:type="dxa"/>
          </w:tcPr>
          <w:p w14:paraId="000005D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0.49 % (0.17 to 0.97)</w:t>
            </w:r>
          </w:p>
        </w:tc>
        <w:tc>
          <w:tcPr>
            <w:tcW w:w="1610" w:type="dxa"/>
          </w:tcPr>
          <w:p w14:paraId="000005D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0.59 % (0.09 to 1.11)</w:t>
            </w:r>
          </w:p>
        </w:tc>
        <w:tc>
          <w:tcPr>
            <w:tcW w:w="1877" w:type="dxa"/>
          </w:tcPr>
          <w:p w14:paraId="000005D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0.59 % (0.04 to 1.27)</w:t>
            </w:r>
          </w:p>
        </w:tc>
        <w:tc>
          <w:tcPr>
            <w:tcW w:w="1473" w:type="dxa"/>
          </w:tcPr>
          <w:p w14:paraId="000005D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0.06 % (0.01 to 0.13)</w:t>
            </w:r>
          </w:p>
        </w:tc>
      </w:tr>
      <w:tr w:rsidR="00F64821" w:rsidRPr="00157D12" w14:paraId="62F30A31" w14:textId="77777777" w:rsidTr="00D12241">
        <w:trPr>
          <w:trHeight w:val="552"/>
        </w:trPr>
        <w:tc>
          <w:tcPr>
            <w:tcW w:w="1949" w:type="dxa"/>
          </w:tcPr>
          <w:p w14:paraId="000005D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Dietary risk</w:t>
            </w:r>
          </w:p>
        </w:tc>
        <w:tc>
          <w:tcPr>
            <w:tcW w:w="1674" w:type="dxa"/>
          </w:tcPr>
          <w:p w14:paraId="000005D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6.51 % (2.02 to 11.59)</w:t>
            </w:r>
          </w:p>
        </w:tc>
        <w:tc>
          <w:tcPr>
            <w:tcW w:w="1877" w:type="dxa"/>
          </w:tcPr>
          <w:p w14:paraId="000005D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5.18 % (1.65 to 8.92)</w:t>
            </w:r>
          </w:p>
        </w:tc>
        <w:tc>
          <w:tcPr>
            <w:tcW w:w="1744" w:type="dxa"/>
          </w:tcPr>
          <w:p w14:paraId="000005D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5.18 % (1.81 to 9)</w:t>
            </w:r>
          </w:p>
        </w:tc>
        <w:tc>
          <w:tcPr>
            <w:tcW w:w="1744" w:type="dxa"/>
          </w:tcPr>
          <w:p w14:paraId="000005D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5.06 % (0.74 to 9.13)</w:t>
            </w:r>
          </w:p>
        </w:tc>
        <w:tc>
          <w:tcPr>
            <w:tcW w:w="1610" w:type="dxa"/>
          </w:tcPr>
          <w:p w14:paraId="000005D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5.32 % (1.07 to 9.58)</w:t>
            </w:r>
          </w:p>
        </w:tc>
        <w:tc>
          <w:tcPr>
            <w:tcW w:w="1877" w:type="dxa"/>
          </w:tcPr>
          <w:p w14:paraId="000005D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4.89 % (1.02 to 8.89)</w:t>
            </w:r>
          </w:p>
        </w:tc>
        <w:tc>
          <w:tcPr>
            <w:tcW w:w="1473" w:type="dxa"/>
          </w:tcPr>
          <w:p w14:paraId="000005D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5.33 % (1.98 to 8.88)</w:t>
            </w:r>
          </w:p>
        </w:tc>
      </w:tr>
      <w:tr w:rsidR="00F64821" w:rsidRPr="00157D12" w14:paraId="20DAF74F" w14:textId="77777777" w:rsidTr="00D12241">
        <w:trPr>
          <w:trHeight w:val="552"/>
        </w:trPr>
        <w:tc>
          <w:tcPr>
            <w:tcW w:w="1949" w:type="dxa"/>
          </w:tcPr>
          <w:p w14:paraId="000005D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Low physical activity</w:t>
            </w:r>
          </w:p>
        </w:tc>
        <w:tc>
          <w:tcPr>
            <w:tcW w:w="1674" w:type="dxa"/>
          </w:tcPr>
          <w:p w14:paraId="000005E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0.7 % (0.37 to 1)</w:t>
            </w:r>
          </w:p>
        </w:tc>
        <w:tc>
          <w:tcPr>
            <w:tcW w:w="1877" w:type="dxa"/>
          </w:tcPr>
          <w:p w14:paraId="000005E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0.39 % (0.18 to 0.6)</w:t>
            </w:r>
          </w:p>
        </w:tc>
        <w:tc>
          <w:tcPr>
            <w:tcW w:w="1744" w:type="dxa"/>
          </w:tcPr>
          <w:p w14:paraId="000005E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0.41 % (0.2 to 0.63)</w:t>
            </w:r>
          </w:p>
        </w:tc>
        <w:tc>
          <w:tcPr>
            <w:tcW w:w="1744" w:type="dxa"/>
          </w:tcPr>
          <w:p w14:paraId="000005E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0.36 % (0.14 to 0.58)</w:t>
            </w:r>
          </w:p>
        </w:tc>
        <w:tc>
          <w:tcPr>
            <w:tcW w:w="1610" w:type="dxa"/>
          </w:tcPr>
          <w:p w14:paraId="000005E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0.25 % (0.1 to 0.4)</w:t>
            </w:r>
          </w:p>
        </w:tc>
        <w:tc>
          <w:tcPr>
            <w:tcW w:w="1877" w:type="dxa"/>
          </w:tcPr>
          <w:p w14:paraId="000005E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0.99 % (0.48 to 1.5)</w:t>
            </w:r>
          </w:p>
        </w:tc>
        <w:tc>
          <w:tcPr>
            <w:tcW w:w="1473" w:type="dxa"/>
          </w:tcPr>
          <w:p w14:paraId="000005E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0.3 % (0.13 to 0.5)</w:t>
            </w:r>
          </w:p>
        </w:tc>
      </w:tr>
      <w:tr w:rsidR="00F64821" w:rsidRPr="00157D12" w14:paraId="0B4E4EB2" w14:textId="77777777" w:rsidTr="00D12241">
        <w:trPr>
          <w:trHeight w:val="552"/>
        </w:trPr>
        <w:tc>
          <w:tcPr>
            <w:tcW w:w="1949" w:type="dxa"/>
          </w:tcPr>
          <w:p w14:paraId="000005E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Unsafe sex</w:t>
            </w:r>
          </w:p>
        </w:tc>
        <w:tc>
          <w:tcPr>
            <w:tcW w:w="1674" w:type="dxa"/>
          </w:tcPr>
          <w:p w14:paraId="000005E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3.94 % (3.61 to 4.22)</w:t>
            </w:r>
          </w:p>
        </w:tc>
        <w:tc>
          <w:tcPr>
            <w:tcW w:w="1877" w:type="dxa"/>
          </w:tcPr>
          <w:p w14:paraId="000005E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7.02 % (6.23 to 7.8)</w:t>
            </w:r>
          </w:p>
        </w:tc>
        <w:tc>
          <w:tcPr>
            <w:tcW w:w="1744" w:type="dxa"/>
          </w:tcPr>
          <w:p w14:paraId="000005E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7.89 % (6.94 to 8.81)</w:t>
            </w:r>
          </w:p>
        </w:tc>
        <w:tc>
          <w:tcPr>
            <w:tcW w:w="1744" w:type="dxa"/>
          </w:tcPr>
          <w:p w14:paraId="000005E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2.47 % (1.89 to 3.12)</w:t>
            </w:r>
          </w:p>
        </w:tc>
        <w:tc>
          <w:tcPr>
            <w:tcW w:w="1610" w:type="dxa"/>
          </w:tcPr>
          <w:p w14:paraId="000005E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8.85 % (6.94 to 10.8)</w:t>
            </w:r>
          </w:p>
        </w:tc>
        <w:tc>
          <w:tcPr>
            <w:tcW w:w="1877" w:type="dxa"/>
          </w:tcPr>
          <w:p w14:paraId="000005E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7.79 % (5.57 to 11.04)</w:t>
            </w:r>
          </w:p>
        </w:tc>
        <w:tc>
          <w:tcPr>
            <w:tcW w:w="1473" w:type="dxa"/>
          </w:tcPr>
          <w:p w14:paraId="000005E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7.49 % (5.89 to 9.52)</w:t>
            </w:r>
          </w:p>
        </w:tc>
      </w:tr>
      <w:tr w:rsidR="00F64821" w:rsidRPr="00157D12" w14:paraId="562DB098" w14:textId="77777777" w:rsidTr="00D12241">
        <w:trPr>
          <w:trHeight w:val="288"/>
        </w:trPr>
        <w:tc>
          <w:tcPr>
            <w:tcW w:w="13948" w:type="dxa"/>
            <w:gridSpan w:val="8"/>
          </w:tcPr>
          <w:p w14:paraId="000005EF" w14:textId="77777777" w:rsidR="00F64821" w:rsidRPr="00157D12" w:rsidRDefault="001A2E16">
            <w:pPr>
              <w:jc w:val="center"/>
              <w:rPr>
                <w:rFonts w:ascii="Times New Roman" w:eastAsia="Times New Roman" w:hAnsi="Times New Roman" w:cs="Times New Roman"/>
                <w:b/>
                <w:color w:val="000000"/>
                <w:sz w:val="20"/>
                <w:szCs w:val="20"/>
              </w:rPr>
            </w:pPr>
            <w:r w:rsidRPr="00157D12">
              <w:rPr>
                <w:rFonts w:ascii="Times New Roman" w:eastAsia="Times New Roman" w:hAnsi="Times New Roman" w:cs="Times New Roman"/>
                <w:b/>
                <w:color w:val="000000"/>
                <w:sz w:val="20"/>
                <w:szCs w:val="20"/>
              </w:rPr>
              <w:t>Metabolic factors</w:t>
            </w:r>
          </w:p>
        </w:tc>
      </w:tr>
      <w:tr w:rsidR="00F64821" w:rsidRPr="00157D12" w14:paraId="31DC9E52" w14:textId="77777777" w:rsidTr="00D12241">
        <w:trPr>
          <w:trHeight w:val="552"/>
        </w:trPr>
        <w:tc>
          <w:tcPr>
            <w:tcW w:w="1949" w:type="dxa"/>
          </w:tcPr>
          <w:p w14:paraId="000005F7"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High fasting glucose</w:t>
            </w:r>
          </w:p>
        </w:tc>
        <w:tc>
          <w:tcPr>
            <w:tcW w:w="1674" w:type="dxa"/>
          </w:tcPr>
          <w:p w14:paraId="000005F8"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2.8 % (0.28 to 5.37)</w:t>
            </w:r>
          </w:p>
        </w:tc>
        <w:tc>
          <w:tcPr>
            <w:tcW w:w="1877" w:type="dxa"/>
          </w:tcPr>
          <w:p w14:paraId="000005F9"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1.67 % (0.08 to 3.3)</w:t>
            </w:r>
          </w:p>
        </w:tc>
        <w:tc>
          <w:tcPr>
            <w:tcW w:w="1744" w:type="dxa"/>
          </w:tcPr>
          <w:p w14:paraId="000005FA"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1.73 % (0.12 to 3.42)</w:t>
            </w:r>
          </w:p>
        </w:tc>
        <w:tc>
          <w:tcPr>
            <w:tcW w:w="1744" w:type="dxa"/>
          </w:tcPr>
          <w:p w14:paraId="000005FB"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1.6 % (-0.07 to 3.19)</w:t>
            </w:r>
          </w:p>
        </w:tc>
        <w:tc>
          <w:tcPr>
            <w:tcW w:w="1610" w:type="dxa"/>
          </w:tcPr>
          <w:p w14:paraId="000005FC"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1.37 % (0.11 to 2.68)</w:t>
            </w:r>
          </w:p>
        </w:tc>
        <w:tc>
          <w:tcPr>
            <w:tcW w:w="1877" w:type="dxa"/>
          </w:tcPr>
          <w:p w14:paraId="000005FD"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1.42 % (0.12 to 2.83)</w:t>
            </w:r>
          </w:p>
        </w:tc>
        <w:tc>
          <w:tcPr>
            <w:tcW w:w="1473" w:type="dxa"/>
          </w:tcPr>
          <w:p w14:paraId="000005FE"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1.31 % (0.08 to 2.54)</w:t>
            </w:r>
          </w:p>
        </w:tc>
      </w:tr>
      <w:tr w:rsidR="00F64821" w:rsidRPr="00157D12" w14:paraId="77B2873A" w14:textId="77777777" w:rsidTr="00D12241">
        <w:trPr>
          <w:trHeight w:val="552"/>
        </w:trPr>
        <w:tc>
          <w:tcPr>
            <w:tcW w:w="1949" w:type="dxa"/>
          </w:tcPr>
          <w:p w14:paraId="000005FF"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High body mass</w:t>
            </w:r>
          </w:p>
        </w:tc>
        <w:tc>
          <w:tcPr>
            <w:tcW w:w="1674" w:type="dxa"/>
          </w:tcPr>
          <w:p w14:paraId="00000600"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3.53 % (1.46 to 5.65)</w:t>
            </w:r>
          </w:p>
        </w:tc>
        <w:tc>
          <w:tcPr>
            <w:tcW w:w="1877" w:type="dxa"/>
          </w:tcPr>
          <w:p w14:paraId="00000601"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1.51 % (0.74 to 2.35)</w:t>
            </w:r>
          </w:p>
        </w:tc>
        <w:tc>
          <w:tcPr>
            <w:tcW w:w="1744" w:type="dxa"/>
          </w:tcPr>
          <w:p w14:paraId="00000602"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1.44 % (0.68 to 2.24)</w:t>
            </w:r>
          </w:p>
        </w:tc>
        <w:tc>
          <w:tcPr>
            <w:tcW w:w="1744" w:type="dxa"/>
          </w:tcPr>
          <w:p w14:paraId="00000603"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2.08 % (1.06 to 3.15)</w:t>
            </w:r>
          </w:p>
        </w:tc>
        <w:tc>
          <w:tcPr>
            <w:tcW w:w="1610" w:type="dxa"/>
          </w:tcPr>
          <w:p w14:paraId="00000604"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1.3 % (0.71 to 1.96)</w:t>
            </w:r>
          </w:p>
        </w:tc>
        <w:tc>
          <w:tcPr>
            <w:tcW w:w="1877" w:type="dxa"/>
          </w:tcPr>
          <w:p w14:paraId="00000605"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2.75 % (1.33 to 4.55)</w:t>
            </w:r>
          </w:p>
        </w:tc>
        <w:tc>
          <w:tcPr>
            <w:tcW w:w="1473" w:type="dxa"/>
          </w:tcPr>
          <w:p w14:paraId="00000606" w14:textId="77777777" w:rsidR="00F64821" w:rsidRPr="00157D12" w:rsidRDefault="001A2E16">
            <w:pPr>
              <w:jc w:val="center"/>
              <w:rPr>
                <w:rFonts w:ascii="Times New Roman" w:eastAsia="Times New Roman" w:hAnsi="Times New Roman" w:cs="Times New Roman"/>
                <w:color w:val="000000"/>
                <w:sz w:val="20"/>
                <w:szCs w:val="20"/>
              </w:rPr>
            </w:pPr>
            <w:r w:rsidRPr="00157D12">
              <w:rPr>
                <w:rFonts w:ascii="Times New Roman" w:eastAsia="Times New Roman" w:hAnsi="Times New Roman" w:cs="Times New Roman"/>
                <w:color w:val="000000"/>
                <w:sz w:val="20"/>
                <w:szCs w:val="20"/>
              </w:rPr>
              <w:t>1.05 % (0.56 to 1.61)</w:t>
            </w:r>
          </w:p>
        </w:tc>
      </w:tr>
    </w:tbl>
    <w:p w14:paraId="00000607" w14:textId="77777777" w:rsidR="00F64821" w:rsidRPr="00157D12" w:rsidRDefault="001A2E16">
      <w:pPr>
        <w:rPr>
          <w:rFonts w:ascii="Times New Roman" w:eastAsia="Times New Roman" w:hAnsi="Times New Roman" w:cs="Times New Roman"/>
          <w:i/>
        </w:rPr>
      </w:pPr>
      <w:r w:rsidRPr="00157D12">
        <w:rPr>
          <w:rFonts w:ascii="Times New Roman" w:eastAsia="Times New Roman" w:hAnsi="Times New Roman" w:cs="Times New Roman"/>
          <w:i/>
        </w:rPr>
        <w:t>Note: Among the level 2 risk factors for Total cancer disease Non optimal temperature, Kidney disinfection and low bone mineral data were not available in 2021.</w:t>
      </w:r>
    </w:p>
    <w:p w14:paraId="00000608" w14:textId="77777777" w:rsidR="00F64821" w:rsidRPr="00157D12" w:rsidRDefault="00F64821"/>
    <w:p w14:paraId="00000609" w14:textId="77777777" w:rsidR="00F64821" w:rsidRPr="00157D12" w:rsidRDefault="001A2E16">
      <w:pPr>
        <w:rPr>
          <w:rFonts w:ascii="Times New Roman" w:eastAsia="Times New Roman" w:hAnsi="Times New Roman" w:cs="Times New Roman"/>
          <w:b/>
          <w:sz w:val="24"/>
          <w:szCs w:val="24"/>
        </w:rPr>
      </w:pPr>
      <w:r w:rsidRPr="00157D12">
        <w:rPr>
          <w:rFonts w:ascii="Times New Roman" w:eastAsia="Times New Roman" w:hAnsi="Times New Roman" w:cs="Times New Roman"/>
          <w:b/>
          <w:sz w:val="24"/>
          <w:szCs w:val="24"/>
        </w:rPr>
        <w:t>Table S8. Diabetes related DALYs percentage (95 % uncertainty intervals) due to level 2 risk factors by global and South Asia for both sexes combined in 2021, all ages</w:t>
      </w:r>
    </w:p>
    <w:tbl>
      <w:tblPr>
        <w:tblStyle w:val="Style2"/>
        <w:tblW w:w="13986" w:type="dxa"/>
        <w:tblLayout w:type="fixed"/>
        <w:tblLook w:val="0400" w:firstRow="0" w:lastRow="0" w:firstColumn="0" w:lastColumn="0" w:noHBand="0" w:noVBand="1"/>
      </w:tblPr>
      <w:tblGrid>
        <w:gridCol w:w="1829"/>
        <w:gridCol w:w="1989"/>
        <w:gridCol w:w="1793"/>
        <w:gridCol w:w="1653"/>
        <w:gridCol w:w="1530"/>
        <w:gridCol w:w="1866"/>
        <w:gridCol w:w="1603"/>
        <w:gridCol w:w="1723"/>
      </w:tblGrid>
      <w:tr w:rsidR="00F64821" w:rsidRPr="00157D12" w14:paraId="16FABB4D" w14:textId="77777777" w:rsidTr="00D12241">
        <w:trPr>
          <w:trHeight w:val="269"/>
        </w:trPr>
        <w:tc>
          <w:tcPr>
            <w:tcW w:w="1829" w:type="dxa"/>
          </w:tcPr>
          <w:p w14:paraId="0000060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Level 2 risk factors</w:t>
            </w:r>
          </w:p>
        </w:tc>
        <w:tc>
          <w:tcPr>
            <w:tcW w:w="1989" w:type="dxa"/>
            <w:tcBorders>
              <w:top w:val="single" w:sz="12" w:space="0" w:color="000000"/>
              <w:bottom w:val="single" w:sz="4" w:space="0" w:color="auto"/>
            </w:tcBorders>
          </w:tcPr>
          <w:p w14:paraId="0000060B"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Global </w:t>
            </w:r>
          </w:p>
        </w:tc>
        <w:tc>
          <w:tcPr>
            <w:tcW w:w="1793" w:type="dxa"/>
            <w:tcBorders>
              <w:top w:val="single" w:sz="12" w:space="0" w:color="000000"/>
              <w:bottom w:val="single" w:sz="4" w:space="0" w:color="auto"/>
            </w:tcBorders>
          </w:tcPr>
          <w:p w14:paraId="0000060C"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South Asia </w:t>
            </w:r>
          </w:p>
        </w:tc>
        <w:tc>
          <w:tcPr>
            <w:tcW w:w="1653" w:type="dxa"/>
            <w:tcBorders>
              <w:top w:val="single" w:sz="12" w:space="0" w:color="000000"/>
              <w:bottom w:val="single" w:sz="4" w:space="0" w:color="auto"/>
            </w:tcBorders>
          </w:tcPr>
          <w:p w14:paraId="0000060D"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 xml:space="preserve">India </w:t>
            </w:r>
          </w:p>
        </w:tc>
        <w:tc>
          <w:tcPr>
            <w:tcW w:w="1530" w:type="dxa"/>
            <w:tcBorders>
              <w:top w:val="single" w:sz="12" w:space="0" w:color="000000"/>
              <w:bottom w:val="single" w:sz="4" w:space="0" w:color="auto"/>
            </w:tcBorders>
          </w:tcPr>
          <w:p w14:paraId="0000060E"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Pakistan</w:t>
            </w:r>
          </w:p>
        </w:tc>
        <w:tc>
          <w:tcPr>
            <w:tcW w:w="1866" w:type="dxa"/>
            <w:tcBorders>
              <w:top w:val="single" w:sz="12" w:space="0" w:color="000000"/>
              <w:bottom w:val="single" w:sz="4" w:space="0" w:color="auto"/>
            </w:tcBorders>
          </w:tcPr>
          <w:p w14:paraId="0000060F"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Nepal</w:t>
            </w:r>
          </w:p>
        </w:tc>
        <w:tc>
          <w:tcPr>
            <w:tcW w:w="1603" w:type="dxa"/>
            <w:tcBorders>
              <w:top w:val="single" w:sz="12" w:space="0" w:color="000000"/>
              <w:bottom w:val="single" w:sz="4" w:space="0" w:color="auto"/>
            </w:tcBorders>
          </w:tcPr>
          <w:p w14:paraId="00000610"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Bhutan</w:t>
            </w:r>
          </w:p>
        </w:tc>
        <w:tc>
          <w:tcPr>
            <w:tcW w:w="1723" w:type="dxa"/>
            <w:tcBorders>
              <w:top w:val="single" w:sz="12" w:space="0" w:color="000000"/>
              <w:bottom w:val="single" w:sz="4" w:space="0" w:color="auto"/>
            </w:tcBorders>
          </w:tcPr>
          <w:p w14:paraId="00000611"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Bangladesh</w:t>
            </w:r>
          </w:p>
        </w:tc>
      </w:tr>
      <w:tr w:rsidR="00F64821" w:rsidRPr="00157D12" w14:paraId="2BF03CEF" w14:textId="77777777" w:rsidTr="00D12241">
        <w:trPr>
          <w:trHeight w:val="269"/>
        </w:trPr>
        <w:tc>
          <w:tcPr>
            <w:tcW w:w="13986" w:type="dxa"/>
            <w:gridSpan w:val="8"/>
          </w:tcPr>
          <w:p w14:paraId="0000061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Environmental and occupational risk</w:t>
            </w:r>
          </w:p>
        </w:tc>
      </w:tr>
      <w:tr w:rsidR="00F64821" w:rsidRPr="00157D12" w14:paraId="3A5E6D00" w14:textId="77777777" w:rsidTr="00D12241">
        <w:trPr>
          <w:trHeight w:val="516"/>
        </w:trPr>
        <w:tc>
          <w:tcPr>
            <w:tcW w:w="1829" w:type="dxa"/>
          </w:tcPr>
          <w:p w14:paraId="0000061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Air pollution</w:t>
            </w:r>
          </w:p>
        </w:tc>
        <w:tc>
          <w:tcPr>
            <w:tcW w:w="1989" w:type="dxa"/>
          </w:tcPr>
          <w:p w14:paraId="0000061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16.34 %  (10 to 23.25)</w:t>
            </w:r>
          </w:p>
        </w:tc>
        <w:tc>
          <w:tcPr>
            <w:tcW w:w="1793" w:type="dxa"/>
          </w:tcPr>
          <w:p w14:paraId="0000061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18.81 %  (11.77 to 26.25)</w:t>
            </w:r>
          </w:p>
        </w:tc>
        <w:tc>
          <w:tcPr>
            <w:tcW w:w="1653" w:type="dxa"/>
          </w:tcPr>
          <w:p w14:paraId="0000061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18.9 %  (11.82 to 26.44)</w:t>
            </w:r>
          </w:p>
        </w:tc>
        <w:tc>
          <w:tcPr>
            <w:tcW w:w="1530" w:type="dxa"/>
          </w:tcPr>
          <w:p w14:paraId="0000061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18.35 %  (11.5 to 25.51)</w:t>
            </w:r>
          </w:p>
        </w:tc>
        <w:tc>
          <w:tcPr>
            <w:tcW w:w="1866" w:type="dxa"/>
          </w:tcPr>
          <w:p w14:paraId="0000061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18.86 %  (11.84 to 26.12)</w:t>
            </w:r>
          </w:p>
        </w:tc>
        <w:tc>
          <w:tcPr>
            <w:tcW w:w="1603" w:type="dxa"/>
          </w:tcPr>
          <w:p w14:paraId="0000062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18.48 %  (11.48 to 25.87)</w:t>
            </w:r>
          </w:p>
        </w:tc>
        <w:tc>
          <w:tcPr>
            <w:tcW w:w="1723" w:type="dxa"/>
          </w:tcPr>
          <w:p w14:paraId="0000062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18.68 %  (11.69 to 25.88)</w:t>
            </w:r>
          </w:p>
        </w:tc>
      </w:tr>
      <w:tr w:rsidR="00F64821" w:rsidRPr="00157D12" w14:paraId="53885A1D" w14:textId="77777777" w:rsidTr="00D12241">
        <w:trPr>
          <w:trHeight w:val="516"/>
        </w:trPr>
        <w:tc>
          <w:tcPr>
            <w:tcW w:w="1829" w:type="dxa"/>
          </w:tcPr>
          <w:p w14:paraId="0000062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Non optimal temperature</w:t>
            </w:r>
          </w:p>
        </w:tc>
        <w:tc>
          <w:tcPr>
            <w:tcW w:w="1989" w:type="dxa"/>
          </w:tcPr>
          <w:p w14:paraId="0000062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3.07 %  (1.78 to 4.7)</w:t>
            </w:r>
          </w:p>
        </w:tc>
        <w:tc>
          <w:tcPr>
            <w:tcW w:w="1793" w:type="dxa"/>
          </w:tcPr>
          <w:p w14:paraId="0000062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4.7 %  (1.64 to 8.05)</w:t>
            </w:r>
          </w:p>
        </w:tc>
        <w:tc>
          <w:tcPr>
            <w:tcW w:w="1653" w:type="dxa"/>
          </w:tcPr>
          <w:p w14:paraId="0000062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4.26 %  (1.55 to 7.25)</w:t>
            </w:r>
          </w:p>
        </w:tc>
        <w:tc>
          <w:tcPr>
            <w:tcW w:w="1530" w:type="dxa"/>
          </w:tcPr>
          <w:p w14:paraId="0000062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8.71 %  (2.56 to 15.5)</w:t>
            </w:r>
          </w:p>
        </w:tc>
        <w:tc>
          <w:tcPr>
            <w:tcW w:w="1866" w:type="dxa"/>
          </w:tcPr>
          <w:p w14:paraId="0000062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3.03 %  (1.47 to 5.15)</w:t>
            </w:r>
          </w:p>
        </w:tc>
        <w:tc>
          <w:tcPr>
            <w:tcW w:w="1603" w:type="dxa"/>
          </w:tcPr>
          <w:p w14:paraId="0000062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3.79 %  (2.78 to 4.74)</w:t>
            </w:r>
          </w:p>
        </w:tc>
        <w:tc>
          <w:tcPr>
            <w:tcW w:w="1723" w:type="dxa"/>
          </w:tcPr>
          <w:p w14:paraId="0000062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3.23 %  (0.95 to 5.95)</w:t>
            </w:r>
          </w:p>
        </w:tc>
      </w:tr>
      <w:tr w:rsidR="00F64821" w:rsidRPr="00157D12" w14:paraId="30F5DE75" w14:textId="77777777" w:rsidTr="00D12241">
        <w:trPr>
          <w:trHeight w:val="269"/>
        </w:trPr>
        <w:tc>
          <w:tcPr>
            <w:tcW w:w="13986" w:type="dxa"/>
            <w:gridSpan w:val="8"/>
          </w:tcPr>
          <w:p w14:paraId="0000062A" w14:textId="77777777" w:rsidR="00F64821" w:rsidRPr="00157D12" w:rsidRDefault="001A2E16">
            <w:pPr>
              <w:jc w:val="center"/>
              <w:rPr>
                <w:rFonts w:ascii="Times New Roman" w:eastAsia="Times New Roman" w:hAnsi="Times New Roman" w:cs="Times New Roman"/>
                <w:b/>
                <w:color w:val="000000"/>
                <w:sz w:val="18"/>
                <w:szCs w:val="18"/>
              </w:rPr>
            </w:pPr>
            <w:proofErr w:type="spellStart"/>
            <w:r w:rsidRPr="00157D12">
              <w:rPr>
                <w:rFonts w:ascii="Times New Roman" w:eastAsia="Times New Roman" w:hAnsi="Times New Roman" w:cs="Times New Roman"/>
                <w:b/>
                <w:color w:val="000000"/>
                <w:sz w:val="18"/>
                <w:szCs w:val="18"/>
              </w:rPr>
              <w:t>Behavioral</w:t>
            </w:r>
            <w:proofErr w:type="spellEnd"/>
            <w:r w:rsidRPr="00157D12">
              <w:rPr>
                <w:rFonts w:ascii="Times New Roman" w:eastAsia="Times New Roman" w:hAnsi="Times New Roman" w:cs="Times New Roman"/>
                <w:b/>
                <w:color w:val="000000"/>
                <w:sz w:val="18"/>
                <w:szCs w:val="18"/>
              </w:rPr>
              <w:t xml:space="preserve"> factors</w:t>
            </w:r>
          </w:p>
        </w:tc>
      </w:tr>
      <w:tr w:rsidR="00F64821" w:rsidRPr="00157D12" w14:paraId="6363F2C3" w14:textId="77777777" w:rsidTr="00D12241">
        <w:trPr>
          <w:trHeight w:val="516"/>
        </w:trPr>
        <w:tc>
          <w:tcPr>
            <w:tcW w:w="1829" w:type="dxa"/>
          </w:tcPr>
          <w:p w14:paraId="0000063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lastRenderedPageBreak/>
              <w:t>Tobacco</w:t>
            </w:r>
          </w:p>
        </w:tc>
        <w:tc>
          <w:tcPr>
            <w:tcW w:w="1989" w:type="dxa"/>
          </w:tcPr>
          <w:p w14:paraId="0000063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11.26 %  (7.38 to 15)</w:t>
            </w:r>
          </w:p>
        </w:tc>
        <w:tc>
          <w:tcPr>
            <w:tcW w:w="1793" w:type="dxa"/>
          </w:tcPr>
          <w:p w14:paraId="0000063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9.68 %  (5.81 to 13.3)</w:t>
            </w:r>
          </w:p>
        </w:tc>
        <w:tc>
          <w:tcPr>
            <w:tcW w:w="1653" w:type="dxa"/>
          </w:tcPr>
          <w:p w14:paraId="0000063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9.02 %  (5.4 to 12.39)</w:t>
            </w:r>
          </w:p>
        </w:tc>
        <w:tc>
          <w:tcPr>
            <w:tcW w:w="1530" w:type="dxa"/>
          </w:tcPr>
          <w:p w14:paraId="0000063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10.97 %  (6.55 to 15.25)</w:t>
            </w:r>
          </w:p>
        </w:tc>
        <w:tc>
          <w:tcPr>
            <w:tcW w:w="1866" w:type="dxa"/>
          </w:tcPr>
          <w:p w14:paraId="0000063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11.8 %  (7.89 to 15.82)</w:t>
            </w:r>
          </w:p>
        </w:tc>
        <w:tc>
          <w:tcPr>
            <w:tcW w:w="1603" w:type="dxa"/>
          </w:tcPr>
          <w:p w14:paraId="0000063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7.32 %  (4.14 to 10.58)</w:t>
            </w:r>
          </w:p>
        </w:tc>
        <w:tc>
          <w:tcPr>
            <w:tcW w:w="1723" w:type="dxa"/>
          </w:tcPr>
          <w:p w14:paraId="0000063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13.1 %  (8.26 to 17.9)</w:t>
            </w:r>
          </w:p>
        </w:tc>
      </w:tr>
      <w:tr w:rsidR="00F64821" w:rsidRPr="00157D12" w14:paraId="0C650EE4" w14:textId="77777777" w:rsidTr="00D12241">
        <w:trPr>
          <w:trHeight w:val="516"/>
        </w:trPr>
        <w:tc>
          <w:tcPr>
            <w:tcW w:w="1829" w:type="dxa"/>
          </w:tcPr>
          <w:p w14:paraId="0000063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alcohol use</w:t>
            </w:r>
          </w:p>
        </w:tc>
        <w:tc>
          <w:tcPr>
            <w:tcW w:w="1989" w:type="dxa"/>
          </w:tcPr>
          <w:p w14:paraId="0000063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1.72 %  (0.43 to 3.52)</w:t>
            </w:r>
          </w:p>
        </w:tc>
        <w:tc>
          <w:tcPr>
            <w:tcW w:w="1793" w:type="dxa"/>
          </w:tcPr>
          <w:p w14:paraId="0000063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1.01 %  (0.22 to 2.28)</w:t>
            </w:r>
          </w:p>
        </w:tc>
        <w:tc>
          <w:tcPr>
            <w:tcW w:w="1653" w:type="dxa"/>
          </w:tcPr>
          <w:p w14:paraId="0000063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1.3 %  (0.33 to 2.85)</w:t>
            </w:r>
          </w:p>
        </w:tc>
        <w:tc>
          <w:tcPr>
            <w:tcW w:w="1530" w:type="dxa"/>
          </w:tcPr>
          <w:p w14:paraId="0000063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-0.05 %  (-0.46 to 0.33)</w:t>
            </w:r>
          </w:p>
        </w:tc>
        <w:tc>
          <w:tcPr>
            <w:tcW w:w="1866" w:type="dxa"/>
          </w:tcPr>
          <w:p w14:paraId="0000063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0.76 %  (-0.38 to 2.32)</w:t>
            </w:r>
          </w:p>
        </w:tc>
        <w:tc>
          <w:tcPr>
            <w:tcW w:w="1603" w:type="dxa"/>
          </w:tcPr>
          <w:p w14:paraId="0000064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-0.19 %  (-0.72 to 0.31)</w:t>
            </w:r>
          </w:p>
        </w:tc>
        <w:tc>
          <w:tcPr>
            <w:tcW w:w="1723" w:type="dxa"/>
          </w:tcPr>
          <w:p w14:paraId="0000064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0.07 %  (-0.08 to 0.26)</w:t>
            </w:r>
          </w:p>
        </w:tc>
      </w:tr>
      <w:tr w:rsidR="00F64821" w:rsidRPr="00157D12" w14:paraId="1BF8F176" w14:textId="77777777" w:rsidTr="00D12241">
        <w:trPr>
          <w:trHeight w:val="516"/>
        </w:trPr>
        <w:tc>
          <w:tcPr>
            <w:tcW w:w="1829" w:type="dxa"/>
          </w:tcPr>
          <w:p w14:paraId="0000064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Dietary risk</w:t>
            </w:r>
          </w:p>
        </w:tc>
        <w:tc>
          <w:tcPr>
            <w:tcW w:w="1989" w:type="dxa"/>
          </w:tcPr>
          <w:p w14:paraId="0000064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24.19 %  (4.92 to 39.1)</w:t>
            </w:r>
          </w:p>
        </w:tc>
        <w:tc>
          <w:tcPr>
            <w:tcW w:w="1793" w:type="dxa"/>
          </w:tcPr>
          <w:p w14:paraId="0000064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20.13 %  (4.72 to 32.71)</w:t>
            </w:r>
          </w:p>
        </w:tc>
        <w:tc>
          <w:tcPr>
            <w:tcW w:w="1653" w:type="dxa"/>
          </w:tcPr>
          <w:p w14:paraId="0000064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17.49 %  (4.22 to 28.58)</w:t>
            </w:r>
          </w:p>
        </w:tc>
        <w:tc>
          <w:tcPr>
            <w:tcW w:w="1530" w:type="dxa"/>
          </w:tcPr>
          <w:p w14:paraId="0000064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34.06 %  (8.35 to 52.01)</w:t>
            </w:r>
          </w:p>
        </w:tc>
        <w:tc>
          <w:tcPr>
            <w:tcW w:w="1866" w:type="dxa"/>
          </w:tcPr>
          <w:p w14:paraId="0000064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21.86 %  (4.3 to 36.1)</w:t>
            </w:r>
          </w:p>
        </w:tc>
        <w:tc>
          <w:tcPr>
            <w:tcW w:w="1603" w:type="dxa"/>
          </w:tcPr>
          <w:p w14:paraId="0000064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21.37 %  (4.59 to 34.93)</w:t>
            </w:r>
          </w:p>
        </w:tc>
        <w:tc>
          <w:tcPr>
            <w:tcW w:w="1723" w:type="dxa"/>
          </w:tcPr>
          <w:p w14:paraId="0000064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23.42 %  (4.15 to 38.63)</w:t>
            </w:r>
          </w:p>
        </w:tc>
      </w:tr>
      <w:tr w:rsidR="00F64821" w:rsidRPr="00157D12" w14:paraId="3853EAEC" w14:textId="77777777" w:rsidTr="00D12241">
        <w:trPr>
          <w:trHeight w:val="516"/>
        </w:trPr>
        <w:tc>
          <w:tcPr>
            <w:tcW w:w="1829" w:type="dxa"/>
          </w:tcPr>
          <w:p w14:paraId="0000064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Low physical activity</w:t>
            </w:r>
          </w:p>
        </w:tc>
        <w:tc>
          <w:tcPr>
            <w:tcW w:w="1989" w:type="dxa"/>
          </w:tcPr>
          <w:p w14:paraId="0000064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7 %  (3.01 to 10.75)</w:t>
            </w:r>
          </w:p>
        </w:tc>
        <w:tc>
          <w:tcPr>
            <w:tcW w:w="1793" w:type="dxa"/>
          </w:tcPr>
          <w:p w14:paraId="0000064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6.34 %  (2.78 to 9.74)</w:t>
            </w:r>
          </w:p>
        </w:tc>
        <w:tc>
          <w:tcPr>
            <w:tcW w:w="1653" w:type="dxa"/>
          </w:tcPr>
          <w:p w14:paraId="0000064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6.59 %  (2.9 to 10.13)</w:t>
            </w:r>
          </w:p>
        </w:tc>
        <w:tc>
          <w:tcPr>
            <w:tcW w:w="1530" w:type="dxa"/>
          </w:tcPr>
          <w:p w14:paraId="0000064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5.91 %  (2.4 to 9.09)</w:t>
            </w:r>
          </w:p>
        </w:tc>
        <w:tc>
          <w:tcPr>
            <w:tcW w:w="1866" w:type="dxa"/>
          </w:tcPr>
          <w:p w14:paraId="0000064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4.11 %  (1.61 to 6.77)</w:t>
            </w:r>
          </w:p>
        </w:tc>
        <w:tc>
          <w:tcPr>
            <w:tcW w:w="1603" w:type="dxa"/>
          </w:tcPr>
          <w:p w14:paraId="0000065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14.52 %  (6.59 to 22.18)</w:t>
            </w:r>
          </w:p>
        </w:tc>
        <w:tc>
          <w:tcPr>
            <w:tcW w:w="1723" w:type="dxa"/>
          </w:tcPr>
          <w:p w14:paraId="0000065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5.22 %  (2.14 to 8.19)</w:t>
            </w:r>
          </w:p>
        </w:tc>
      </w:tr>
      <w:tr w:rsidR="00F64821" w:rsidRPr="00157D12" w14:paraId="06683C46" w14:textId="77777777" w:rsidTr="00D12241">
        <w:trPr>
          <w:trHeight w:val="269"/>
        </w:trPr>
        <w:tc>
          <w:tcPr>
            <w:tcW w:w="13986" w:type="dxa"/>
            <w:gridSpan w:val="8"/>
          </w:tcPr>
          <w:p w14:paraId="0000065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Metabolic factors</w:t>
            </w:r>
          </w:p>
        </w:tc>
      </w:tr>
      <w:tr w:rsidR="00F64821" w:rsidRPr="00157D12" w14:paraId="67DD096B" w14:textId="77777777" w:rsidTr="00D12241">
        <w:trPr>
          <w:trHeight w:val="516"/>
        </w:trPr>
        <w:tc>
          <w:tcPr>
            <w:tcW w:w="1829" w:type="dxa"/>
          </w:tcPr>
          <w:p w14:paraId="0000065A"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fasting glucose</w:t>
            </w:r>
          </w:p>
        </w:tc>
        <w:tc>
          <w:tcPr>
            <w:tcW w:w="1989" w:type="dxa"/>
          </w:tcPr>
          <w:p w14:paraId="0000065B"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793" w:type="dxa"/>
          </w:tcPr>
          <w:p w14:paraId="0000065C"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653" w:type="dxa"/>
          </w:tcPr>
          <w:p w14:paraId="0000065D"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530" w:type="dxa"/>
          </w:tcPr>
          <w:p w14:paraId="0000065E"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866" w:type="dxa"/>
          </w:tcPr>
          <w:p w14:paraId="0000065F"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603" w:type="dxa"/>
          </w:tcPr>
          <w:p w14:paraId="00000660"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c>
          <w:tcPr>
            <w:tcW w:w="1723" w:type="dxa"/>
          </w:tcPr>
          <w:p w14:paraId="00000661"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100 %  (100 to 100)</w:t>
            </w:r>
          </w:p>
        </w:tc>
      </w:tr>
      <w:tr w:rsidR="00F64821" w:rsidRPr="00157D12" w14:paraId="25BF2C5C" w14:textId="77777777" w:rsidTr="00D12241">
        <w:trPr>
          <w:trHeight w:val="516"/>
        </w:trPr>
        <w:tc>
          <w:tcPr>
            <w:tcW w:w="1829" w:type="dxa"/>
          </w:tcPr>
          <w:p w14:paraId="00000662" w14:textId="77777777" w:rsidR="00F64821" w:rsidRPr="00157D12" w:rsidRDefault="001A2E16">
            <w:pPr>
              <w:jc w:val="center"/>
              <w:rPr>
                <w:rFonts w:ascii="Times New Roman" w:eastAsia="Times New Roman" w:hAnsi="Times New Roman" w:cs="Times New Roman"/>
                <w:b/>
                <w:color w:val="000000"/>
                <w:sz w:val="18"/>
                <w:szCs w:val="18"/>
              </w:rPr>
            </w:pPr>
            <w:r w:rsidRPr="00157D12">
              <w:rPr>
                <w:rFonts w:ascii="Times New Roman" w:eastAsia="Times New Roman" w:hAnsi="Times New Roman" w:cs="Times New Roman"/>
                <w:b/>
                <w:color w:val="000000"/>
                <w:sz w:val="18"/>
                <w:szCs w:val="18"/>
              </w:rPr>
              <w:t>High body mass</w:t>
            </w:r>
          </w:p>
        </w:tc>
        <w:tc>
          <w:tcPr>
            <w:tcW w:w="1989" w:type="dxa"/>
          </w:tcPr>
          <w:p w14:paraId="00000663"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49.77 %  (23.72 to 68.65)</w:t>
            </w:r>
          </w:p>
        </w:tc>
        <w:tc>
          <w:tcPr>
            <w:tcW w:w="1793" w:type="dxa"/>
          </w:tcPr>
          <w:p w14:paraId="00000664"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37.49 %  (15.56 to 54.83)</w:t>
            </w:r>
          </w:p>
        </w:tc>
        <w:tc>
          <w:tcPr>
            <w:tcW w:w="1653" w:type="dxa"/>
          </w:tcPr>
          <w:p w14:paraId="00000665"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36.31 %  (14.61 to 53.76)</w:t>
            </w:r>
          </w:p>
        </w:tc>
        <w:tc>
          <w:tcPr>
            <w:tcW w:w="1530" w:type="dxa"/>
          </w:tcPr>
          <w:p w14:paraId="00000666"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47.8 %  (22.03 to 66.87)</w:t>
            </w:r>
          </w:p>
        </w:tc>
        <w:tc>
          <w:tcPr>
            <w:tcW w:w="1866" w:type="dxa"/>
          </w:tcPr>
          <w:p w14:paraId="00000667"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37.65 %  (16.98 to 54.45)</w:t>
            </w:r>
          </w:p>
        </w:tc>
        <w:tc>
          <w:tcPr>
            <w:tcW w:w="1603" w:type="dxa"/>
          </w:tcPr>
          <w:p w14:paraId="00000668"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49.31 %  (23.76 to 68.83)</w:t>
            </w:r>
          </w:p>
        </w:tc>
        <w:tc>
          <w:tcPr>
            <w:tcW w:w="1723" w:type="dxa"/>
          </w:tcPr>
          <w:p w14:paraId="00000669" w14:textId="77777777" w:rsidR="00F64821" w:rsidRPr="00157D12" w:rsidRDefault="001A2E16">
            <w:pPr>
              <w:jc w:val="center"/>
              <w:rPr>
                <w:rFonts w:ascii="Times New Roman" w:eastAsia="Times New Roman" w:hAnsi="Times New Roman" w:cs="Times New Roman"/>
                <w:color w:val="000000"/>
                <w:sz w:val="18"/>
                <w:szCs w:val="18"/>
              </w:rPr>
            </w:pPr>
            <w:r w:rsidRPr="00157D12">
              <w:rPr>
                <w:rFonts w:ascii="Times New Roman" w:eastAsia="Times New Roman" w:hAnsi="Times New Roman" w:cs="Times New Roman"/>
                <w:color w:val="000000"/>
                <w:sz w:val="18"/>
                <w:szCs w:val="18"/>
              </w:rPr>
              <w:t>33.59 %  (14.4 to 49.39)</w:t>
            </w:r>
          </w:p>
        </w:tc>
      </w:tr>
    </w:tbl>
    <w:p w14:paraId="0000066A" w14:textId="79A32E88" w:rsidR="00F64821" w:rsidRPr="00157D12" w:rsidRDefault="001A2E16">
      <w:pPr>
        <w:rPr>
          <w:rFonts w:ascii="Times New Roman" w:eastAsia="Times New Roman" w:hAnsi="Times New Roman" w:cs="Times New Roman"/>
          <w:i/>
        </w:rPr>
        <w:sectPr w:rsidR="00F64821" w:rsidRPr="00157D12" w:rsidSect="00C32EA8">
          <w:footerReference w:type="default" r:id="rId9"/>
          <w:pgSz w:w="16838" w:h="11906" w:orient="landscape"/>
          <w:pgMar w:top="1276" w:right="1440" w:bottom="1440" w:left="1440" w:header="709" w:footer="709" w:gutter="0"/>
          <w:cols w:space="720"/>
        </w:sectPr>
      </w:pPr>
      <w:r w:rsidRPr="00157D12">
        <w:rPr>
          <w:rFonts w:ascii="Times New Roman" w:eastAsia="Times New Roman" w:hAnsi="Times New Roman" w:cs="Times New Roman"/>
          <w:i/>
        </w:rPr>
        <w:t xml:space="preserve">Note: Among the level 2 risk factors for Diabetes other environmental risk, unsafe sex, high LDL, Drug use, HSBP and kidney disinfection </w:t>
      </w:r>
      <w:r w:rsidR="00E5030E">
        <w:rPr>
          <w:rFonts w:ascii="Times New Roman" w:eastAsia="Times New Roman" w:hAnsi="Times New Roman" w:cs="Times New Roman"/>
          <w:i/>
        </w:rPr>
        <w:t>data were not available in 2021</w:t>
      </w:r>
    </w:p>
    <w:p w14:paraId="78D82F73" w14:textId="44925404" w:rsidR="00857406" w:rsidRPr="00157D12" w:rsidRDefault="00857406" w:rsidP="00857406">
      <w:pPr>
        <w:spacing w:before="240" w:after="240" w:line="240" w:lineRule="auto"/>
        <w:jc w:val="both"/>
        <w:rPr>
          <w:rFonts w:ascii="Times New Roman" w:eastAsia="Times New Roman" w:hAnsi="Times New Roman" w:cs="Times New Roman"/>
          <w:b/>
          <w:sz w:val="24"/>
          <w:szCs w:val="24"/>
        </w:rPr>
      </w:pPr>
      <w:r w:rsidRPr="00157D12">
        <w:rPr>
          <w:rFonts w:ascii="Times New Roman" w:eastAsia="Times New Roman" w:hAnsi="Times New Roman" w:cs="Times New Roman"/>
          <w:b/>
          <w:sz w:val="24"/>
          <w:szCs w:val="24"/>
        </w:rPr>
        <w:lastRenderedPageBreak/>
        <w:t>Table</w:t>
      </w:r>
      <w:r w:rsidR="00E5030E">
        <w:rPr>
          <w:rFonts w:ascii="Times New Roman" w:eastAsia="Times New Roman" w:hAnsi="Times New Roman" w:cs="Times New Roman"/>
          <w:b/>
          <w:sz w:val="24"/>
          <w:szCs w:val="24"/>
        </w:rPr>
        <w:t xml:space="preserve"> S9</w:t>
      </w:r>
      <w:r w:rsidRPr="00157D12">
        <w:rPr>
          <w:rFonts w:ascii="Times New Roman" w:eastAsia="Times New Roman" w:hAnsi="Times New Roman" w:cs="Times New Roman"/>
          <w:b/>
          <w:sz w:val="24"/>
          <w:szCs w:val="24"/>
        </w:rPr>
        <w:t xml:space="preserve">. Contribution of changes in population growth, population aging, and rates of age-specific mortality to the percentage change in </w:t>
      </w:r>
      <w:r>
        <w:rPr>
          <w:rFonts w:ascii="Times New Roman" w:eastAsia="Times New Roman" w:hAnsi="Times New Roman" w:cs="Times New Roman"/>
          <w:b/>
          <w:sz w:val="24"/>
          <w:szCs w:val="24"/>
        </w:rPr>
        <w:t>deaths</w:t>
      </w:r>
      <w:r w:rsidRPr="00157D12">
        <w:rPr>
          <w:rFonts w:ascii="Times New Roman" w:eastAsia="Times New Roman" w:hAnsi="Times New Roman" w:cs="Times New Roman"/>
          <w:b/>
          <w:sz w:val="24"/>
          <w:szCs w:val="24"/>
        </w:rPr>
        <w:t xml:space="preserve"> due to NCDs, CVD, Respiratory Diseases, Cancer and Diabetes, 2010–2021</w:t>
      </w:r>
    </w:p>
    <w:tbl>
      <w:tblPr>
        <w:tblStyle w:val="Style2"/>
        <w:tblW w:w="9369" w:type="dxa"/>
        <w:tblLayout w:type="fixed"/>
        <w:tblLook w:val="0600" w:firstRow="0" w:lastRow="0" w:firstColumn="0" w:lastColumn="0" w:noHBand="1" w:noVBand="1"/>
      </w:tblPr>
      <w:tblGrid>
        <w:gridCol w:w="2800"/>
        <w:gridCol w:w="1016"/>
        <w:gridCol w:w="1016"/>
        <w:gridCol w:w="1830"/>
        <w:gridCol w:w="1276"/>
        <w:gridCol w:w="1431"/>
      </w:tblGrid>
      <w:tr w:rsidR="00857406" w:rsidRPr="00157D12" w14:paraId="3B580309" w14:textId="77777777" w:rsidTr="00A93496">
        <w:trPr>
          <w:trHeight w:val="20"/>
        </w:trPr>
        <w:tc>
          <w:tcPr>
            <w:tcW w:w="2800" w:type="dxa"/>
          </w:tcPr>
          <w:p w14:paraId="18A14910" w14:textId="77777777" w:rsidR="00857406" w:rsidRPr="00DE4DDF" w:rsidRDefault="00857406" w:rsidP="00A93496">
            <w:pPr>
              <w:spacing w:line="360" w:lineRule="auto"/>
              <w:ind w:left="100"/>
              <w:jc w:val="center"/>
              <w:rPr>
                <w:rFonts w:ascii="Times New Roman" w:eastAsia="Times New Roman" w:hAnsi="Times New Roman" w:cs="Times New Roman"/>
                <w:b/>
                <w:sz w:val="20"/>
                <w:szCs w:val="20"/>
              </w:rPr>
            </w:pPr>
            <w:r w:rsidRPr="00DE4DDF">
              <w:rPr>
                <w:rFonts w:ascii="Times New Roman" w:eastAsia="Times New Roman" w:hAnsi="Times New Roman" w:cs="Times New Roman"/>
                <w:b/>
                <w:sz w:val="20"/>
                <w:szCs w:val="20"/>
              </w:rPr>
              <w:t>Demographic and epidemiologic drivers</w:t>
            </w:r>
          </w:p>
        </w:tc>
        <w:tc>
          <w:tcPr>
            <w:tcW w:w="1016" w:type="dxa"/>
            <w:tcBorders>
              <w:top w:val="single" w:sz="12" w:space="0" w:color="000000"/>
              <w:bottom w:val="single" w:sz="4" w:space="0" w:color="auto"/>
            </w:tcBorders>
          </w:tcPr>
          <w:p w14:paraId="7E7CAF12"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NCDs</w:t>
            </w:r>
          </w:p>
        </w:tc>
        <w:tc>
          <w:tcPr>
            <w:tcW w:w="1016" w:type="dxa"/>
            <w:tcBorders>
              <w:top w:val="single" w:sz="12" w:space="0" w:color="000000"/>
              <w:bottom w:val="single" w:sz="4" w:space="0" w:color="auto"/>
            </w:tcBorders>
          </w:tcPr>
          <w:p w14:paraId="10553197"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CVDs</w:t>
            </w:r>
          </w:p>
        </w:tc>
        <w:tc>
          <w:tcPr>
            <w:tcW w:w="1830" w:type="dxa"/>
            <w:tcBorders>
              <w:top w:val="single" w:sz="12" w:space="0" w:color="000000"/>
              <w:bottom w:val="single" w:sz="4" w:space="0" w:color="auto"/>
            </w:tcBorders>
          </w:tcPr>
          <w:p w14:paraId="2F5C1EA3"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Respiratory</w:t>
            </w:r>
          </w:p>
        </w:tc>
        <w:tc>
          <w:tcPr>
            <w:tcW w:w="1276" w:type="dxa"/>
            <w:tcBorders>
              <w:top w:val="single" w:sz="12" w:space="0" w:color="000000"/>
              <w:bottom w:val="single" w:sz="4" w:space="0" w:color="auto"/>
            </w:tcBorders>
          </w:tcPr>
          <w:p w14:paraId="7C101034"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Cancer</w:t>
            </w:r>
          </w:p>
        </w:tc>
        <w:tc>
          <w:tcPr>
            <w:tcW w:w="1431" w:type="dxa"/>
            <w:tcBorders>
              <w:top w:val="single" w:sz="12" w:space="0" w:color="000000"/>
              <w:bottom w:val="single" w:sz="4" w:space="0" w:color="auto"/>
            </w:tcBorders>
          </w:tcPr>
          <w:p w14:paraId="0F4A958D"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Diabetes</w:t>
            </w:r>
          </w:p>
        </w:tc>
      </w:tr>
      <w:tr w:rsidR="00857406" w:rsidRPr="00157D12" w14:paraId="5ACC3DF4" w14:textId="77777777" w:rsidTr="00A93496">
        <w:trPr>
          <w:trHeight w:val="20"/>
        </w:trPr>
        <w:tc>
          <w:tcPr>
            <w:tcW w:w="9369" w:type="dxa"/>
            <w:gridSpan w:val="6"/>
          </w:tcPr>
          <w:p w14:paraId="3A794EAE"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South Asia</w:t>
            </w:r>
          </w:p>
        </w:tc>
      </w:tr>
      <w:tr w:rsidR="00857406" w:rsidRPr="00157D12" w14:paraId="00B8C1B5" w14:textId="77777777" w:rsidTr="00A93496">
        <w:trPr>
          <w:trHeight w:val="20"/>
        </w:trPr>
        <w:tc>
          <w:tcPr>
            <w:tcW w:w="2800" w:type="dxa"/>
          </w:tcPr>
          <w:p w14:paraId="6871A43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6AB4AA8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34.1</w:t>
            </w:r>
          </w:p>
        </w:tc>
        <w:tc>
          <w:tcPr>
            <w:tcW w:w="1016" w:type="dxa"/>
          </w:tcPr>
          <w:p w14:paraId="2FFE651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37.9</w:t>
            </w:r>
          </w:p>
        </w:tc>
        <w:tc>
          <w:tcPr>
            <w:tcW w:w="1830" w:type="dxa"/>
          </w:tcPr>
          <w:p w14:paraId="4D78123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31.7</w:t>
            </w:r>
          </w:p>
        </w:tc>
        <w:tc>
          <w:tcPr>
            <w:tcW w:w="1276" w:type="dxa"/>
          </w:tcPr>
          <w:p w14:paraId="125FCE6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44.7</w:t>
            </w:r>
          </w:p>
        </w:tc>
        <w:tc>
          <w:tcPr>
            <w:tcW w:w="1431" w:type="dxa"/>
          </w:tcPr>
          <w:p w14:paraId="007E1A0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63.1</w:t>
            </w:r>
          </w:p>
        </w:tc>
      </w:tr>
      <w:tr w:rsidR="00857406" w:rsidRPr="00157D12" w14:paraId="54068AA0" w14:textId="77777777" w:rsidTr="00A93496">
        <w:trPr>
          <w:trHeight w:val="20"/>
        </w:trPr>
        <w:tc>
          <w:tcPr>
            <w:tcW w:w="2800" w:type="dxa"/>
          </w:tcPr>
          <w:p w14:paraId="4AEBDD5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5597853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016" w:type="dxa"/>
          </w:tcPr>
          <w:p w14:paraId="30DDA2E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830" w:type="dxa"/>
          </w:tcPr>
          <w:p w14:paraId="41C0878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276" w:type="dxa"/>
          </w:tcPr>
          <w:p w14:paraId="121B7A8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431" w:type="dxa"/>
          </w:tcPr>
          <w:p w14:paraId="4337F03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r>
      <w:tr w:rsidR="00857406" w:rsidRPr="00157D12" w14:paraId="2F1648CC" w14:textId="77777777" w:rsidTr="00A93496">
        <w:trPr>
          <w:trHeight w:val="20"/>
        </w:trPr>
        <w:tc>
          <w:tcPr>
            <w:tcW w:w="2800" w:type="dxa"/>
          </w:tcPr>
          <w:p w14:paraId="1A00FB8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32BD8CD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24.7</w:t>
            </w:r>
          </w:p>
        </w:tc>
        <w:tc>
          <w:tcPr>
            <w:tcW w:w="1016" w:type="dxa"/>
          </w:tcPr>
          <w:p w14:paraId="2CD0A2B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26.7</w:t>
            </w:r>
          </w:p>
        </w:tc>
        <w:tc>
          <w:tcPr>
            <w:tcW w:w="1830" w:type="dxa"/>
          </w:tcPr>
          <w:p w14:paraId="5AFF306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29.8</w:t>
            </w:r>
          </w:p>
        </w:tc>
        <w:tc>
          <w:tcPr>
            <w:tcW w:w="1276" w:type="dxa"/>
          </w:tcPr>
          <w:p w14:paraId="0AF1BFA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22.7</w:t>
            </w:r>
          </w:p>
        </w:tc>
        <w:tc>
          <w:tcPr>
            <w:tcW w:w="1431" w:type="dxa"/>
          </w:tcPr>
          <w:p w14:paraId="775265B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28.0</w:t>
            </w:r>
          </w:p>
        </w:tc>
      </w:tr>
      <w:tr w:rsidR="00857406" w:rsidRPr="00157D12" w14:paraId="10D9E2F3" w14:textId="77777777" w:rsidTr="00A93496">
        <w:trPr>
          <w:trHeight w:val="20"/>
        </w:trPr>
        <w:tc>
          <w:tcPr>
            <w:tcW w:w="2800" w:type="dxa"/>
          </w:tcPr>
          <w:p w14:paraId="04F3900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0EEA29A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-6.9</w:t>
            </w:r>
          </w:p>
        </w:tc>
        <w:tc>
          <w:tcPr>
            <w:tcW w:w="1016" w:type="dxa"/>
          </w:tcPr>
          <w:p w14:paraId="484D9B5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-5.2</w:t>
            </w:r>
          </w:p>
        </w:tc>
        <w:tc>
          <w:tcPr>
            <w:tcW w:w="1830" w:type="dxa"/>
          </w:tcPr>
          <w:p w14:paraId="644DACC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-14.4</w:t>
            </w:r>
          </w:p>
        </w:tc>
        <w:tc>
          <w:tcPr>
            <w:tcW w:w="1276" w:type="dxa"/>
          </w:tcPr>
          <w:p w14:paraId="12EB1DE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5.7</w:t>
            </w:r>
          </w:p>
        </w:tc>
        <w:tc>
          <w:tcPr>
            <w:tcW w:w="1431" w:type="dxa"/>
          </w:tcPr>
          <w:p w14:paraId="60E6C9D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18.8</w:t>
            </w:r>
          </w:p>
        </w:tc>
      </w:tr>
      <w:tr w:rsidR="00857406" w:rsidRPr="00157D12" w14:paraId="79AC2AC2" w14:textId="77777777" w:rsidTr="00A93496">
        <w:trPr>
          <w:trHeight w:val="20"/>
        </w:trPr>
        <w:tc>
          <w:tcPr>
            <w:tcW w:w="9369" w:type="dxa"/>
            <w:gridSpan w:val="6"/>
          </w:tcPr>
          <w:p w14:paraId="11E42D57"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 xml:space="preserve">India  </w:t>
            </w:r>
          </w:p>
        </w:tc>
      </w:tr>
      <w:tr w:rsidR="00857406" w:rsidRPr="00157D12" w14:paraId="55116CB8" w14:textId="77777777" w:rsidTr="00A93496">
        <w:trPr>
          <w:trHeight w:val="20"/>
        </w:trPr>
        <w:tc>
          <w:tcPr>
            <w:tcW w:w="2800" w:type="dxa"/>
          </w:tcPr>
          <w:p w14:paraId="5CF1519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30D48E5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34.9</w:t>
            </w:r>
          </w:p>
        </w:tc>
        <w:tc>
          <w:tcPr>
            <w:tcW w:w="1016" w:type="dxa"/>
          </w:tcPr>
          <w:p w14:paraId="656549B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38.1</w:t>
            </w:r>
          </w:p>
        </w:tc>
        <w:tc>
          <w:tcPr>
            <w:tcW w:w="1830" w:type="dxa"/>
          </w:tcPr>
          <w:p w14:paraId="79C9CE7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33.6</w:t>
            </w:r>
          </w:p>
        </w:tc>
        <w:tc>
          <w:tcPr>
            <w:tcW w:w="1276" w:type="dxa"/>
          </w:tcPr>
          <w:p w14:paraId="4E02950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47.0</w:t>
            </w:r>
          </w:p>
        </w:tc>
        <w:tc>
          <w:tcPr>
            <w:tcW w:w="1431" w:type="dxa"/>
          </w:tcPr>
          <w:p w14:paraId="541C19A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67.4</w:t>
            </w:r>
          </w:p>
        </w:tc>
      </w:tr>
      <w:tr w:rsidR="00857406" w:rsidRPr="00157D12" w14:paraId="21831FBB" w14:textId="77777777" w:rsidTr="00A93496">
        <w:trPr>
          <w:trHeight w:val="20"/>
        </w:trPr>
        <w:tc>
          <w:tcPr>
            <w:tcW w:w="2800" w:type="dxa"/>
          </w:tcPr>
          <w:p w14:paraId="1884A02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330061F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016" w:type="dxa"/>
          </w:tcPr>
          <w:p w14:paraId="30BC09B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830" w:type="dxa"/>
          </w:tcPr>
          <w:p w14:paraId="38CE87E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276" w:type="dxa"/>
          </w:tcPr>
          <w:p w14:paraId="6640868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431" w:type="dxa"/>
          </w:tcPr>
          <w:p w14:paraId="5474D7A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r>
      <w:tr w:rsidR="00857406" w:rsidRPr="00157D12" w14:paraId="4C054D2C" w14:textId="77777777" w:rsidTr="00A93496">
        <w:trPr>
          <w:trHeight w:val="20"/>
        </w:trPr>
        <w:tc>
          <w:tcPr>
            <w:tcW w:w="2800" w:type="dxa"/>
          </w:tcPr>
          <w:p w14:paraId="3E65038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44452D8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24.6</w:t>
            </w:r>
          </w:p>
        </w:tc>
        <w:tc>
          <w:tcPr>
            <w:tcW w:w="1016" w:type="dxa"/>
          </w:tcPr>
          <w:p w14:paraId="2CF08BE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26.3</w:t>
            </w:r>
          </w:p>
        </w:tc>
        <w:tc>
          <w:tcPr>
            <w:tcW w:w="1830" w:type="dxa"/>
          </w:tcPr>
          <w:p w14:paraId="2334F4E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29.5</w:t>
            </w:r>
          </w:p>
        </w:tc>
        <w:tc>
          <w:tcPr>
            <w:tcW w:w="1276" w:type="dxa"/>
          </w:tcPr>
          <w:p w14:paraId="41A48B7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22.8</w:t>
            </w:r>
          </w:p>
        </w:tc>
        <w:tc>
          <w:tcPr>
            <w:tcW w:w="1431" w:type="dxa"/>
          </w:tcPr>
          <w:p w14:paraId="6087925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27.5</w:t>
            </w:r>
          </w:p>
        </w:tc>
      </w:tr>
      <w:tr w:rsidR="00857406" w:rsidRPr="00157D12" w14:paraId="1C839362" w14:textId="77777777" w:rsidTr="00A93496">
        <w:trPr>
          <w:trHeight w:val="20"/>
        </w:trPr>
        <w:tc>
          <w:tcPr>
            <w:tcW w:w="2800" w:type="dxa"/>
          </w:tcPr>
          <w:p w14:paraId="026E74B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6280614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-4.4</w:t>
            </w:r>
          </w:p>
        </w:tc>
        <w:tc>
          <w:tcPr>
            <w:tcW w:w="1016" w:type="dxa"/>
          </w:tcPr>
          <w:p w14:paraId="721FCD1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w:t>
            </w:r>
          </w:p>
        </w:tc>
        <w:tc>
          <w:tcPr>
            <w:tcW w:w="1830" w:type="dxa"/>
          </w:tcPr>
          <w:p w14:paraId="490C9B7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-10.6</w:t>
            </w:r>
          </w:p>
        </w:tc>
        <w:tc>
          <w:tcPr>
            <w:tcW w:w="1276" w:type="dxa"/>
          </w:tcPr>
          <w:p w14:paraId="03B5EF0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9.6</w:t>
            </w:r>
          </w:p>
        </w:tc>
        <w:tc>
          <w:tcPr>
            <w:tcW w:w="1431" w:type="dxa"/>
          </w:tcPr>
          <w:p w14:paraId="75A02A4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25.2</w:t>
            </w:r>
          </w:p>
        </w:tc>
      </w:tr>
      <w:tr w:rsidR="00857406" w:rsidRPr="00157D12" w14:paraId="39256BF4" w14:textId="77777777" w:rsidTr="00A93496">
        <w:trPr>
          <w:trHeight w:val="20"/>
        </w:trPr>
        <w:tc>
          <w:tcPr>
            <w:tcW w:w="9369" w:type="dxa"/>
            <w:gridSpan w:val="6"/>
          </w:tcPr>
          <w:p w14:paraId="7EB9CE1F"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 xml:space="preserve">Pakistan </w:t>
            </w:r>
          </w:p>
        </w:tc>
      </w:tr>
      <w:tr w:rsidR="00857406" w:rsidRPr="00157D12" w14:paraId="4131E2D3" w14:textId="77777777" w:rsidTr="00A93496">
        <w:trPr>
          <w:trHeight w:val="20"/>
        </w:trPr>
        <w:tc>
          <w:tcPr>
            <w:tcW w:w="2800" w:type="dxa"/>
          </w:tcPr>
          <w:p w14:paraId="6BAB50A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2642B8F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27.7</w:t>
            </w:r>
          </w:p>
        </w:tc>
        <w:tc>
          <w:tcPr>
            <w:tcW w:w="1016" w:type="dxa"/>
          </w:tcPr>
          <w:p w14:paraId="68BDC31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31.4</w:t>
            </w:r>
          </w:p>
        </w:tc>
        <w:tc>
          <w:tcPr>
            <w:tcW w:w="1830" w:type="dxa"/>
          </w:tcPr>
          <w:p w14:paraId="52F2963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11.6</w:t>
            </w:r>
          </w:p>
        </w:tc>
        <w:tc>
          <w:tcPr>
            <w:tcW w:w="1276" w:type="dxa"/>
          </w:tcPr>
          <w:p w14:paraId="3F79605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35.7</w:t>
            </w:r>
          </w:p>
        </w:tc>
        <w:tc>
          <w:tcPr>
            <w:tcW w:w="1431" w:type="dxa"/>
          </w:tcPr>
          <w:p w14:paraId="2E71074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41.2</w:t>
            </w:r>
          </w:p>
        </w:tc>
      </w:tr>
      <w:tr w:rsidR="00857406" w:rsidRPr="00157D12" w14:paraId="69EEE0C5" w14:textId="77777777" w:rsidTr="00A93496">
        <w:trPr>
          <w:trHeight w:val="20"/>
        </w:trPr>
        <w:tc>
          <w:tcPr>
            <w:tcW w:w="2800" w:type="dxa"/>
          </w:tcPr>
          <w:p w14:paraId="31D787E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34866FA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016" w:type="dxa"/>
          </w:tcPr>
          <w:p w14:paraId="2477453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830" w:type="dxa"/>
          </w:tcPr>
          <w:p w14:paraId="0EA75B7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276" w:type="dxa"/>
          </w:tcPr>
          <w:p w14:paraId="456CFA8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431" w:type="dxa"/>
          </w:tcPr>
          <w:p w14:paraId="00D441D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r>
      <w:tr w:rsidR="00857406" w:rsidRPr="00157D12" w14:paraId="23366E1B" w14:textId="77777777" w:rsidTr="00A93496">
        <w:trPr>
          <w:trHeight w:val="20"/>
        </w:trPr>
        <w:tc>
          <w:tcPr>
            <w:tcW w:w="2800" w:type="dxa"/>
          </w:tcPr>
          <w:p w14:paraId="0C31D59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6EDBAFA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6.2</w:t>
            </w:r>
          </w:p>
        </w:tc>
        <w:tc>
          <w:tcPr>
            <w:tcW w:w="1016" w:type="dxa"/>
          </w:tcPr>
          <w:p w14:paraId="7CEDD96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7.3</w:t>
            </w:r>
          </w:p>
        </w:tc>
        <w:tc>
          <w:tcPr>
            <w:tcW w:w="1830" w:type="dxa"/>
          </w:tcPr>
          <w:p w14:paraId="4BB93E1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4.8</w:t>
            </w:r>
          </w:p>
        </w:tc>
        <w:tc>
          <w:tcPr>
            <w:tcW w:w="1276" w:type="dxa"/>
          </w:tcPr>
          <w:p w14:paraId="1C8F1EA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9.1</w:t>
            </w:r>
          </w:p>
        </w:tc>
        <w:tc>
          <w:tcPr>
            <w:tcW w:w="1431" w:type="dxa"/>
          </w:tcPr>
          <w:p w14:paraId="39984FB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7.6</w:t>
            </w:r>
          </w:p>
        </w:tc>
      </w:tr>
      <w:tr w:rsidR="00857406" w:rsidRPr="00157D12" w14:paraId="3E3EBB60" w14:textId="77777777" w:rsidTr="00A93496">
        <w:trPr>
          <w:trHeight w:val="20"/>
        </w:trPr>
        <w:tc>
          <w:tcPr>
            <w:tcW w:w="2800" w:type="dxa"/>
          </w:tcPr>
          <w:p w14:paraId="7A2AC0B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55314F6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-10.5</w:t>
            </w:r>
          </w:p>
        </w:tc>
        <w:tc>
          <w:tcPr>
            <w:tcW w:w="1016" w:type="dxa"/>
          </w:tcPr>
          <w:p w14:paraId="5FC0118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-7.9</w:t>
            </w:r>
          </w:p>
        </w:tc>
        <w:tc>
          <w:tcPr>
            <w:tcW w:w="1830" w:type="dxa"/>
          </w:tcPr>
          <w:p w14:paraId="666D9CE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-25.2</w:t>
            </w:r>
          </w:p>
        </w:tc>
        <w:tc>
          <w:tcPr>
            <w:tcW w:w="1276" w:type="dxa"/>
          </w:tcPr>
          <w:p w14:paraId="1629CFA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-5.4</w:t>
            </w:r>
          </w:p>
        </w:tc>
        <w:tc>
          <w:tcPr>
            <w:tcW w:w="1431" w:type="dxa"/>
          </w:tcPr>
          <w:p w14:paraId="5D0FB27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w:t>
            </w:r>
          </w:p>
        </w:tc>
      </w:tr>
      <w:tr w:rsidR="00857406" w:rsidRPr="00157D12" w14:paraId="33D7768F" w14:textId="77777777" w:rsidTr="00A93496">
        <w:trPr>
          <w:trHeight w:val="20"/>
        </w:trPr>
        <w:tc>
          <w:tcPr>
            <w:tcW w:w="9369" w:type="dxa"/>
            <w:gridSpan w:val="6"/>
          </w:tcPr>
          <w:p w14:paraId="07A72F8A"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 xml:space="preserve">Nepal </w:t>
            </w:r>
          </w:p>
        </w:tc>
      </w:tr>
      <w:tr w:rsidR="00857406" w:rsidRPr="00157D12" w14:paraId="645E1D5A" w14:textId="77777777" w:rsidTr="00A93496">
        <w:trPr>
          <w:trHeight w:val="20"/>
        </w:trPr>
        <w:tc>
          <w:tcPr>
            <w:tcW w:w="2800" w:type="dxa"/>
          </w:tcPr>
          <w:p w14:paraId="6BEC12F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5AA1088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38.7</w:t>
            </w:r>
          </w:p>
        </w:tc>
        <w:tc>
          <w:tcPr>
            <w:tcW w:w="1016" w:type="dxa"/>
          </w:tcPr>
          <w:p w14:paraId="6ED087F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38.0</w:t>
            </w:r>
          </w:p>
        </w:tc>
        <w:tc>
          <w:tcPr>
            <w:tcW w:w="1830" w:type="dxa"/>
          </w:tcPr>
          <w:p w14:paraId="50FE058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39.6</w:t>
            </w:r>
          </w:p>
        </w:tc>
        <w:tc>
          <w:tcPr>
            <w:tcW w:w="1276" w:type="dxa"/>
          </w:tcPr>
          <w:p w14:paraId="3C26AF0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48.1</w:t>
            </w:r>
          </w:p>
        </w:tc>
        <w:tc>
          <w:tcPr>
            <w:tcW w:w="1431" w:type="dxa"/>
          </w:tcPr>
          <w:p w14:paraId="3315BF7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74.2</w:t>
            </w:r>
          </w:p>
        </w:tc>
      </w:tr>
      <w:tr w:rsidR="00857406" w:rsidRPr="00157D12" w14:paraId="39541807" w14:textId="77777777" w:rsidTr="00A93496">
        <w:trPr>
          <w:trHeight w:val="20"/>
        </w:trPr>
        <w:tc>
          <w:tcPr>
            <w:tcW w:w="2800" w:type="dxa"/>
          </w:tcPr>
          <w:p w14:paraId="0998F49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4BEC181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016" w:type="dxa"/>
          </w:tcPr>
          <w:p w14:paraId="3B656FB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830" w:type="dxa"/>
          </w:tcPr>
          <w:p w14:paraId="3D7BAA4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276" w:type="dxa"/>
          </w:tcPr>
          <w:p w14:paraId="4C3F533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431" w:type="dxa"/>
          </w:tcPr>
          <w:p w14:paraId="3468F38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r>
      <w:tr w:rsidR="00857406" w:rsidRPr="00157D12" w14:paraId="2C2EE710" w14:textId="77777777" w:rsidTr="00A93496">
        <w:trPr>
          <w:trHeight w:val="20"/>
        </w:trPr>
        <w:tc>
          <w:tcPr>
            <w:tcW w:w="2800" w:type="dxa"/>
          </w:tcPr>
          <w:p w14:paraId="6A2A9A0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7F642EC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24.0</w:t>
            </w:r>
          </w:p>
        </w:tc>
        <w:tc>
          <w:tcPr>
            <w:tcW w:w="1016" w:type="dxa"/>
          </w:tcPr>
          <w:p w14:paraId="4163442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25.5</w:t>
            </w:r>
          </w:p>
        </w:tc>
        <w:tc>
          <w:tcPr>
            <w:tcW w:w="1830" w:type="dxa"/>
          </w:tcPr>
          <w:p w14:paraId="183AB7D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27.5</w:t>
            </w:r>
          </w:p>
        </w:tc>
        <w:tc>
          <w:tcPr>
            <w:tcW w:w="1276" w:type="dxa"/>
          </w:tcPr>
          <w:p w14:paraId="1FAB1F2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21.3</w:t>
            </w:r>
          </w:p>
        </w:tc>
        <w:tc>
          <w:tcPr>
            <w:tcW w:w="1431" w:type="dxa"/>
          </w:tcPr>
          <w:p w14:paraId="02D7CF0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26.2</w:t>
            </w:r>
          </w:p>
        </w:tc>
      </w:tr>
      <w:tr w:rsidR="00857406" w:rsidRPr="00157D12" w14:paraId="4444EEA4" w14:textId="77777777" w:rsidTr="00A93496">
        <w:trPr>
          <w:trHeight w:val="20"/>
        </w:trPr>
        <w:tc>
          <w:tcPr>
            <w:tcW w:w="2800" w:type="dxa"/>
          </w:tcPr>
          <w:p w14:paraId="1E63134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59E759B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2.0</w:t>
            </w:r>
          </w:p>
        </w:tc>
        <w:tc>
          <w:tcPr>
            <w:tcW w:w="1016" w:type="dxa"/>
          </w:tcPr>
          <w:p w14:paraId="1B68BF6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-0.2</w:t>
            </w:r>
          </w:p>
        </w:tc>
        <w:tc>
          <w:tcPr>
            <w:tcW w:w="1830" w:type="dxa"/>
          </w:tcPr>
          <w:p w14:paraId="1C83C60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-0.7</w:t>
            </w:r>
          </w:p>
        </w:tc>
        <w:tc>
          <w:tcPr>
            <w:tcW w:w="1276" w:type="dxa"/>
          </w:tcPr>
          <w:p w14:paraId="0651052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14.1</w:t>
            </w:r>
          </w:p>
        </w:tc>
        <w:tc>
          <w:tcPr>
            <w:tcW w:w="1431" w:type="dxa"/>
          </w:tcPr>
          <w:p w14:paraId="6D3FD11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35.3</w:t>
            </w:r>
          </w:p>
        </w:tc>
      </w:tr>
      <w:tr w:rsidR="00857406" w:rsidRPr="00157D12" w14:paraId="1608CDED" w14:textId="77777777" w:rsidTr="00A93496">
        <w:trPr>
          <w:trHeight w:val="20"/>
        </w:trPr>
        <w:tc>
          <w:tcPr>
            <w:tcW w:w="9369" w:type="dxa"/>
            <w:gridSpan w:val="6"/>
          </w:tcPr>
          <w:p w14:paraId="2383E584"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 xml:space="preserve">Bhutan  </w:t>
            </w:r>
          </w:p>
        </w:tc>
      </w:tr>
      <w:tr w:rsidR="00857406" w:rsidRPr="00157D12" w14:paraId="3B3B350F" w14:textId="77777777" w:rsidTr="00A93496">
        <w:trPr>
          <w:trHeight w:val="20"/>
        </w:trPr>
        <w:tc>
          <w:tcPr>
            <w:tcW w:w="2800" w:type="dxa"/>
          </w:tcPr>
          <w:p w14:paraId="6AD0AFD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62F60A5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31.7</w:t>
            </w:r>
          </w:p>
        </w:tc>
        <w:tc>
          <w:tcPr>
            <w:tcW w:w="1016" w:type="dxa"/>
          </w:tcPr>
          <w:p w14:paraId="13F8946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32.8</w:t>
            </w:r>
          </w:p>
        </w:tc>
        <w:tc>
          <w:tcPr>
            <w:tcW w:w="1830" w:type="dxa"/>
          </w:tcPr>
          <w:p w14:paraId="4261647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36.3</w:t>
            </w:r>
          </w:p>
        </w:tc>
        <w:tc>
          <w:tcPr>
            <w:tcW w:w="1276" w:type="dxa"/>
          </w:tcPr>
          <w:p w14:paraId="2D57320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33.7</w:t>
            </w:r>
          </w:p>
        </w:tc>
        <w:tc>
          <w:tcPr>
            <w:tcW w:w="1431" w:type="dxa"/>
          </w:tcPr>
          <w:p w14:paraId="0526C40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53.1</w:t>
            </w:r>
          </w:p>
        </w:tc>
      </w:tr>
      <w:tr w:rsidR="00857406" w:rsidRPr="00157D12" w14:paraId="37BA0E12" w14:textId="77777777" w:rsidTr="00A93496">
        <w:trPr>
          <w:trHeight w:val="20"/>
        </w:trPr>
        <w:tc>
          <w:tcPr>
            <w:tcW w:w="2800" w:type="dxa"/>
          </w:tcPr>
          <w:p w14:paraId="696F453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6CBFDEE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016" w:type="dxa"/>
          </w:tcPr>
          <w:p w14:paraId="17D6D7B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830" w:type="dxa"/>
          </w:tcPr>
          <w:p w14:paraId="281DC61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276" w:type="dxa"/>
          </w:tcPr>
          <w:p w14:paraId="1944646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431" w:type="dxa"/>
          </w:tcPr>
          <w:p w14:paraId="6FCD72C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r>
      <w:tr w:rsidR="00857406" w:rsidRPr="00157D12" w14:paraId="30602944" w14:textId="77777777" w:rsidTr="00A93496">
        <w:trPr>
          <w:trHeight w:val="20"/>
        </w:trPr>
        <w:tc>
          <w:tcPr>
            <w:tcW w:w="2800" w:type="dxa"/>
          </w:tcPr>
          <w:p w14:paraId="77BA9C1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4D02BFC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26.7</w:t>
            </w:r>
          </w:p>
        </w:tc>
        <w:tc>
          <w:tcPr>
            <w:tcW w:w="1016" w:type="dxa"/>
          </w:tcPr>
          <w:p w14:paraId="7D83E95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28.9</w:t>
            </w:r>
          </w:p>
        </w:tc>
        <w:tc>
          <w:tcPr>
            <w:tcW w:w="1830" w:type="dxa"/>
          </w:tcPr>
          <w:p w14:paraId="489C9E3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31.7</w:t>
            </w:r>
          </w:p>
        </w:tc>
        <w:tc>
          <w:tcPr>
            <w:tcW w:w="1276" w:type="dxa"/>
          </w:tcPr>
          <w:p w14:paraId="3B6E0FD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24.0</w:t>
            </w:r>
          </w:p>
        </w:tc>
        <w:tc>
          <w:tcPr>
            <w:tcW w:w="1431" w:type="dxa"/>
          </w:tcPr>
          <w:p w14:paraId="0861F0D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29.3</w:t>
            </w:r>
          </w:p>
        </w:tc>
      </w:tr>
      <w:tr w:rsidR="00857406" w:rsidRPr="00157D12" w14:paraId="3ED111E2" w14:textId="77777777" w:rsidTr="00A93496">
        <w:trPr>
          <w:trHeight w:val="20"/>
        </w:trPr>
        <w:tc>
          <w:tcPr>
            <w:tcW w:w="2800" w:type="dxa"/>
          </w:tcPr>
          <w:p w14:paraId="741BD70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6B15837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-3.6</w:t>
            </w:r>
          </w:p>
        </w:tc>
        <w:tc>
          <w:tcPr>
            <w:tcW w:w="1016" w:type="dxa"/>
          </w:tcPr>
          <w:p w14:paraId="3360FDD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-4.7</w:t>
            </w:r>
          </w:p>
        </w:tc>
        <w:tc>
          <w:tcPr>
            <w:tcW w:w="1830" w:type="dxa"/>
          </w:tcPr>
          <w:p w14:paraId="2AF6EEF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-3.9</w:t>
            </w:r>
          </w:p>
        </w:tc>
        <w:tc>
          <w:tcPr>
            <w:tcW w:w="1276" w:type="dxa"/>
          </w:tcPr>
          <w:p w14:paraId="5E39FC4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w:t>
            </w:r>
          </w:p>
        </w:tc>
        <w:tc>
          <w:tcPr>
            <w:tcW w:w="1431" w:type="dxa"/>
          </w:tcPr>
          <w:p w14:paraId="7190105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15.2</w:t>
            </w:r>
          </w:p>
        </w:tc>
      </w:tr>
      <w:tr w:rsidR="00857406" w:rsidRPr="00157D12" w14:paraId="46DE2E03" w14:textId="77777777" w:rsidTr="00A93496">
        <w:trPr>
          <w:trHeight w:val="20"/>
        </w:trPr>
        <w:tc>
          <w:tcPr>
            <w:tcW w:w="9369" w:type="dxa"/>
            <w:gridSpan w:val="6"/>
          </w:tcPr>
          <w:p w14:paraId="75A7F13A"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 xml:space="preserve">Bangladesh </w:t>
            </w:r>
          </w:p>
        </w:tc>
      </w:tr>
      <w:tr w:rsidR="00857406" w:rsidRPr="00157D12" w14:paraId="6E42CF4A" w14:textId="77777777" w:rsidTr="00A93496">
        <w:trPr>
          <w:trHeight w:val="20"/>
        </w:trPr>
        <w:tc>
          <w:tcPr>
            <w:tcW w:w="2800" w:type="dxa"/>
          </w:tcPr>
          <w:p w14:paraId="5498115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16" w:type="dxa"/>
          </w:tcPr>
          <w:p w14:paraId="68DD1D4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34.7</w:t>
            </w:r>
          </w:p>
        </w:tc>
        <w:tc>
          <w:tcPr>
            <w:tcW w:w="1016" w:type="dxa"/>
          </w:tcPr>
          <w:p w14:paraId="05B9FAC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42.8</w:t>
            </w:r>
          </w:p>
        </w:tc>
        <w:tc>
          <w:tcPr>
            <w:tcW w:w="1830" w:type="dxa"/>
          </w:tcPr>
          <w:p w14:paraId="4AD5612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24.4</w:t>
            </w:r>
          </w:p>
        </w:tc>
        <w:tc>
          <w:tcPr>
            <w:tcW w:w="1276" w:type="dxa"/>
          </w:tcPr>
          <w:p w14:paraId="76FDFBD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39.6</w:t>
            </w:r>
          </w:p>
        </w:tc>
        <w:tc>
          <w:tcPr>
            <w:tcW w:w="1431" w:type="dxa"/>
          </w:tcPr>
          <w:p w14:paraId="08B3A16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57.0</w:t>
            </w:r>
          </w:p>
        </w:tc>
      </w:tr>
      <w:tr w:rsidR="00857406" w:rsidRPr="00157D12" w14:paraId="17EE5BFA" w14:textId="77777777" w:rsidTr="00A93496">
        <w:trPr>
          <w:trHeight w:val="20"/>
        </w:trPr>
        <w:tc>
          <w:tcPr>
            <w:tcW w:w="2800" w:type="dxa"/>
          </w:tcPr>
          <w:p w14:paraId="14174DE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16" w:type="dxa"/>
          </w:tcPr>
          <w:p w14:paraId="5D14993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016" w:type="dxa"/>
          </w:tcPr>
          <w:p w14:paraId="7A46CE4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830" w:type="dxa"/>
          </w:tcPr>
          <w:p w14:paraId="0965AC2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276" w:type="dxa"/>
          </w:tcPr>
          <w:p w14:paraId="1C8A2CF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431" w:type="dxa"/>
          </w:tcPr>
          <w:p w14:paraId="7BEB963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r>
      <w:tr w:rsidR="00857406" w:rsidRPr="00157D12" w14:paraId="1EFFD777" w14:textId="77777777" w:rsidTr="00A93496">
        <w:trPr>
          <w:trHeight w:val="20"/>
        </w:trPr>
        <w:tc>
          <w:tcPr>
            <w:tcW w:w="2800" w:type="dxa"/>
          </w:tcPr>
          <w:p w14:paraId="2E4B4EE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16" w:type="dxa"/>
          </w:tcPr>
          <w:p w14:paraId="1A1DC50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53.1</w:t>
            </w:r>
          </w:p>
        </w:tc>
        <w:tc>
          <w:tcPr>
            <w:tcW w:w="1016" w:type="dxa"/>
          </w:tcPr>
          <w:p w14:paraId="031CC61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59.6</w:t>
            </w:r>
          </w:p>
        </w:tc>
        <w:tc>
          <w:tcPr>
            <w:tcW w:w="1830" w:type="dxa"/>
          </w:tcPr>
          <w:p w14:paraId="01E6F47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63.2</w:t>
            </w:r>
          </w:p>
        </w:tc>
        <w:tc>
          <w:tcPr>
            <w:tcW w:w="1276" w:type="dxa"/>
          </w:tcPr>
          <w:p w14:paraId="143DF40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42.5</w:t>
            </w:r>
          </w:p>
        </w:tc>
        <w:tc>
          <w:tcPr>
            <w:tcW w:w="1431" w:type="dxa"/>
          </w:tcPr>
          <w:p w14:paraId="27C72C6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67.9</w:t>
            </w:r>
          </w:p>
        </w:tc>
      </w:tr>
      <w:tr w:rsidR="00857406" w:rsidRPr="00157D12" w14:paraId="3EB5D1FD" w14:textId="77777777" w:rsidTr="00A93496">
        <w:trPr>
          <w:trHeight w:val="20"/>
        </w:trPr>
        <w:tc>
          <w:tcPr>
            <w:tcW w:w="2800" w:type="dxa"/>
          </w:tcPr>
          <w:p w14:paraId="57F9A24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Mortality rate change</w:t>
            </w:r>
          </w:p>
        </w:tc>
        <w:tc>
          <w:tcPr>
            <w:tcW w:w="1016" w:type="dxa"/>
          </w:tcPr>
          <w:p w14:paraId="1ED38AE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-30.3</w:t>
            </w:r>
          </w:p>
        </w:tc>
        <w:tc>
          <w:tcPr>
            <w:tcW w:w="1016" w:type="dxa"/>
          </w:tcPr>
          <w:p w14:paraId="3483DB1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-28.7</w:t>
            </w:r>
          </w:p>
        </w:tc>
        <w:tc>
          <w:tcPr>
            <w:tcW w:w="1830" w:type="dxa"/>
          </w:tcPr>
          <w:p w14:paraId="4177E24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-50.7</w:t>
            </w:r>
          </w:p>
        </w:tc>
        <w:tc>
          <w:tcPr>
            <w:tcW w:w="1276" w:type="dxa"/>
          </w:tcPr>
          <w:p w14:paraId="2F30CC7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431" w:type="dxa"/>
          </w:tcPr>
          <w:p w14:paraId="7E20785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-22.7</w:t>
            </w:r>
          </w:p>
        </w:tc>
      </w:tr>
    </w:tbl>
    <w:p w14:paraId="24A9A703" w14:textId="77777777" w:rsidR="00857406" w:rsidRDefault="00857406">
      <w:pPr>
        <w:rPr>
          <w:rFonts w:ascii="Times New Roman" w:eastAsia="Times New Roman" w:hAnsi="Times New Roman" w:cs="Times New Roman"/>
          <w:b/>
          <w:sz w:val="24"/>
          <w:szCs w:val="24"/>
        </w:rPr>
      </w:pPr>
    </w:p>
    <w:p w14:paraId="3867136F" w14:textId="28AF8F83" w:rsidR="00857406" w:rsidRPr="00157D12" w:rsidRDefault="00E5030E" w:rsidP="00857406">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S10</w:t>
      </w:r>
      <w:r w:rsidR="00857406">
        <w:rPr>
          <w:rFonts w:ascii="Times New Roman" w:eastAsia="Times New Roman" w:hAnsi="Times New Roman" w:cs="Times New Roman"/>
          <w:b/>
          <w:sz w:val="24"/>
          <w:szCs w:val="24"/>
        </w:rPr>
        <w:t>.</w:t>
      </w:r>
      <w:r w:rsidR="00857406" w:rsidRPr="00157D12">
        <w:rPr>
          <w:rFonts w:ascii="Times New Roman" w:eastAsia="Times New Roman" w:hAnsi="Times New Roman" w:cs="Times New Roman"/>
          <w:b/>
          <w:sz w:val="24"/>
          <w:szCs w:val="24"/>
        </w:rPr>
        <w:t xml:space="preserve"> Contribution of changes in population growth, population aging, and rates of age-specific DALYs to the percentage change in DALYs due to NCDs, CVD, Respiratory, Cancer and Diabetes, 2010–2021</w:t>
      </w:r>
      <w:r w:rsidR="00857406" w:rsidRPr="00157D12">
        <w:rPr>
          <w:rFonts w:ascii="Times New Roman" w:eastAsia="Times New Roman" w:hAnsi="Times New Roman" w:cs="Times New Roman"/>
          <w:sz w:val="24"/>
          <w:szCs w:val="24"/>
        </w:rPr>
        <w:t xml:space="preserve"> </w:t>
      </w:r>
    </w:p>
    <w:tbl>
      <w:tblPr>
        <w:tblStyle w:val="Style2"/>
        <w:tblW w:w="9254" w:type="dxa"/>
        <w:tblLayout w:type="fixed"/>
        <w:tblLook w:val="0600" w:firstRow="0" w:lastRow="0" w:firstColumn="0" w:lastColumn="0" w:noHBand="1" w:noVBand="1"/>
      </w:tblPr>
      <w:tblGrid>
        <w:gridCol w:w="2765"/>
        <w:gridCol w:w="1093"/>
        <w:gridCol w:w="987"/>
        <w:gridCol w:w="1778"/>
        <w:gridCol w:w="1240"/>
        <w:gridCol w:w="1391"/>
      </w:tblGrid>
      <w:tr w:rsidR="00857406" w:rsidRPr="00157D12" w14:paraId="65BA11A1" w14:textId="77777777" w:rsidTr="00A93496">
        <w:trPr>
          <w:trHeight w:val="20"/>
        </w:trPr>
        <w:tc>
          <w:tcPr>
            <w:tcW w:w="2765" w:type="dxa"/>
          </w:tcPr>
          <w:p w14:paraId="65616064" w14:textId="77777777" w:rsidR="00857406" w:rsidRPr="00157D12" w:rsidRDefault="00857406" w:rsidP="00A93496">
            <w:pPr>
              <w:spacing w:line="360" w:lineRule="auto"/>
              <w:ind w:left="100"/>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Demographic and epidemiologic drivers</w:t>
            </w:r>
          </w:p>
        </w:tc>
        <w:tc>
          <w:tcPr>
            <w:tcW w:w="1093" w:type="dxa"/>
            <w:tcBorders>
              <w:top w:val="single" w:sz="12" w:space="0" w:color="000000"/>
              <w:bottom w:val="single" w:sz="4" w:space="0" w:color="auto"/>
            </w:tcBorders>
          </w:tcPr>
          <w:p w14:paraId="63BBB8B6"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NCDs</w:t>
            </w:r>
          </w:p>
        </w:tc>
        <w:tc>
          <w:tcPr>
            <w:tcW w:w="987" w:type="dxa"/>
            <w:tcBorders>
              <w:top w:val="single" w:sz="12" w:space="0" w:color="000000"/>
              <w:bottom w:val="single" w:sz="4" w:space="0" w:color="auto"/>
            </w:tcBorders>
          </w:tcPr>
          <w:p w14:paraId="33AA1CE6"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CVDs</w:t>
            </w:r>
          </w:p>
        </w:tc>
        <w:tc>
          <w:tcPr>
            <w:tcW w:w="1778" w:type="dxa"/>
            <w:tcBorders>
              <w:top w:val="single" w:sz="12" w:space="0" w:color="000000"/>
              <w:bottom w:val="single" w:sz="4" w:space="0" w:color="auto"/>
            </w:tcBorders>
          </w:tcPr>
          <w:p w14:paraId="202363EC"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Respiratory</w:t>
            </w:r>
          </w:p>
        </w:tc>
        <w:tc>
          <w:tcPr>
            <w:tcW w:w="1240" w:type="dxa"/>
            <w:tcBorders>
              <w:top w:val="single" w:sz="12" w:space="0" w:color="000000"/>
              <w:bottom w:val="single" w:sz="4" w:space="0" w:color="auto"/>
            </w:tcBorders>
          </w:tcPr>
          <w:p w14:paraId="08BD0956"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Cancer</w:t>
            </w:r>
          </w:p>
        </w:tc>
        <w:tc>
          <w:tcPr>
            <w:tcW w:w="1391" w:type="dxa"/>
            <w:tcBorders>
              <w:top w:val="single" w:sz="12" w:space="0" w:color="000000"/>
              <w:bottom w:val="single" w:sz="4" w:space="0" w:color="auto"/>
            </w:tcBorders>
          </w:tcPr>
          <w:p w14:paraId="571BEF59"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Diabetes</w:t>
            </w:r>
          </w:p>
        </w:tc>
      </w:tr>
      <w:tr w:rsidR="00857406" w:rsidRPr="00157D12" w14:paraId="66225B51" w14:textId="77777777" w:rsidTr="00A93496">
        <w:trPr>
          <w:trHeight w:val="20"/>
        </w:trPr>
        <w:tc>
          <w:tcPr>
            <w:tcW w:w="9254" w:type="dxa"/>
            <w:gridSpan w:val="6"/>
          </w:tcPr>
          <w:p w14:paraId="2E4347B3"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South Asia</w:t>
            </w:r>
            <w:r w:rsidRPr="00157D12">
              <w:rPr>
                <w:rFonts w:ascii="Times New Roman" w:eastAsia="Times New Roman" w:hAnsi="Times New Roman" w:cs="Times New Roman"/>
                <w:sz w:val="20"/>
                <w:szCs w:val="20"/>
              </w:rPr>
              <w:t xml:space="preserve"> </w:t>
            </w:r>
          </w:p>
        </w:tc>
      </w:tr>
      <w:tr w:rsidR="00857406" w:rsidRPr="00157D12" w14:paraId="246D28EB" w14:textId="77777777" w:rsidTr="00A93496">
        <w:trPr>
          <w:trHeight w:val="20"/>
        </w:trPr>
        <w:tc>
          <w:tcPr>
            <w:tcW w:w="2765" w:type="dxa"/>
          </w:tcPr>
          <w:p w14:paraId="4F16229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93" w:type="dxa"/>
          </w:tcPr>
          <w:p w14:paraId="1F39F7D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25.0</w:t>
            </w:r>
          </w:p>
        </w:tc>
        <w:tc>
          <w:tcPr>
            <w:tcW w:w="987" w:type="dxa"/>
          </w:tcPr>
          <w:p w14:paraId="0DE5A5A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29.5</w:t>
            </w:r>
          </w:p>
        </w:tc>
        <w:tc>
          <w:tcPr>
            <w:tcW w:w="1778" w:type="dxa"/>
          </w:tcPr>
          <w:p w14:paraId="3E11F55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24.4</w:t>
            </w:r>
          </w:p>
        </w:tc>
        <w:tc>
          <w:tcPr>
            <w:tcW w:w="1240" w:type="dxa"/>
          </w:tcPr>
          <w:p w14:paraId="51FE622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36.6</w:t>
            </w:r>
          </w:p>
        </w:tc>
        <w:tc>
          <w:tcPr>
            <w:tcW w:w="1391" w:type="dxa"/>
          </w:tcPr>
          <w:p w14:paraId="2709221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62.5</w:t>
            </w:r>
          </w:p>
        </w:tc>
      </w:tr>
      <w:tr w:rsidR="00857406" w:rsidRPr="00157D12" w14:paraId="781D3FF7" w14:textId="77777777" w:rsidTr="00A93496">
        <w:trPr>
          <w:trHeight w:val="20"/>
        </w:trPr>
        <w:tc>
          <w:tcPr>
            <w:tcW w:w="2765" w:type="dxa"/>
          </w:tcPr>
          <w:p w14:paraId="0AC7761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21095AF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987" w:type="dxa"/>
          </w:tcPr>
          <w:p w14:paraId="7EF2B78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778" w:type="dxa"/>
          </w:tcPr>
          <w:p w14:paraId="40787A8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240" w:type="dxa"/>
          </w:tcPr>
          <w:p w14:paraId="69028DC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391" w:type="dxa"/>
          </w:tcPr>
          <w:p w14:paraId="2206C0C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r>
      <w:tr w:rsidR="00857406" w:rsidRPr="00157D12" w14:paraId="0381903F" w14:textId="77777777" w:rsidTr="00A93496">
        <w:trPr>
          <w:trHeight w:val="20"/>
        </w:trPr>
        <w:tc>
          <w:tcPr>
            <w:tcW w:w="2765" w:type="dxa"/>
          </w:tcPr>
          <w:p w14:paraId="152BEC1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510D879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14.3</w:t>
            </w:r>
          </w:p>
        </w:tc>
        <w:tc>
          <w:tcPr>
            <w:tcW w:w="987" w:type="dxa"/>
          </w:tcPr>
          <w:p w14:paraId="0F16DBF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21.7</w:t>
            </w:r>
          </w:p>
        </w:tc>
        <w:tc>
          <w:tcPr>
            <w:tcW w:w="1778" w:type="dxa"/>
          </w:tcPr>
          <w:p w14:paraId="7B02144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24.4</w:t>
            </w:r>
          </w:p>
        </w:tc>
        <w:tc>
          <w:tcPr>
            <w:tcW w:w="1240" w:type="dxa"/>
          </w:tcPr>
          <w:p w14:paraId="19D00D4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17.0</w:t>
            </w:r>
          </w:p>
        </w:tc>
        <w:tc>
          <w:tcPr>
            <w:tcW w:w="1391" w:type="dxa"/>
          </w:tcPr>
          <w:p w14:paraId="5D9A4CC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22.2</w:t>
            </w:r>
          </w:p>
        </w:tc>
      </w:tr>
      <w:tr w:rsidR="00857406" w:rsidRPr="00157D12" w14:paraId="31DB8477" w14:textId="77777777" w:rsidTr="00A93496">
        <w:trPr>
          <w:trHeight w:val="20"/>
        </w:trPr>
        <w:tc>
          <w:tcPr>
            <w:tcW w:w="2765" w:type="dxa"/>
          </w:tcPr>
          <w:p w14:paraId="1C877BB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14A198C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-5.6</w:t>
            </w:r>
          </w:p>
        </w:tc>
        <w:tc>
          <w:tcPr>
            <w:tcW w:w="987" w:type="dxa"/>
          </w:tcPr>
          <w:p w14:paraId="166F1C2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-8.5</w:t>
            </w:r>
          </w:p>
        </w:tc>
        <w:tc>
          <w:tcPr>
            <w:tcW w:w="1778" w:type="dxa"/>
          </w:tcPr>
          <w:p w14:paraId="3F98DD4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-16.3</w:t>
            </w:r>
          </w:p>
        </w:tc>
        <w:tc>
          <w:tcPr>
            <w:tcW w:w="1240" w:type="dxa"/>
          </w:tcPr>
          <w:p w14:paraId="666E2BC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w:t>
            </w:r>
          </w:p>
        </w:tc>
        <w:tc>
          <w:tcPr>
            <w:tcW w:w="1391" w:type="dxa"/>
          </w:tcPr>
          <w:p w14:paraId="2B9297E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24.0</w:t>
            </w:r>
          </w:p>
        </w:tc>
      </w:tr>
      <w:tr w:rsidR="00857406" w:rsidRPr="00157D12" w14:paraId="344E631A" w14:textId="77777777" w:rsidTr="00A93496">
        <w:trPr>
          <w:trHeight w:val="20"/>
        </w:trPr>
        <w:tc>
          <w:tcPr>
            <w:tcW w:w="9254" w:type="dxa"/>
            <w:gridSpan w:val="6"/>
          </w:tcPr>
          <w:p w14:paraId="4D759E80" w14:textId="77777777" w:rsidR="00857406" w:rsidRPr="00157D12" w:rsidRDefault="00857406" w:rsidP="00A93496">
            <w:pPr>
              <w:tabs>
                <w:tab w:val="left" w:pos="960"/>
                <w:tab w:val="center" w:pos="1332"/>
              </w:tabs>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India</w:t>
            </w:r>
          </w:p>
        </w:tc>
      </w:tr>
      <w:tr w:rsidR="00857406" w:rsidRPr="00157D12" w14:paraId="77BCC113" w14:textId="77777777" w:rsidTr="00A93496">
        <w:trPr>
          <w:trHeight w:val="20"/>
        </w:trPr>
        <w:tc>
          <w:tcPr>
            <w:tcW w:w="2765" w:type="dxa"/>
          </w:tcPr>
          <w:p w14:paraId="3E3CA4A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lastRenderedPageBreak/>
              <w:t>Overall Change</w:t>
            </w:r>
          </w:p>
        </w:tc>
        <w:tc>
          <w:tcPr>
            <w:tcW w:w="1093" w:type="dxa"/>
          </w:tcPr>
          <w:p w14:paraId="37865E9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24.4</w:t>
            </w:r>
          </w:p>
        </w:tc>
        <w:tc>
          <w:tcPr>
            <w:tcW w:w="987" w:type="dxa"/>
          </w:tcPr>
          <w:p w14:paraId="38E75CE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29.1</w:t>
            </w:r>
          </w:p>
        </w:tc>
        <w:tc>
          <w:tcPr>
            <w:tcW w:w="1778" w:type="dxa"/>
          </w:tcPr>
          <w:p w14:paraId="1EE3336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25.7</w:t>
            </w:r>
          </w:p>
        </w:tc>
        <w:tc>
          <w:tcPr>
            <w:tcW w:w="1240" w:type="dxa"/>
          </w:tcPr>
          <w:p w14:paraId="0D36CB9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37.9</w:t>
            </w:r>
          </w:p>
        </w:tc>
        <w:tc>
          <w:tcPr>
            <w:tcW w:w="1391" w:type="dxa"/>
          </w:tcPr>
          <w:p w14:paraId="0A2CE79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64.4</w:t>
            </w:r>
          </w:p>
        </w:tc>
      </w:tr>
      <w:tr w:rsidR="00857406" w:rsidRPr="00157D12" w14:paraId="16E29507" w14:textId="77777777" w:rsidTr="00A93496">
        <w:trPr>
          <w:trHeight w:val="20"/>
        </w:trPr>
        <w:tc>
          <w:tcPr>
            <w:tcW w:w="2765" w:type="dxa"/>
          </w:tcPr>
          <w:p w14:paraId="1F47EB7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25210DE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987" w:type="dxa"/>
          </w:tcPr>
          <w:p w14:paraId="001FDA7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778" w:type="dxa"/>
          </w:tcPr>
          <w:p w14:paraId="610D0F3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240" w:type="dxa"/>
          </w:tcPr>
          <w:p w14:paraId="4D0DF18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1391" w:type="dxa"/>
          </w:tcPr>
          <w:p w14:paraId="2AF8690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r>
      <w:tr w:rsidR="00857406" w:rsidRPr="00157D12" w14:paraId="7E7A362F" w14:textId="77777777" w:rsidTr="00A93496">
        <w:trPr>
          <w:trHeight w:val="20"/>
        </w:trPr>
        <w:tc>
          <w:tcPr>
            <w:tcW w:w="2765" w:type="dxa"/>
          </w:tcPr>
          <w:p w14:paraId="0D7BF2B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671AAFF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14.6</w:t>
            </w:r>
          </w:p>
        </w:tc>
        <w:tc>
          <w:tcPr>
            <w:tcW w:w="987" w:type="dxa"/>
          </w:tcPr>
          <w:p w14:paraId="05DD890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21.6</w:t>
            </w:r>
          </w:p>
        </w:tc>
        <w:tc>
          <w:tcPr>
            <w:tcW w:w="1778" w:type="dxa"/>
          </w:tcPr>
          <w:p w14:paraId="1EDD788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24.3</w:t>
            </w:r>
          </w:p>
        </w:tc>
        <w:tc>
          <w:tcPr>
            <w:tcW w:w="1240" w:type="dxa"/>
          </w:tcPr>
          <w:p w14:paraId="316691D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17.5</w:t>
            </w:r>
          </w:p>
        </w:tc>
        <w:tc>
          <w:tcPr>
            <w:tcW w:w="1391" w:type="dxa"/>
          </w:tcPr>
          <w:p w14:paraId="46F6A08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22.1</w:t>
            </w:r>
          </w:p>
        </w:tc>
      </w:tr>
      <w:tr w:rsidR="00857406" w:rsidRPr="00157D12" w14:paraId="12BF45C7" w14:textId="77777777" w:rsidTr="00A93496">
        <w:trPr>
          <w:trHeight w:val="20"/>
        </w:trPr>
        <w:tc>
          <w:tcPr>
            <w:tcW w:w="2765" w:type="dxa"/>
          </w:tcPr>
          <w:p w14:paraId="317D97A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3A3058D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-4.8</w:t>
            </w:r>
          </w:p>
        </w:tc>
        <w:tc>
          <w:tcPr>
            <w:tcW w:w="987" w:type="dxa"/>
          </w:tcPr>
          <w:p w14:paraId="6BCDAC5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-7.2</w:t>
            </w:r>
          </w:p>
        </w:tc>
        <w:tc>
          <w:tcPr>
            <w:tcW w:w="1778" w:type="dxa"/>
          </w:tcPr>
          <w:p w14:paraId="4C58625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-13.3</w:t>
            </w:r>
          </w:p>
        </w:tc>
        <w:tc>
          <w:tcPr>
            <w:tcW w:w="1240" w:type="dxa"/>
          </w:tcPr>
          <w:p w14:paraId="75C15F0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5.7</w:t>
            </w:r>
          </w:p>
        </w:tc>
        <w:tc>
          <w:tcPr>
            <w:tcW w:w="1391" w:type="dxa"/>
          </w:tcPr>
          <w:p w14:paraId="1667449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27.7</w:t>
            </w:r>
          </w:p>
        </w:tc>
      </w:tr>
      <w:tr w:rsidR="00857406" w:rsidRPr="00157D12" w14:paraId="30EF06F5" w14:textId="77777777" w:rsidTr="00A93496">
        <w:trPr>
          <w:trHeight w:val="20"/>
        </w:trPr>
        <w:tc>
          <w:tcPr>
            <w:tcW w:w="9254" w:type="dxa"/>
            <w:gridSpan w:val="6"/>
          </w:tcPr>
          <w:p w14:paraId="4EE48C81"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Pakistan</w:t>
            </w:r>
            <w:r w:rsidRPr="00157D12">
              <w:rPr>
                <w:rFonts w:ascii="Times New Roman" w:eastAsia="Times New Roman" w:hAnsi="Times New Roman" w:cs="Times New Roman"/>
                <w:sz w:val="20"/>
                <w:szCs w:val="20"/>
              </w:rPr>
              <w:t xml:space="preserve"> </w:t>
            </w:r>
          </w:p>
        </w:tc>
      </w:tr>
      <w:tr w:rsidR="00857406" w:rsidRPr="00157D12" w14:paraId="26C9D405" w14:textId="77777777" w:rsidTr="00A93496">
        <w:trPr>
          <w:trHeight w:val="20"/>
        </w:trPr>
        <w:tc>
          <w:tcPr>
            <w:tcW w:w="2765" w:type="dxa"/>
          </w:tcPr>
          <w:p w14:paraId="5CEAB38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93" w:type="dxa"/>
          </w:tcPr>
          <w:p w14:paraId="32F629A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31.5</w:t>
            </w:r>
          </w:p>
        </w:tc>
        <w:tc>
          <w:tcPr>
            <w:tcW w:w="987" w:type="dxa"/>
          </w:tcPr>
          <w:p w14:paraId="28A966F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32.1</w:t>
            </w:r>
          </w:p>
        </w:tc>
        <w:tc>
          <w:tcPr>
            <w:tcW w:w="1778" w:type="dxa"/>
          </w:tcPr>
          <w:p w14:paraId="05E0673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14.6</w:t>
            </w:r>
          </w:p>
        </w:tc>
        <w:tc>
          <w:tcPr>
            <w:tcW w:w="1240" w:type="dxa"/>
          </w:tcPr>
          <w:p w14:paraId="0CE3FC5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35.3</w:t>
            </w:r>
          </w:p>
        </w:tc>
        <w:tc>
          <w:tcPr>
            <w:tcW w:w="1391" w:type="dxa"/>
          </w:tcPr>
          <w:p w14:paraId="2153CC1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51.3</w:t>
            </w:r>
          </w:p>
        </w:tc>
      </w:tr>
      <w:tr w:rsidR="00857406" w:rsidRPr="00157D12" w14:paraId="37BA2BDB" w14:textId="77777777" w:rsidTr="00A93496">
        <w:trPr>
          <w:trHeight w:val="20"/>
        </w:trPr>
        <w:tc>
          <w:tcPr>
            <w:tcW w:w="2765" w:type="dxa"/>
          </w:tcPr>
          <w:p w14:paraId="27D77DB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10FF7EC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987" w:type="dxa"/>
          </w:tcPr>
          <w:p w14:paraId="34B0285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778" w:type="dxa"/>
          </w:tcPr>
          <w:p w14:paraId="6509198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240" w:type="dxa"/>
          </w:tcPr>
          <w:p w14:paraId="292439A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c>
          <w:tcPr>
            <w:tcW w:w="1391" w:type="dxa"/>
          </w:tcPr>
          <w:p w14:paraId="6DC4F36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32.0</w:t>
            </w:r>
          </w:p>
        </w:tc>
      </w:tr>
      <w:tr w:rsidR="00857406" w:rsidRPr="00157D12" w14:paraId="540BAAC1" w14:textId="77777777" w:rsidTr="00A93496">
        <w:trPr>
          <w:trHeight w:val="20"/>
        </w:trPr>
        <w:tc>
          <w:tcPr>
            <w:tcW w:w="2765" w:type="dxa"/>
          </w:tcPr>
          <w:p w14:paraId="7C31330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067F251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5.9</w:t>
            </w:r>
          </w:p>
        </w:tc>
        <w:tc>
          <w:tcPr>
            <w:tcW w:w="987" w:type="dxa"/>
          </w:tcPr>
          <w:p w14:paraId="56BE373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9.2</w:t>
            </w:r>
          </w:p>
        </w:tc>
        <w:tc>
          <w:tcPr>
            <w:tcW w:w="1778" w:type="dxa"/>
          </w:tcPr>
          <w:p w14:paraId="5A59601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7.5</w:t>
            </w:r>
          </w:p>
        </w:tc>
        <w:tc>
          <w:tcPr>
            <w:tcW w:w="1240" w:type="dxa"/>
          </w:tcPr>
          <w:p w14:paraId="31C76EA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8.7</w:t>
            </w:r>
          </w:p>
        </w:tc>
        <w:tc>
          <w:tcPr>
            <w:tcW w:w="1391" w:type="dxa"/>
          </w:tcPr>
          <w:p w14:paraId="4AEBD30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11.0</w:t>
            </w:r>
          </w:p>
        </w:tc>
      </w:tr>
      <w:tr w:rsidR="00857406" w:rsidRPr="00157D12" w14:paraId="2284CE61" w14:textId="77777777" w:rsidTr="00A93496">
        <w:trPr>
          <w:trHeight w:val="20"/>
        </w:trPr>
        <w:tc>
          <w:tcPr>
            <w:tcW w:w="2765" w:type="dxa"/>
          </w:tcPr>
          <w:p w14:paraId="5EA2879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1C380DF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-6.4</w:t>
            </w:r>
          </w:p>
        </w:tc>
        <w:tc>
          <w:tcPr>
            <w:tcW w:w="987" w:type="dxa"/>
          </w:tcPr>
          <w:p w14:paraId="2D7C5E0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-9.1</w:t>
            </w:r>
          </w:p>
        </w:tc>
        <w:tc>
          <w:tcPr>
            <w:tcW w:w="1778" w:type="dxa"/>
          </w:tcPr>
          <w:p w14:paraId="172EF25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-24.8</w:t>
            </w:r>
          </w:p>
        </w:tc>
        <w:tc>
          <w:tcPr>
            <w:tcW w:w="1240" w:type="dxa"/>
          </w:tcPr>
          <w:p w14:paraId="7F14440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-5.4</w:t>
            </w:r>
          </w:p>
        </w:tc>
        <w:tc>
          <w:tcPr>
            <w:tcW w:w="1391" w:type="dxa"/>
          </w:tcPr>
          <w:p w14:paraId="4783B35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8.3</w:t>
            </w:r>
          </w:p>
        </w:tc>
      </w:tr>
      <w:tr w:rsidR="00857406" w:rsidRPr="00157D12" w14:paraId="594211C7" w14:textId="77777777" w:rsidTr="00A93496">
        <w:trPr>
          <w:trHeight w:val="20"/>
        </w:trPr>
        <w:tc>
          <w:tcPr>
            <w:tcW w:w="9254" w:type="dxa"/>
            <w:gridSpan w:val="6"/>
          </w:tcPr>
          <w:p w14:paraId="5BEE1FAD"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Nepal</w:t>
            </w:r>
            <w:r w:rsidRPr="00157D12">
              <w:rPr>
                <w:rFonts w:ascii="Times New Roman" w:eastAsia="Times New Roman" w:hAnsi="Times New Roman" w:cs="Times New Roman"/>
                <w:sz w:val="20"/>
                <w:szCs w:val="20"/>
              </w:rPr>
              <w:t xml:space="preserve"> </w:t>
            </w:r>
          </w:p>
        </w:tc>
      </w:tr>
      <w:tr w:rsidR="00857406" w:rsidRPr="00157D12" w14:paraId="3FFAFC48" w14:textId="77777777" w:rsidTr="00A93496">
        <w:trPr>
          <w:trHeight w:val="20"/>
        </w:trPr>
        <w:tc>
          <w:tcPr>
            <w:tcW w:w="2765" w:type="dxa"/>
          </w:tcPr>
          <w:p w14:paraId="56B0E8A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93" w:type="dxa"/>
          </w:tcPr>
          <w:p w14:paraId="5BD9C44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26.8</w:t>
            </w:r>
          </w:p>
        </w:tc>
        <w:tc>
          <w:tcPr>
            <w:tcW w:w="987" w:type="dxa"/>
          </w:tcPr>
          <w:p w14:paraId="4C4AC1F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28.4</w:t>
            </w:r>
          </w:p>
        </w:tc>
        <w:tc>
          <w:tcPr>
            <w:tcW w:w="1778" w:type="dxa"/>
          </w:tcPr>
          <w:p w14:paraId="6AFEE33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31.0</w:t>
            </w:r>
          </w:p>
        </w:tc>
        <w:tc>
          <w:tcPr>
            <w:tcW w:w="1240" w:type="dxa"/>
          </w:tcPr>
          <w:p w14:paraId="4F6066D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37.7</w:t>
            </w:r>
          </w:p>
        </w:tc>
        <w:tc>
          <w:tcPr>
            <w:tcW w:w="1391" w:type="dxa"/>
          </w:tcPr>
          <w:p w14:paraId="40560B4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69.8</w:t>
            </w:r>
          </w:p>
        </w:tc>
      </w:tr>
      <w:tr w:rsidR="00857406" w:rsidRPr="00157D12" w14:paraId="376F9B9F" w14:textId="77777777" w:rsidTr="00A93496">
        <w:trPr>
          <w:trHeight w:val="20"/>
        </w:trPr>
        <w:tc>
          <w:tcPr>
            <w:tcW w:w="2765" w:type="dxa"/>
          </w:tcPr>
          <w:p w14:paraId="1AAD221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7F00735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987" w:type="dxa"/>
          </w:tcPr>
          <w:p w14:paraId="4F568F6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778" w:type="dxa"/>
          </w:tcPr>
          <w:p w14:paraId="46C91DF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240" w:type="dxa"/>
          </w:tcPr>
          <w:p w14:paraId="2C8E7C1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391" w:type="dxa"/>
          </w:tcPr>
          <w:p w14:paraId="713C755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r>
      <w:tr w:rsidR="00857406" w:rsidRPr="00157D12" w14:paraId="26962EAF" w14:textId="77777777" w:rsidTr="00A93496">
        <w:trPr>
          <w:trHeight w:val="20"/>
        </w:trPr>
        <w:tc>
          <w:tcPr>
            <w:tcW w:w="2765" w:type="dxa"/>
          </w:tcPr>
          <w:p w14:paraId="4FB201F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7B03684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14.7</w:t>
            </w:r>
          </w:p>
        </w:tc>
        <w:tc>
          <w:tcPr>
            <w:tcW w:w="987" w:type="dxa"/>
          </w:tcPr>
          <w:p w14:paraId="4CC55BE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21.1</w:t>
            </w:r>
          </w:p>
        </w:tc>
        <w:tc>
          <w:tcPr>
            <w:tcW w:w="1778" w:type="dxa"/>
          </w:tcPr>
          <w:p w14:paraId="4A64094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23.3</w:t>
            </w:r>
          </w:p>
        </w:tc>
        <w:tc>
          <w:tcPr>
            <w:tcW w:w="1240" w:type="dxa"/>
          </w:tcPr>
          <w:p w14:paraId="7AC4F0DC"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15.4</w:t>
            </w:r>
          </w:p>
        </w:tc>
        <w:tc>
          <w:tcPr>
            <w:tcW w:w="1391" w:type="dxa"/>
          </w:tcPr>
          <w:p w14:paraId="705922B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21.0</w:t>
            </w:r>
          </w:p>
        </w:tc>
      </w:tr>
      <w:tr w:rsidR="00857406" w:rsidRPr="00157D12" w14:paraId="0F1EAC0F" w14:textId="77777777" w:rsidTr="00A93496">
        <w:trPr>
          <w:trHeight w:val="20"/>
        </w:trPr>
        <w:tc>
          <w:tcPr>
            <w:tcW w:w="2765" w:type="dxa"/>
          </w:tcPr>
          <w:p w14:paraId="6A89C5D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4276BF6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-0.7</w:t>
            </w:r>
          </w:p>
        </w:tc>
        <w:tc>
          <w:tcPr>
            <w:tcW w:w="987" w:type="dxa"/>
          </w:tcPr>
          <w:p w14:paraId="6099185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-5.5</w:t>
            </w:r>
          </w:p>
        </w:tc>
        <w:tc>
          <w:tcPr>
            <w:tcW w:w="1778" w:type="dxa"/>
          </w:tcPr>
          <w:p w14:paraId="6C47F0EF"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-5.0</w:t>
            </w:r>
          </w:p>
        </w:tc>
        <w:tc>
          <w:tcPr>
            <w:tcW w:w="1240" w:type="dxa"/>
          </w:tcPr>
          <w:p w14:paraId="1EF3028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9.7</w:t>
            </w:r>
          </w:p>
        </w:tc>
        <w:tc>
          <w:tcPr>
            <w:tcW w:w="1391" w:type="dxa"/>
          </w:tcPr>
          <w:p w14:paraId="6BB4B8B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36.1</w:t>
            </w:r>
          </w:p>
        </w:tc>
      </w:tr>
      <w:tr w:rsidR="00857406" w:rsidRPr="00157D12" w14:paraId="7E64D9BC" w14:textId="77777777" w:rsidTr="00A93496">
        <w:trPr>
          <w:trHeight w:val="20"/>
        </w:trPr>
        <w:tc>
          <w:tcPr>
            <w:tcW w:w="9254" w:type="dxa"/>
            <w:gridSpan w:val="6"/>
          </w:tcPr>
          <w:p w14:paraId="26BB66D6"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Bhutan</w:t>
            </w:r>
            <w:r w:rsidRPr="00157D12">
              <w:rPr>
                <w:rFonts w:ascii="Times New Roman" w:eastAsia="Times New Roman" w:hAnsi="Times New Roman" w:cs="Times New Roman"/>
                <w:sz w:val="20"/>
                <w:szCs w:val="20"/>
              </w:rPr>
              <w:t xml:space="preserve"> </w:t>
            </w:r>
          </w:p>
        </w:tc>
      </w:tr>
      <w:tr w:rsidR="00857406" w:rsidRPr="00157D12" w14:paraId="3ABEA796" w14:textId="77777777" w:rsidTr="00A93496">
        <w:trPr>
          <w:trHeight w:val="20"/>
        </w:trPr>
        <w:tc>
          <w:tcPr>
            <w:tcW w:w="2765" w:type="dxa"/>
          </w:tcPr>
          <w:p w14:paraId="7E01F1C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93" w:type="dxa"/>
          </w:tcPr>
          <w:p w14:paraId="2BA4B86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18.6</w:t>
            </w:r>
          </w:p>
        </w:tc>
        <w:tc>
          <w:tcPr>
            <w:tcW w:w="987" w:type="dxa"/>
          </w:tcPr>
          <w:p w14:paraId="69433D4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21.8</w:t>
            </w:r>
          </w:p>
        </w:tc>
        <w:tc>
          <w:tcPr>
            <w:tcW w:w="1778" w:type="dxa"/>
          </w:tcPr>
          <w:p w14:paraId="5392C24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25.1</w:t>
            </w:r>
          </w:p>
        </w:tc>
        <w:tc>
          <w:tcPr>
            <w:tcW w:w="1240" w:type="dxa"/>
          </w:tcPr>
          <w:p w14:paraId="403416C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23.2</w:t>
            </w:r>
          </w:p>
        </w:tc>
        <w:tc>
          <w:tcPr>
            <w:tcW w:w="1391" w:type="dxa"/>
          </w:tcPr>
          <w:p w14:paraId="295B9DB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51.0</w:t>
            </w:r>
          </w:p>
        </w:tc>
      </w:tr>
      <w:tr w:rsidR="00857406" w:rsidRPr="00157D12" w14:paraId="1728B48D" w14:textId="77777777" w:rsidTr="00A93496">
        <w:trPr>
          <w:trHeight w:val="20"/>
        </w:trPr>
        <w:tc>
          <w:tcPr>
            <w:tcW w:w="2765" w:type="dxa"/>
          </w:tcPr>
          <w:p w14:paraId="3F2FF61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2E01A176"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987" w:type="dxa"/>
          </w:tcPr>
          <w:p w14:paraId="0F9BE71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778" w:type="dxa"/>
          </w:tcPr>
          <w:p w14:paraId="6AFC175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240" w:type="dxa"/>
          </w:tcPr>
          <w:p w14:paraId="64177BB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c>
          <w:tcPr>
            <w:tcW w:w="1391" w:type="dxa"/>
          </w:tcPr>
          <w:p w14:paraId="73F19D3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8.6</w:t>
            </w:r>
          </w:p>
        </w:tc>
      </w:tr>
      <w:tr w:rsidR="00857406" w:rsidRPr="00157D12" w14:paraId="431F1B0F" w14:textId="77777777" w:rsidTr="00A93496">
        <w:trPr>
          <w:trHeight w:val="20"/>
        </w:trPr>
        <w:tc>
          <w:tcPr>
            <w:tcW w:w="2765" w:type="dxa"/>
          </w:tcPr>
          <w:p w14:paraId="0FA344F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059A677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15.5</w:t>
            </w:r>
          </w:p>
        </w:tc>
        <w:tc>
          <w:tcPr>
            <w:tcW w:w="987" w:type="dxa"/>
          </w:tcPr>
          <w:p w14:paraId="0F810E7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23.8</w:t>
            </w:r>
          </w:p>
        </w:tc>
        <w:tc>
          <w:tcPr>
            <w:tcW w:w="1778" w:type="dxa"/>
          </w:tcPr>
          <w:p w14:paraId="6515905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25.5</w:t>
            </w:r>
          </w:p>
        </w:tc>
        <w:tc>
          <w:tcPr>
            <w:tcW w:w="1240" w:type="dxa"/>
          </w:tcPr>
          <w:p w14:paraId="074F965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17.8</w:t>
            </w:r>
          </w:p>
        </w:tc>
        <w:tc>
          <w:tcPr>
            <w:tcW w:w="1391" w:type="dxa"/>
          </w:tcPr>
          <w:p w14:paraId="1347C36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24.5</w:t>
            </w:r>
          </w:p>
        </w:tc>
      </w:tr>
      <w:tr w:rsidR="00857406" w:rsidRPr="00157D12" w14:paraId="5FB0D707" w14:textId="77777777" w:rsidTr="00A93496">
        <w:trPr>
          <w:trHeight w:val="20"/>
        </w:trPr>
        <w:tc>
          <w:tcPr>
            <w:tcW w:w="2765" w:type="dxa"/>
          </w:tcPr>
          <w:p w14:paraId="1B5DD87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7A46ABD7"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-5.4</w:t>
            </w:r>
          </w:p>
        </w:tc>
        <w:tc>
          <w:tcPr>
            <w:tcW w:w="987" w:type="dxa"/>
          </w:tcPr>
          <w:p w14:paraId="043B4A0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-10.5</w:t>
            </w:r>
          </w:p>
        </w:tc>
        <w:tc>
          <w:tcPr>
            <w:tcW w:w="1778" w:type="dxa"/>
          </w:tcPr>
          <w:p w14:paraId="71947A6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-9.0</w:t>
            </w:r>
          </w:p>
        </w:tc>
        <w:tc>
          <w:tcPr>
            <w:tcW w:w="1240" w:type="dxa"/>
          </w:tcPr>
          <w:p w14:paraId="6828F5F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-3.2</w:t>
            </w:r>
          </w:p>
        </w:tc>
        <w:tc>
          <w:tcPr>
            <w:tcW w:w="1391" w:type="dxa"/>
          </w:tcPr>
          <w:p w14:paraId="0672083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17.9</w:t>
            </w:r>
          </w:p>
        </w:tc>
      </w:tr>
      <w:tr w:rsidR="00857406" w:rsidRPr="00157D12" w14:paraId="1AA609D8" w14:textId="77777777" w:rsidTr="00A93496">
        <w:trPr>
          <w:trHeight w:val="20"/>
        </w:trPr>
        <w:tc>
          <w:tcPr>
            <w:tcW w:w="9254" w:type="dxa"/>
            <w:gridSpan w:val="6"/>
          </w:tcPr>
          <w:p w14:paraId="1E360D39" w14:textId="77777777" w:rsidR="00857406" w:rsidRPr="00157D12" w:rsidRDefault="00857406" w:rsidP="00A93496">
            <w:pPr>
              <w:spacing w:line="276" w:lineRule="auto"/>
              <w:ind w:left="100"/>
              <w:jc w:val="center"/>
              <w:rPr>
                <w:rFonts w:ascii="Times New Roman" w:eastAsia="Times New Roman" w:hAnsi="Times New Roman" w:cs="Times New Roman"/>
                <w:b/>
                <w:sz w:val="20"/>
                <w:szCs w:val="20"/>
              </w:rPr>
            </w:pPr>
            <w:r w:rsidRPr="00157D12">
              <w:rPr>
                <w:rFonts w:ascii="Times New Roman" w:eastAsia="Times New Roman" w:hAnsi="Times New Roman" w:cs="Times New Roman"/>
                <w:b/>
                <w:sz w:val="20"/>
                <w:szCs w:val="20"/>
              </w:rPr>
              <w:t>Bangladesh</w:t>
            </w:r>
            <w:r w:rsidRPr="00157D12">
              <w:rPr>
                <w:rFonts w:ascii="Times New Roman" w:eastAsia="Times New Roman" w:hAnsi="Times New Roman" w:cs="Times New Roman"/>
                <w:sz w:val="20"/>
                <w:szCs w:val="20"/>
              </w:rPr>
              <w:t xml:space="preserve"> </w:t>
            </w:r>
          </w:p>
        </w:tc>
      </w:tr>
      <w:tr w:rsidR="00857406" w:rsidRPr="00157D12" w14:paraId="6ED5E43C" w14:textId="77777777" w:rsidTr="00A93496">
        <w:trPr>
          <w:trHeight w:val="20"/>
        </w:trPr>
        <w:tc>
          <w:tcPr>
            <w:tcW w:w="2765" w:type="dxa"/>
          </w:tcPr>
          <w:p w14:paraId="6ED4578B"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Overall Change</w:t>
            </w:r>
          </w:p>
        </w:tc>
        <w:tc>
          <w:tcPr>
            <w:tcW w:w="1093" w:type="dxa"/>
          </w:tcPr>
          <w:p w14:paraId="632F528D"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21.7</w:t>
            </w:r>
          </w:p>
        </w:tc>
        <w:tc>
          <w:tcPr>
            <w:tcW w:w="987" w:type="dxa"/>
          </w:tcPr>
          <w:p w14:paraId="297ECA2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29.7</w:t>
            </w:r>
          </w:p>
        </w:tc>
        <w:tc>
          <w:tcPr>
            <w:tcW w:w="1778" w:type="dxa"/>
          </w:tcPr>
          <w:p w14:paraId="001E3FB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16.1</w:t>
            </w:r>
          </w:p>
        </w:tc>
        <w:tc>
          <w:tcPr>
            <w:tcW w:w="1240" w:type="dxa"/>
          </w:tcPr>
          <w:p w14:paraId="237E3701"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26.8</w:t>
            </w:r>
          </w:p>
        </w:tc>
        <w:tc>
          <w:tcPr>
            <w:tcW w:w="1391" w:type="dxa"/>
          </w:tcPr>
          <w:p w14:paraId="3C10E2B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61.6</w:t>
            </w:r>
          </w:p>
        </w:tc>
      </w:tr>
      <w:tr w:rsidR="00857406" w:rsidRPr="00157D12" w14:paraId="67A54F49" w14:textId="77777777" w:rsidTr="00A93496">
        <w:trPr>
          <w:trHeight w:val="20"/>
        </w:trPr>
        <w:tc>
          <w:tcPr>
            <w:tcW w:w="2765" w:type="dxa"/>
          </w:tcPr>
          <w:p w14:paraId="1EA1D1A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Population growth</w:t>
            </w:r>
          </w:p>
        </w:tc>
        <w:tc>
          <w:tcPr>
            <w:tcW w:w="1093" w:type="dxa"/>
          </w:tcPr>
          <w:p w14:paraId="40F3BC78"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987" w:type="dxa"/>
          </w:tcPr>
          <w:p w14:paraId="61921D29"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778" w:type="dxa"/>
          </w:tcPr>
          <w:p w14:paraId="3D75985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240" w:type="dxa"/>
          </w:tcPr>
          <w:p w14:paraId="63632C42"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c>
          <w:tcPr>
            <w:tcW w:w="1391" w:type="dxa"/>
          </w:tcPr>
          <w:p w14:paraId="6EA5BF3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11.9</w:t>
            </w:r>
          </w:p>
        </w:tc>
      </w:tr>
      <w:tr w:rsidR="00857406" w:rsidRPr="00157D12" w14:paraId="12001A9F" w14:textId="77777777" w:rsidTr="00A93496">
        <w:trPr>
          <w:trHeight w:val="20"/>
        </w:trPr>
        <w:tc>
          <w:tcPr>
            <w:tcW w:w="2765" w:type="dxa"/>
          </w:tcPr>
          <w:p w14:paraId="4BDF8740"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Aging</w:t>
            </w:r>
          </w:p>
        </w:tc>
        <w:tc>
          <w:tcPr>
            <w:tcW w:w="1093" w:type="dxa"/>
          </w:tcPr>
          <w:p w14:paraId="59547305"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25.0</w:t>
            </w:r>
          </w:p>
        </w:tc>
        <w:tc>
          <w:tcPr>
            <w:tcW w:w="987" w:type="dxa"/>
          </w:tcPr>
          <w:p w14:paraId="17CD7FA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43.4</w:t>
            </w:r>
          </w:p>
        </w:tc>
        <w:tc>
          <w:tcPr>
            <w:tcW w:w="1778" w:type="dxa"/>
          </w:tcPr>
          <w:p w14:paraId="41A7E92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46.0</w:t>
            </w:r>
          </w:p>
        </w:tc>
        <w:tc>
          <w:tcPr>
            <w:tcW w:w="1240" w:type="dxa"/>
          </w:tcPr>
          <w:p w14:paraId="61A8B78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27.6</w:t>
            </w:r>
          </w:p>
        </w:tc>
        <w:tc>
          <w:tcPr>
            <w:tcW w:w="1391" w:type="dxa"/>
          </w:tcPr>
          <w:p w14:paraId="209512D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42.2</w:t>
            </w:r>
          </w:p>
        </w:tc>
      </w:tr>
      <w:tr w:rsidR="00857406" w:rsidRPr="00157D12" w14:paraId="603C2FFD" w14:textId="77777777" w:rsidTr="00A93496">
        <w:trPr>
          <w:trHeight w:val="20"/>
        </w:trPr>
        <w:tc>
          <w:tcPr>
            <w:tcW w:w="2765" w:type="dxa"/>
          </w:tcPr>
          <w:p w14:paraId="290A03CE"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Disability rate change</w:t>
            </w:r>
          </w:p>
        </w:tc>
        <w:tc>
          <w:tcPr>
            <w:tcW w:w="1093" w:type="dxa"/>
          </w:tcPr>
          <w:p w14:paraId="0040B89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-15.2</w:t>
            </w:r>
          </w:p>
        </w:tc>
        <w:tc>
          <w:tcPr>
            <w:tcW w:w="987" w:type="dxa"/>
          </w:tcPr>
          <w:p w14:paraId="4DF6995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-25.5</w:t>
            </w:r>
          </w:p>
        </w:tc>
        <w:tc>
          <w:tcPr>
            <w:tcW w:w="1778" w:type="dxa"/>
          </w:tcPr>
          <w:p w14:paraId="0865EE63"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-41.8</w:t>
            </w:r>
          </w:p>
        </w:tc>
        <w:tc>
          <w:tcPr>
            <w:tcW w:w="1240" w:type="dxa"/>
          </w:tcPr>
          <w:p w14:paraId="497701EA"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-12.7</w:t>
            </w:r>
          </w:p>
        </w:tc>
        <w:tc>
          <w:tcPr>
            <w:tcW w:w="1391" w:type="dxa"/>
          </w:tcPr>
          <w:p w14:paraId="75913F74" w14:textId="77777777" w:rsidR="00857406" w:rsidRPr="00157D12" w:rsidRDefault="00857406" w:rsidP="00A93496">
            <w:pPr>
              <w:spacing w:line="276" w:lineRule="auto"/>
              <w:ind w:left="100"/>
              <w:jc w:val="center"/>
              <w:rPr>
                <w:rFonts w:ascii="Times New Roman" w:eastAsia="Times New Roman" w:hAnsi="Times New Roman" w:cs="Times New Roman"/>
                <w:sz w:val="20"/>
                <w:szCs w:val="20"/>
              </w:rPr>
            </w:pPr>
            <w:r w:rsidRPr="00157D12">
              <w:rPr>
                <w:rFonts w:ascii="Times New Roman" w:eastAsia="Times New Roman" w:hAnsi="Times New Roman" w:cs="Times New Roman"/>
                <w:sz w:val="20"/>
                <w:szCs w:val="20"/>
              </w:rPr>
              <w:t>7.6</w:t>
            </w:r>
          </w:p>
        </w:tc>
      </w:tr>
    </w:tbl>
    <w:p w14:paraId="0000067B" w14:textId="752FA35E" w:rsidR="00187E00" w:rsidRDefault="00187E00" w:rsidP="00187E00">
      <w:pPr>
        <w:rPr>
          <w:rFonts w:ascii="Times New Roman" w:eastAsia="Times New Roman" w:hAnsi="Times New Roman" w:cs="Times New Roman"/>
          <w:b/>
          <w:sz w:val="24"/>
          <w:szCs w:val="24"/>
        </w:rPr>
      </w:pPr>
    </w:p>
    <w:p w14:paraId="1E1960EF" w14:textId="77777777" w:rsidR="00187E00" w:rsidRPr="00187E00" w:rsidRDefault="00187E00" w:rsidP="00187E00">
      <w:pPr>
        <w:rPr>
          <w:rFonts w:ascii="Times New Roman" w:eastAsia="Times New Roman" w:hAnsi="Times New Roman" w:cs="Times New Roman"/>
          <w:sz w:val="24"/>
          <w:szCs w:val="24"/>
        </w:rPr>
      </w:pPr>
    </w:p>
    <w:p w14:paraId="2D396E5A" w14:textId="77777777" w:rsidR="00187E00" w:rsidRPr="00187E00" w:rsidRDefault="00187E00" w:rsidP="00187E00">
      <w:pPr>
        <w:rPr>
          <w:rFonts w:ascii="Times New Roman" w:eastAsia="Times New Roman" w:hAnsi="Times New Roman" w:cs="Times New Roman"/>
          <w:sz w:val="24"/>
          <w:szCs w:val="24"/>
        </w:rPr>
      </w:pPr>
    </w:p>
    <w:p w14:paraId="56457B21" w14:textId="77777777" w:rsidR="00187E00" w:rsidRPr="00187E00" w:rsidRDefault="00187E00" w:rsidP="00187E00">
      <w:pPr>
        <w:rPr>
          <w:rFonts w:ascii="Times New Roman" w:eastAsia="Times New Roman" w:hAnsi="Times New Roman" w:cs="Times New Roman"/>
          <w:sz w:val="24"/>
          <w:szCs w:val="24"/>
        </w:rPr>
      </w:pPr>
    </w:p>
    <w:p w14:paraId="663DF95A" w14:textId="77777777" w:rsidR="00187E00" w:rsidRPr="00187E00" w:rsidRDefault="00187E00" w:rsidP="00187E00">
      <w:pPr>
        <w:rPr>
          <w:rFonts w:ascii="Times New Roman" w:eastAsia="Times New Roman" w:hAnsi="Times New Roman" w:cs="Times New Roman"/>
          <w:sz w:val="24"/>
          <w:szCs w:val="24"/>
        </w:rPr>
      </w:pPr>
    </w:p>
    <w:p w14:paraId="2ED0EBF4" w14:textId="77777777" w:rsidR="00187E00" w:rsidRPr="00187E00" w:rsidRDefault="00187E00" w:rsidP="00187E00">
      <w:pPr>
        <w:rPr>
          <w:rFonts w:ascii="Times New Roman" w:eastAsia="Times New Roman" w:hAnsi="Times New Roman" w:cs="Times New Roman"/>
          <w:sz w:val="24"/>
          <w:szCs w:val="24"/>
        </w:rPr>
      </w:pPr>
    </w:p>
    <w:p w14:paraId="268FC2C5" w14:textId="77777777" w:rsidR="00187E00" w:rsidRPr="00187E00" w:rsidRDefault="00187E00" w:rsidP="00187E00">
      <w:pPr>
        <w:rPr>
          <w:rFonts w:ascii="Times New Roman" w:eastAsia="Times New Roman" w:hAnsi="Times New Roman" w:cs="Times New Roman"/>
          <w:sz w:val="24"/>
          <w:szCs w:val="24"/>
        </w:rPr>
      </w:pPr>
    </w:p>
    <w:p w14:paraId="69C8870E" w14:textId="77777777" w:rsidR="00187E00" w:rsidRPr="00187E00" w:rsidRDefault="00187E00" w:rsidP="00187E00">
      <w:pPr>
        <w:rPr>
          <w:rFonts w:ascii="Times New Roman" w:eastAsia="Times New Roman" w:hAnsi="Times New Roman" w:cs="Times New Roman"/>
          <w:sz w:val="24"/>
          <w:szCs w:val="24"/>
        </w:rPr>
      </w:pPr>
    </w:p>
    <w:p w14:paraId="7F3C0A00" w14:textId="77777777" w:rsidR="00187E00" w:rsidRPr="00187E00" w:rsidRDefault="00187E00" w:rsidP="00187E00">
      <w:pPr>
        <w:rPr>
          <w:rFonts w:ascii="Times New Roman" w:eastAsia="Times New Roman" w:hAnsi="Times New Roman" w:cs="Times New Roman"/>
          <w:sz w:val="24"/>
          <w:szCs w:val="24"/>
        </w:rPr>
      </w:pPr>
    </w:p>
    <w:p w14:paraId="3F9B4FD3" w14:textId="55237D25" w:rsidR="00187E00" w:rsidRDefault="00187E00" w:rsidP="00187E00">
      <w:pPr>
        <w:rPr>
          <w:rFonts w:ascii="Times New Roman" w:eastAsia="Times New Roman" w:hAnsi="Times New Roman" w:cs="Times New Roman"/>
          <w:sz w:val="24"/>
          <w:szCs w:val="24"/>
        </w:rPr>
      </w:pPr>
    </w:p>
    <w:p w14:paraId="4F42FA9A" w14:textId="4ACF1454" w:rsidR="00F64821" w:rsidRPr="00187E00" w:rsidRDefault="00187E00" w:rsidP="00187E00">
      <w:pPr>
        <w:tabs>
          <w:tab w:val="left" w:pos="2180"/>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sectPr w:rsidR="00F64821" w:rsidRPr="00187E00" w:rsidSect="00E5030E">
      <w:pgSz w:w="11906" w:h="16838"/>
      <w:pgMar w:top="1440" w:right="1440" w:bottom="1276" w:left="1440" w:header="709" w:footer="709"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5D382F" w16cid:durableId="625D382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0809D" w14:textId="77777777" w:rsidR="008D6DCE" w:rsidRDefault="008D6DCE">
      <w:pPr>
        <w:spacing w:after="0" w:line="240" w:lineRule="auto"/>
      </w:pPr>
      <w:r>
        <w:separator/>
      </w:r>
    </w:p>
  </w:endnote>
  <w:endnote w:type="continuationSeparator" w:id="0">
    <w:p w14:paraId="51E91D0F" w14:textId="77777777" w:rsidR="008D6DCE" w:rsidRDefault="008D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C6FB44F-BE0B-400A-BE03-63F57AD78821}"/>
    <w:embedBold r:id="rId2" w:fontKey="{EAD24B9D-8A8D-49A5-BA57-A6124917921E}"/>
    <w:embedItalic r:id="rId3" w:fontKey="{71A73F00-C10A-4843-BE41-08C94C00481C}"/>
    <w:embedBoldItalic r:id="rId4" w:fontKey="{66F286DB-F9BA-4B2D-8588-2D09CC836BC3}"/>
  </w:font>
  <w:font w:name="Mangal">
    <w:panose1 w:val="00000400000000000000"/>
    <w:charset w:val="00"/>
    <w:family w:val="roman"/>
    <w:pitch w:val="variable"/>
    <w:sig w:usb0="00008003" w:usb1="00000000" w:usb2="00000000" w:usb3="00000000" w:csb0="00000001" w:csb1="00000000"/>
    <w:embedRegular r:id="rId5" w:fontKey="{DA0CAD27-082F-4F19-97BA-F9DFBFBA9D40}"/>
  </w:font>
  <w:font w:name="Georgia">
    <w:panose1 w:val="02040502050405020303"/>
    <w:charset w:val="00"/>
    <w:family w:val="roman"/>
    <w:pitch w:val="variable"/>
    <w:sig w:usb0="00000287" w:usb1="00000000" w:usb2="00000000" w:usb3="00000000" w:csb0="0000009F" w:csb1="00000000"/>
    <w:embedRegular r:id="rId6" w:fontKey="{E9E39F15-E1AC-4216-BFC4-2D780376AB3E}"/>
    <w:embedItalic r:id="rId7" w:fontKey="{40E326C5-CF65-4477-899B-62B90B17B71F}"/>
  </w:font>
  <w:font w:name="Segoe UI">
    <w:panose1 w:val="020B0502040204020203"/>
    <w:charset w:val="00"/>
    <w:family w:val="swiss"/>
    <w:pitch w:val="variable"/>
    <w:sig w:usb0="E4002EFF" w:usb1="C000E47F" w:usb2="00000009" w:usb3="00000000" w:csb0="000001FF" w:csb1="00000000"/>
    <w:embedRegular r:id="rId8" w:fontKey="{4EC9EF27-601A-45CB-85E2-76B70AA4D40E}"/>
  </w:font>
  <w:font w:name="Calibri Light">
    <w:panose1 w:val="020F0302020204030204"/>
    <w:charset w:val="00"/>
    <w:family w:val="swiss"/>
    <w:pitch w:val="variable"/>
    <w:sig w:usb0="E4002EFF" w:usb1="C000247B" w:usb2="00000009" w:usb3="00000000" w:csb0="000001FF" w:csb1="00000000"/>
    <w:embedRegular r:id="rId9" w:fontKey="{191B0960-AC00-48C7-BFB4-2C36369204A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67E" w14:textId="15C73B76" w:rsidR="00157F74" w:rsidRDefault="00157F7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87E00">
      <w:rPr>
        <w:rFonts w:ascii="Times New Roman" w:eastAsia="Times New Roman" w:hAnsi="Times New Roman" w:cs="Times New Roman"/>
        <w:noProof/>
        <w:color w:val="000000"/>
        <w:sz w:val="24"/>
        <w:szCs w:val="24"/>
      </w:rPr>
      <w:t>10</w:t>
    </w:r>
    <w:r>
      <w:rPr>
        <w:rFonts w:ascii="Times New Roman" w:eastAsia="Times New Roman" w:hAnsi="Times New Roman" w:cs="Times New Roman"/>
        <w:color w:val="000000"/>
        <w:sz w:val="24"/>
        <w:szCs w:val="24"/>
      </w:rPr>
      <w:fldChar w:fldCharType="end"/>
    </w:r>
  </w:p>
  <w:p w14:paraId="0000067F" w14:textId="77777777" w:rsidR="00157F74" w:rsidRDefault="00157F7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C4F0" w14:textId="77777777" w:rsidR="008D6DCE" w:rsidRDefault="008D6DCE">
      <w:pPr>
        <w:spacing w:after="0" w:line="240" w:lineRule="auto"/>
      </w:pPr>
      <w:r>
        <w:separator/>
      </w:r>
    </w:p>
  </w:footnote>
  <w:footnote w:type="continuationSeparator" w:id="0">
    <w:p w14:paraId="2AB1628B" w14:textId="77777777" w:rsidR="008D6DCE" w:rsidRDefault="008D6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21883"/>
    <w:multiLevelType w:val="hybridMultilevel"/>
    <w:tmpl w:val="1BB42124"/>
    <w:lvl w:ilvl="0" w:tplc="B664D05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EE774E"/>
    <w:multiLevelType w:val="hybridMultilevel"/>
    <w:tmpl w:val="AABA45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13829EB"/>
    <w:multiLevelType w:val="multilevel"/>
    <w:tmpl w:val="926A60FE"/>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53E71E3F"/>
    <w:multiLevelType w:val="hybridMultilevel"/>
    <w:tmpl w:val="AABA45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F883C09"/>
    <w:multiLevelType w:val="hybridMultilevel"/>
    <w:tmpl w:val="2840821E"/>
    <w:lvl w:ilvl="0" w:tplc="4B1AB794">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1D12D8D"/>
    <w:multiLevelType w:val="hybridMultilevel"/>
    <w:tmpl w:val="0868FA68"/>
    <w:lvl w:ilvl="0" w:tplc="02B2C5D4">
      <w:start w:val="1"/>
      <w:numFmt w:val="decimal"/>
      <w:lvlText w:val="%1"/>
      <w:lvlJc w:val="left"/>
      <w:pPr>
        <w:ind w:left="720" w:hanging="360"/>
      </w:pPr>
      <w:rPr>
        <w:rFonts w:ascii="Times New Roman" w:hAnsi="Times New Roman" w:cs="Times New Roman"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YyMjQzNzExN7U0MTdX0lEKTi0uzszPAymwqAUACFrjjCwAAAA="/>
  </w:docVars>
  <w:rsids>
    <w:rsidRoot w:val="00F64821"/>
    <w:rsid w:val="000156DF"/>
    <w:rsid w:val="00015EEC"/>
    <w:rsid w:val="0001689B"/>
    <w:rsid w:val="00022058"/>
    <w:rsid w:val="0002241A"/>
    <w:rsid w:val="00041534"/>
    <w:rsid w:val="0005198F"/>
    <w:rsid w:val="00052A47"/>
    <w:rsid w:val="000549AE"/>
    <w:rsid w:val="00055574"/>
    <w:rsid w:val="0005774D"/>
    <w:rsid w:val="00062B24"/>
    <w:rsid w:val="00076E04"/>
    <w:rsid w:val="0007755C"/>
    <w:rsid w:val="0008560F"/>
    <w:rsid w:val="00087128"/>
    <w:rsid w:val="00092686"/>
    <w:rsid w:val="00092900"/>
    <w:rsid w:val="00093993"/>
    <w:rsid w:val="00095419"/>
    <w:rsid w:val="000A67C9"/>
    <w:rsid w:val="000B6CA8"/>
    <w:rsid w:val="000C1622"/>
    <w:rsid w:val="000C2933"/>
    <w:rsid w:val="000C6D9C"/>
    <w:rsid w:val="000D119B"/>
    <w:rsid w:val="000E04CB"/>
    <w:rsid w:val="000E1294"/>
    <w:rsid w:val="000E17EE"/>
    <w:rsid w:val="000E5600"/>
    <w:rsid w:val="000E7021"/>
    <w:rsid w:val="00113A08"/>
    <w:rsid w:val="00114551"/>
    <w:rsid w:val="001543FE"/>
    <w:rsid w:val="00157D12"/>
    <w:rsid w:val="00157F74"/>
    <w:rsid w:val="0018058F"/>
    <w:rsid w:val="00181A97"/>
    <w:rsid w:val="00181AD0"/>
    <w:rsid w:val="00187928"/>
    <w:rsid w:val="00187E00"/>
    <w:rsid w:val="001A2E16"/>
    <w:rsid w:val="001A7D9A"/>
    <w:rsid w:val="001C6AF2"/>
    <w:rsid w:val="001D3E09"/>
    <w:rsid w:val="001D6127"/>
    <w:rsid w:val="001E2F6B"/>
    <w:rsid w:val="001F30F1"/>
    <w:rsid w:val="00200A9F"/>
    <w:rsid w:val="0021233A"/>
    <w:rsid w:val="00217740"/>
    <w:rsid w:val="00220B11"/>
    <w:rsid w:val="00236F8F"/>
    <w:rsid w:val="00240A69"/>
    <w:rsid w:val="0025107C"/>
    <w:rsid w:val="002511DC"/>
    <w:rsid w:val="0025475B"/>
    <w:rsid w:val="00255F6C"/>
    <w:rsid w:val="0025630C"/>
    <w:rsid w:val="00266250"/>
    <w:rsid w:val="00274C1E"/>
    <w:rsid w:val="00276A2F"/>
    <w:rsid w:val="00277DAE"/>
    <w:rsid w:val="00291169"/>
    <w:rsid w:val="002919ED"/>
    <w:rsid w:val="00297830"/>
    <w:rsid w:val="002A0D8D"/>
    <w:rsid w:val="002A1B7F"/>
    <w:rsid w:val="002A6BC4"/>
    <w:rsid w:val="002A6EBF"/>
    <w:rsid w:val="002B1A52"/>
    <w:rsid w:val="002B251D"/>
    <w:rsid w:val="002E53B6"/>
    <w:rsid w:val="002F6281"/>
    <w:rsid w:val="002F78C8"/>
    <w:rsid w:val="00311E97"/>
    <w:rsid w:val="00317536"/>
    <w:rsid w:val="003219AE"/>
    <w:rsid w:val="0033160B"/>
    <w:rsid w:val="00331E9C"/>
    <w:rsid w:val="00346E2E"/>
    <w:rsid w:val="00350A63"/>
    <w:rsid w:val="00354CE9"/>
    <w:rsid w:val="00357B50"/>
    <w:rsid w:val="00364315"/>
    <w:rsid w:val="003665F1"/>
    <w:rsid w:val="00381D08"/>
    <w:rsid w:val="0039615C"/>
    <w:rsid w:val="003A0271"/>
    <w:rsid w:val="003A6EF8"/>
    <w:rsid w:val="003B3850"/>
    <w:rsid w:val="003C58F9"/>
    <w:rsid w:val="003D6ABA"/>
    <w:rsid w:val="00407E1B"/>
    <w:rsid w:val="00417319"/>
    <w:rsid w:val="0043043B"/>
    <w:rsid w:val="0043621C"/>
    <w:rsid w:val="00436BAB"/>
    <w:rsid w:val="0046460D"/>
    <w:rsid w:val="00477B55"/>
    <w:rsid w:val="0048080E"/>
    <w:rsid w:val="0049323A"/>
    <w:rsid w:val="00497654"/>
    <w:rsid w:val="004A3D01"/>
    <w:rsid w:val="004A44B0"/>
    <w:rsid w:val="004B4587"/>
    <w:rsid w:val="004B7FE2"/>
    <w:rsid w:val="004C04C8"/>
    <w:rsid w:val="004D044A"/>
    <w:rsid w:val="004D1CA6"/>
    <w:rsid w:val="004E2D06"/>
    <w:rsid w:val="004F30E0"/>
    <w:rsid w:val="005002D1"/>
    <w:rsid w:val="0051117E"/>
    <w:rsid w:val="00513299"/>
    <w:rsid w:val="005407A4"/>
    <w:rsid w:val="00543F76"/>
    <w:rsid w:val="0054497B"/>
    <w:rsid w:val="00553276"/>
    <w:rsid w:val="005675FF"/>
    <w:rsid w:val="00574F14"/>
    <w:rsid w:val="00575C9B"/>
    <w:rsid w:val="00584451"/>
    <w:rsid w:val="005B6A4C"/>
    <w:rsid w:val="005C0D5A"/>
    <w:rsid w:val="005C2DD7"/>
    <w:rsid w:val="005D475B"/>
    <w:rsid w:val="005E3D5F"/>
    <w:rsid w:val="005E64D7"/>
    <w:rsid w:val="005F2433"/>
    <w:rsid w:val="005F2F69"/>
    <w:rsid w:val="00612CE0"/>
    <w:rsid w:val="006200F9"/>
    <w:rsid w:val="006211A7"/>
    <w:rsid w:val="00636EF2"/>
    <w:rsid w:val="0064129E"/>
    <w:rsid w:val="00646CF3"/>
    <w:rsid w:val="006567BD"/>
    <w:rsid w:val="00660B4F"/>
    <w:rsid w:val="00661411"/>
    <w:rsid w:val="00677E0C"/>
    <w:rsid w:val="0069178B"/>
    <w:rsid w:val="006A1829"/>
    <w:rsid w:val="006A395D"/>
    <w:rsid w:val="006A5016"/>
    <w:rsid w:val="006B2444"/>
    <w:rsid w:val="006C08FB"/>
    <w:rsid w:val="006C0B35"/>
    <w:rsid w:val="006C5995"/>
    <w:rsid w:val="006F2B3D"/>
    <w:rsid w:val="006F2B9B"/>
    <w:rsid w:val="006F51DD"/>
    <w:rsid w:val="007032EF"/>
    <w:rsid w:val="0070598C"/>
    <w:rsid w:val="00734183"/>
    <w:rsid w:val="00737802"/>
    <w:rsid w:val="00744FE0"/>
    <w:rsid w:val="007468A4"/>
    <w:rsid w:val="00746CE0"/>
    <w:rsid w:val="00755CD8"/>
    <w:rsid w:val="00756109"/>
    <w:rsid w:val="00760A07"/>
    <w:rsid w:val="00763966"/>
    <w:rsid w:val="00765F1B"/>
    <w:rsid w:val="00770B69"/>
    <w:rsid w:val="00772E77"/>
    <w:rsid w:val="00781480"/>
    <w:rsid w:val="0079134E"/>
    <w:rsid w:val="00791F3E"/>
    <w:rsid w:val="007A2E47"/>
    <w:rsid w:val="007A5355"/>
    <w:rsid w:val="007B442A"/>
    <w:rsid w:val="007E3CF9"/>
    <w:rsid w:val="007F7BCE"/>
    <w:rsid w:val="008061E7"/>
    <w:rsid w:val="00813B7D"/>
    <w:rsid w:val="00816779"/>
    <w:rsid w:val="00817C8C"/>
    <w:rsid w:val="00856D36"/>
    <w:rsid w:val="00857406"/>
    <w:rsid w:val="00882A1E"/>
    <w:rsid w:val="00883B74"/>
    <w:rsid w:val="00884D94"/>
    <w:rsid w:val="008A1F73"/>
    <w:rsid w:val="008C26BC"/>
    <w:rsid w:val="008D13B3"/>
    <w:rsid w:val="008D6DCE"/>
    <w:rsid w:val="00901788"/>
    <w:rsid w:val="00920DF3"/>
    <w:rsid w:val="00920F2B"/>
    <w:rsid w:val="00925227"/>
    <w:rsid w:val="009272E3"/>
    <w:rsid w:val="00952F97"/>
    <w:rsid w:val="00995F43"/>
    <w:rsid w:val="009B6422"/>
    <w:rsid w:val="009B77F6"/>
    <w:rsid w:val="009D3D5E"/>
    <w:rsid w:val="009E3962"/>
    <w:rsid w:val="00A2402A"/>
    <w:rsid w:val="00A30CC3"/>
    <w:rsid w:val="00A36605"/>
    <w:rsid w:val="00A40DBC"/>
    <w:rsid w:val="00A479AE"/>
    <w:rsid w:val="00A55B46"/>
    <w:rsid w:val="00A571DE"/>
    <w:rsid w:val="00A67DB0"/>
    <w:rsid w:val="00A83E86"/>
    <w:rsid w:val="00A8687B"/>
    <w:rsid w:val="00A8728D"/>
    <w:rsid w:val="00A93496"/>
    <w:rsid w:val="00AB1BBB"/>
    <w:rsid w:val="00AB6358"/>
    <w:rsid w:val="00AC064B"/>
    <w:rsid w:val="00AD13BE"/>
    <w:rsid w:val="00AD68E2"/>
    <w:rsid w:val="00AE3CD9"/>
    <w:rsid w:val="00AF3A5E"/>
    <w:rsid w:val="00AF3B3C"/>
    <w:rsid w:val="00B04DB2"/>
    <w:rsid w:val="00B13001"/>
    <w:rsid w:val="00B20CED"/>
    <w:rsid w:val="00B241DF"/>
    <w:rsid w:val="00B54080"/>
    <w:rsid w:val="00B61173"/>
    <w:rsid w:val="00B66B0A"/>
    <w:rsid w:val="00B72507"/>
    <w:rsid w:val="00B91F9C"/>
    <w:rsid w:val="00B96286"/>
    <w:rsid w:val="00BB49AD"/>
    <w:rsid w:val="00BC0D39"/>
    <w:rsid w:val="00BC531E"/>
    <w:rsid w:val="00BE0BE4"/>
    <w:rsid w:val="00BE352C"/>
    <w:rsid w:val="00BE3EAB"/>
    <w:rsid w:val="00BF138E"/>
    <w:rsid w:val="00BF4CEB"/>
    <w:rsid w:val="00C0348F"/>
    <w:rsid w:val="00C034CB"/>
    <w:rsid w:val="00C11F40"/>
    <w:rsid w:val="00C126F4"/>
    <w:rsid w:val="00C1373F"/>
    <w:rsid w:val="00C303B2"/>
    <w:rsid w:val="00C32920"/>
    <w:rsid w:val="00C32EA8"/>
    <w:rsid w:val="00C53AF5"/>
    <w:rsid w:val="00C55B41"/>
    <w:rsid w:val="00C56212"/>
    <w:rsid w:val="00C5660D"/>
    <w:rsid w:val="00C60560"/>
    <w:rsid w:val="00C65D4E"/>
    <w:rsid w:val="00C75A65"/>
    <w:rsid w:val="00C808CB"/>
    <w:rsid w:val="00C84260"/>
    <w:rsid w:val="00C85993"/>
    <w:rsid w:val="00C91F4F"/>
    <w:rsid w:val="00C96C69"/>
    <w:rsid w:val="00CA0B2A"/>
    <w:rsid w:val="00CA4006"/>
    <w:rsid w:val="00CA4536"/>
    <w:rsid w:val="00CB107F"/>
    <w:rsid w:val="00CB4C0B"/>
    <w:rsid w:val="00CD4028"/>
    <w:rsid w:val="00CE7867"/>
    <w:rsid w:val="00CF0D18"/>
    <w:rsid w:val="00D00ECB"/>
    <w:rsid w:val="00D11AD4"/>
    <w:rsid w:val="00D11B4E"/>
    <w:rsid w:val="00D11E25"/>
    <w:rsid w:val="00D12241"/>
    <w:rsid w:val="00D155B2"/>
    <w:rsid w:val="00D20134"/>
    <w:rsid w:val="00D24EC3"/>
    <w:rsid w:val="00D25810"/>
    <w:rsid w:val="00D30A2A"/>
    <w:rsid w:val="00D37240"/>
    <w:rsid w:val="00D43C2A"/>
    <w:rsid w:val="00D45D7F"/>
    <w:rsid w:val="00D46316"/>
    <w:rsid w:val="00D57170"/>
    <w:rsid w:val="00D6719F"/>
    <w:rsid w:val="00D90611"/>
    <w:rsid w:val="00D97D7A"/>
    <w:rsid w:val="00DA4C95"/>
    <w:rsid w:val="00DA7A31"/>
    <w:rsid w:val="00DC26D8"/>
    <w:rsid w:val="00DC296D"/>
    <w:rsid w:val="00DD0429"/>
    <w:rsid w:val="00DE4DDF"/>
    <w:rsid w:val="00DF101E"/>
    <w:rsid w:val="00DF6B5B"/>
    <w:rsid w:val="00E103EE"/>
    <w:rsid w:val="00E238E2"/>
    <w:rsid w:val="00E2652A"/>
    <w:rsid w:val="00E368F5"/>
    <w:rsid w:val="00E46626"/>
    <w:rsid w:val="00E5030E"/>
    <w:rsid w:val="00E61D10"/>
    <w:rsid w:val="00E63949"/>
    <w:rsid w:val="00E716D8"/>
    <w:rsid w:val="00E80ABA"/>
    <w:rsid w:val="00E84849"/>
    <w:rsid w:val="00E866E1"/>
    <w:rsid w:val="00E946E1"/>
    <w:rsid w:val="00E96266"/>
    <w:rsid w:val="00EA60A5"/>
    <w:rsid w:val="00EB78D9"/>
    <w:rsid w:val="00EC5104"/>
    <w:rsid w:val="00ED1C3E"/>
    <w:rsid w:val="00ED294D"/>
    <w:rsid w:val="00EE5DA2"/>
    <w:rsid w:val="00EE6D2E"/>
    <w:rsid w:val="00EF223A"/>
    <w:rsid w:val="00EF2397"/>
    <w:rsid w:val="00F03651"/>
    <w:rsid w:val="00F06E18"/>
    <w:rsid w:val="00F174CF"/>
    <w:rsid w:val="00F25F86"/>
    <w:rsid w:val="00F32465"/>
    <w:rsid w:val="00F32522"/>
    <w:rsid w:val="00F35942"/>
    <w:rsid w:val="00F47711"/>
    <w:rsid w:val="00F51C7E"/>
    <w:rsid w:val="00F55EE5"/>
    <w:rsid w:val="00F64821"/>
    <w:rsid w:val="00F650CE"/>
    <w:rsid w:val="00F73841"/>
    <w:rsid w:val="00F86EE4"/>
    <w:rsid w:val="00F9461D"/>
    <w:rsid w:val="00FB00F5"/>
    <w:rsid w:val="00FB25B9"/>
    <w:rsid w:val="00FB31B7"/>
    <w:rsid w:val="00FB7A90"/>
    <w:rsid w:val="00FC60EA"/>
    <w:rsid w:val="00FC779F"/>
    <w:rsid w:val="00FE619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54ED9"/>
  <w15:docId w15:val="{8B28E5A6-BC4E-4CCF-B083-D52FF5C6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96D"/>
  </w:style>
  <w:style w:type="paragraph" w:styleId="Heading1">
    <w:name w:val="heading 1"/>
    <w:basedOn w:val="Normal"/>
    <w:next w:val="Normal"/>
    <w:link w:val="Heading1Char"/>
    <w:uiPriority w:val="9"/>
    <w:qFormat/>
    <w:rsid w:val="003551C7"/>
    <w:pPr>
      <w:keepNext/>
      <w:keepLines/>
      <w:spacing w:before="240" w:after="0" w:line="240" w:lineRule="auto"/>
      <w:jc w:val="center"/>
      <w:outlineLvl w:val="0"/>
    </w:pPr>
    <w:rPr>
      <w:rFonts w:ascii="Times New Roman" w:eastAsiaTheme="majorEastAsia" w:hAnsi="Times New Roman" w:cstheme="majorBidi"/>
      <w:b/>
      <w:sz w:val="36"/>
      <w:szCs w:val="32"/>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94B85"/>
    <w:pPr>
      <w:spacing w:before="100" w:beforeAutospacing="1" w:after="100" w:afterAutospacing="1" w:line="240" w:lineRule="auto"/>
      <w:jc w:val="both"/>
      <w:outlineLvl w:val="2"/>
    </w:pPr>
    <w:rPr>
      <w:rFonts w:ascii="Times New Roman" w:hAnsi="Times New Roman" w:cs="Times New Roman"/>
      <w:b/>
      <w:i/>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551C7"/>
    <w:rPr>
      <w:rFonts w:ascii="Times New Roman" w:eastAsiaTheme="majorEastAsia" w:hAnsi="Times New Roman" w:cstheme="majorBidi"/>
      <w:b/>
      <w:kern w:val="0"/>
      <w:sz w:val="36"/>
      <w:szCs w:val="32"/>
      <w:lang w:val="en-US"/>
    </w:rPr>
  </w:style>
  <w:style w:type="character" w:customStyle="1" w:styleId="Heading3Char">
    <w:name w:val="Heading 3 Char"/>
    <w:basedOn w:val="DefaultParagraphFont"/>
    <w:link w:val="Heading3"/>
    <w:uiPriority w:val="9"/>
    <w:rsid w:val="00A94B85"/>
    <w:rPr>
      <w:rFonts w:ascii="Times New Roman" w:hAnsi="Times New Roman" w:cs="Times New Roman"/>
      <w:b/>
      <w:i/>
      <w:kern w:val="0"/>
      <w:sz w:val="24"/>
      <w:szCs w:val="24"/>
      <w:lang w:eastAsia="en-IN"/>
    </w:rPr>
  </w:style>
  <w:style w:type="paragraph" w:styleId="Header">
    <w:name w:val="header"/>
    <w:basedOn w:val="Normal"/>
    <w:link w:val="HeaderChar"/>
    <w:uiPriority w:val="99"/>
    <w:unhideWhenUsed/>
    <w:rsid w:val="00FC6C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CD9"/>
  </w:style>
  <w:style w:type="paragraph" w:styleId="Footer">
    <w:name w:val="footer"/>
    <w:basedOn w:val="Normal"/>
    <w:link w:val="FooterChar"/>
    <w:uiPriority w:val="99"/>
    <w:unhideWhenUsed/>
    <w:rsid w:val="00FC6C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CD9"/>
  </w:style>
  <w:style w:type="character" w:styleId="Hyperlink">
    <w:name w:val="Hyperlink"/>
    <w:basedOn w:val="DefaultParagraphFont"/>
    <w:uiPriority w:val="99"/>
    <w:unhideWhenUsed/>
    <w:rsid w:val="002F6FD2"/>
    <w:rPr>
      <w:color w:val="0563C1" w:themeColor="hyperlink"/>
      <w:u w:val="single"/>
    </w:rPr>
  </w:style>
  <w:style w:type="character" w:customStyle="1" w:styleId="url">
    <w:name w:val="url"/>
    <w:basedOn w:val="DefaultParagraphFont"/>
    <w:rsid w:val="002F6FD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800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03D"/>
    <w:rPr>
      <w:rFonts w:ascii="Segoe UI" w:hAnsi="Segoe UI" w:cs="Segoe UI"/>
      <w:sz w:val="18"/>
      <w:szCs w:val="1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541CE"/>
    <w:rPr>
      <w:b/>
      <w:bCs/>
    </w:rPr>
  </w:style>
  <w:style w:type="character" w:customStyle="1" w:styleId="CommentSubjectChar">
    <w:name w:val="Comment Subject Char"/>
    <w:basedOn w:val="CommentTextChar"/>
    <w:link w:val="CommentSubject"/>
    <w:uiPriority w:val="99"/>
    <w:semiHidden/>
    <w:rsid w:val="004541CE"/>
    <w:rPr>
      <w:b/>
      <w:bCs/>
      <w:sz w:val="20"/>
      <w:szCs w:val="20"/>
    </w:rPr>
  </w:style>
  <w:style w:type="paragraph" w:styleId="Revision">
    <w:name w:val="Revision"/>
    <w:hidden/>
    <w:uiPriority w:val="99"/>
    <w:semiHidden/>
    <w:rsid w:val="00201CDA"/>
    <w:pPr>
      <w:spacing w:after="0" w:line="240" w:lineRule="auto"/>
    </w:pPr>
  </w:style>
  <w:style w:type="paragraph" w:styleId="ListParagraph">
    <w:name w:val="List Paragraph"/>
    <w:basedOn w:val="Normal"/>
    <w:uiPriority w:val="34"/>
    <w:qFormat/>
    <w:rsid w:val="00FC49AE"/>
    <w:pPr>
      <w:ind w:left="720"/>
      <w:contextualSpacing/>
    </w:p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top w:w="100" w:type="dxa"/>
        <w:left w:w="115" w:type="dxa"/>
        <w:bottom w:w="100" w:type="dxa"/>
        <w:right w:w="115" w:type="dxa"/>
      </w:tblCellMar>
    </w:tblPr>
  </w:style>
  <w:style w:type="table" w:customStyle="1" w:styleId="af0">
    <w:basedOn w:val="TableNormal"/>
    <w:tblPr>
      <w:tblStyleRowBandSize w:val="1"/>
      <w:tblStyleColBandSize w:val="1"/>
      <w:tblCellMar>
        <w:top w:w="100" w:type="dxa"/>
        <w:left w:w="115" w:type="dxa"/>
        <w:bottom w:w="100" w:type="dxa"/>
        <w:right w:w="115" w:type="dxa"/>
      </w:tblCellMar>
    </w:tblPr>
  </w:style>
  <w:style w:type="table" w:customStyle="1" w:styleId="af1">
    <w:basedOn w:val="TableNormal"/>
    <w:tblPr>
      <w:tblStyleRowBandSize w:val="1"/>
      <w:tblStyleColBandSize w:val="1"/>
      <w:tblCellMar>
        <w:top w:w="100" w:type="dxa"/>
        <w:left w:w="115" w:type="dxa"/>
        <w:bottom w:w="100" w:type="dxa"/>
        <w:right w:w="115" w:type="dxa"/>
      </w:tblCellMar>
    </w:tblPr>
  </w:style>
  <w:style w:type="table" w:customStyle="1" w:styleId="af2">
    <w:basedOn w:val="TableNormal"/>
    <w:tblPr>
      <w:tblStyleRowBandSize w:val="1"/>
      <w:tblStyleColBandSize w:val="1"/>
      <w:tblCellMar>
        <w:top w:w="100" w:type="dxa"/>
        <w:left w:w="115" w:type="dxa"/>
        <w:bottom w:w="100" w:type="dxa"/>
        <w:right w:w="115" w:type="dxa"/>
      </w:tblCellMar>
    </w:tblPr>
  </w:style>
  <w:style w:type="table" w:customStyle="1" w:styleId="af3">
    <w:basedOn w:val="TableNormal"/>
    <w:tblPr>
      <w:tblStyleRowBandSize w:val="1"/>
      <w:tblStyleColBandSize w:val="1"/>
      <w:tblCellMar>
        <w:top w:w="100" w:type="dxa"/>
        <w:left w:w="115" w:type="dxa"/>
        <w:bottom w:w="100" w:type="dxa"/>
        <w:right w:w="115" w:type="dxa"/>
      </w:tblCellMar>
    </w:tblPr>
  </w:style>
  <w:style w:type="table" w:customStyle="1" w:styleId="af4">
    <w:basedOn w:val="TableNormal"/>
    <w:tblPr>
      <w:tblStyleRowBandSize w:val="1"/>
      <w:tblStyleColBandSize w:val="1"/>
      <w:tblCellMar>
        <w:top w:w="100" w:type="dxa"/>
        <w:left w:w="115" w:type="dxa"/>
        <w:bottom w:w="100" w:type="dxa"/>
        <w:right w:w="115" w:type="dxa"/>
      </w:tblCellMar>
    </w:tblPr>
  </w:style>
  <w:style w:type="table" w:customStyle="1" w:styleId="af5">
    <w:basedOn w:val="TableNormal"/>
    <w:tblPr>
      <w:tblStyleRowBandSize w:val="1"/>
      <w:tblStyleColBandSize w:val="1"/>
      <w:tblCellMar>
        <w:top w:w="100" w:type="dxa"/>
        <w:left w:w="115" w:type="dxa"/>
        <w:bottom w:w="100" w:type="dxa"/>
        <w:right w:w="115" w:type="dxa"/>
      </w:tblCellMar>
    </w:tblPr>
  </w:style>
  <w:style w:type="table" w:customStyle="1" w:styleId="af6">
    <w:basedOn w:val="TableNormal"/>
    <w:tblPr>
      <w:tblStyleRowBandSize w:val="1"/>
      <w:tblStyleColBandSize w:val="1"/>
      <w:tblCellMar>
        <w:top w:w="100" w:type="dxa"/>
        <w:left w:w="115" w:type="dxa"/>
        <w:bottom w:w="100" w:type="dxa"/>
        <w:right w:w="115" w:type="dxa"/>
      </w:tblCellMar>
    </w:tblPr>
  </w:style>
  <w:style w:type="table" w:customStyle="1" w:styleId="af7">
    <w:basedOn w:val="TableNormal"/>
    <w:tblPr>
      <w:tblStyleRowBandSize w:val="1"/>
      <w:tblStyleColBandSize w:val="1"/>
      <w:tblCellMar>
        <w:top w:w="100" w:type="dxa"/>
        <w:left w:w="115" w:type="dxa"/>
        <w:bottom w:w="100" w:type="dxa"/>
        <w:right w:w="115" w:type="dxa"/>
      </w:tblCellMar>
    </w:tblPr>
  </w:style>
  <w:style w:type="table" w:customStyle="1" w:styleId="af8">
    <w:basedOn w:val="TableNormal"/>
    <w:tblPr>
      <w:tblStyleRowBandSize w:val="1"/>
      <w:tblStyleColBandSize w:val="1"/>
      <w:tblCellMar>
        <w:top w:w="100" w:type="dxa"/>
        <w:left w:w="115" w:type="dxa"/>
        <w:bottom w:w="100" w:type="dxa"/>
        <w:right w:w="115" w:type="dxa"/>
      </w:tblCellMar>
    </w:tblPr>
  </w:style>
  <w:style w:type="table" w:customStyle="1" w:styleId="af9">
    <w:basedOn w:val="TableNormal"/>
    <w:tblPr>
      <w:tblStyleRowBandSize w:val="1"/>
      <w:tblStyleColBandSize w:val="1"/>
      <w:tblCellMar>
        <w:top w:w="100" w:type="dxa"/>
        <w:left w:w="115" w:type="dxa"/>
        <w:bottom w:w="100" w:type="dxa"/>
        <w:right w:w="115" w:type="dxa"/>
      </w:tblCellMar>
    </w:tblPr>
  </w:style>
  <w:style w:type="table" w:customStyle="1" w:styleId="afa">
    <w:basedOn w:val="TableNormal"/>
    <w:tblPr>
      <w:tblStyleRowBandSize w:val="1"/>
      <w:tblStyleColBandSize w:val="1"/>
      <w:tblCellMar>
        <w:top w:w="100" w:type="dxa"/>
        <w:left w:w="115" w:type="dxa"/>
        <w:bottom w:w="100" w:type="dxa"/>
        <w:right w:w="115" w:type="dxa"/>
      </w:tblCellMar>
    </w:tblPr>
  </w:style>
  <w:style w:type="table" w:customStyle="1" w:styleId="afb">
    <w:basedOn w:val="TableNormal"/>
    <w:tblPr>
      <w:tblStyleRowBandSize w:val="1"/>
      <w:tblStyleColBandSize w:val="1"/>
      <w:tblCellMar>
        <w:top w:w="100" w:type="dxa"/>
        <w:left w:w="115" w:type="dxa"/>
        <w:bottom w:w="100" w:type="dxa"/>
        <w:right w:w="115" w:type="dxa"/>
      </w:tblCellMar>
    </w:tblPr>
  </w:style>
  <w:style w:type="table" w:customStyle="1" w:styleId="afc">
    <w:basedOn w:val="TableNormal"/>
    <w:tblPr>
      <w:tblStyleRowBandSize w:val="1"/>
      <w:tblStyleColBandSize w:val="1"/>
      <w:tblCellMar>
        <w:top w:w="100" w:type="dxa"/>
        <w:left w:w="115" w:type="dxa"/>
        <w:bottom w:w="100" w:type="dxa"/>
        <w:right w:w="115" w:type="dxa"/>
      </w:tblCellMar>
    </w:tblPr>
  </w:style>
  <w:style w:type="table" w:customStyle="1" w:styleId="afd">
    <w:basedOn w:val="TableNormal"/>
    <w:tblPr>
      <w:tblStyleRowBandSize w:val="1"/>
      <w:tblStyleColBandSize w:val="1"/>
      <w:tblCellMar>
        <w:top w:w="100" w:type="dxa"/>
        <w:left w:w="115" w:type="dxa"/>
        <w:bottom w:w="100" w:type="dxa"/>
        <w:right w:w="115" w:type="dxa"/>
      </w:tblCellMar>
    </w:tblPr>
  </w:style>
  <w:style w:type="table" w:customStyle="1" w:styleId="afe">
    <w:basedOn w:val="TableNormal"/>
    <w:tblPr>
      <w:tblStyleRowBandSize w:val="1"/>
      <w:tblStyleColBandSize w:val="1"/>
      <w:tblCellMar>
        <w:top w:w="100" w:type="dxa"/>
        <w:left w:w="115" w:type="dxa"/>
        <w:bottom w:w="100" w:type="dxa"/>
        <w:right w:w="115" w:type="dxa"/>
      </w:tblCellMar>
    </w:tblPr>
  </w:style>
  <w:style w:type="table" w:customStyle="1" w:styleId="aff">
    <w:basedOn w:val="TableNormal"/>
    <w:tblPr>
      <w:tblStyleRowBandSize w:val="1"/>
      <w:tblStyleColBandSize w:val="1"/>
      <w:tblCellMar>
        <w:top w:w="100" w:type="dxa"/>
        <w:left w:w="115" w:type="dxa"/>
        <w:bottom w:w="100" w:type="dxa"/>
        <w:right w:w="115" w:type="dxa"/>
      </w:tblCellMar>
    </w:tblPr>
  </w:style>
  <w:style w:type="table" w:customStyle="1" w:styleId="aff0">
    <w:basedOn w:val="TableNormal"/>
    <w:tblPr>
      <w:tblStyleRowBandSize w:val="1"/>
      <w:tblStyleColBandSize w:val="1"/>
      <w:tblCellMar>
        <w:top w:w="100" w:type="dxa"/>
        <w:left w:w="115" w:type="dxa"/>
        <w:bottom w:w="100" w:type="dxa"/>
        <w:right w:w="115" w:type="dxa"/>
      </w:tblCellMar>
    </w:tblPr>
  </w:style>
  <w:style w:type="table" w:customStyle="1" w:styleId="aff1">
    <w:basedOn w:val="TableNormal"/>
    <w:tblPr>
      <w:tblStyleRowBandSize w:val="1"/>
      <w:tblStyleColBandSize w:val="1"/>
      <w:tblCellMar>
        <w:top w:w="100" w:type="dxa"/>
        <w:left w:w="115" w:type="dxa"/>
        <w:bottom w:w="100" w:type="dxa"/>
        <w:right w:w="115" w:type="dxa"/>
      </w:tblCellMar>
    </w:tblPr>
  </w:style>
  <w:style w:type="table" w:customStyle="1" w:styleId="aff2">
    <w:basedOn w:val="TableNormal"/>
    <w:tblPr>
      <w:tblStyleRowBandSize w:val="1"/>
      <w:tblStyleColBandSize w:val="1"/>
      <w:tblCellMar>
        <w:top w:w="100" w:type="dxa"/>
        <w:left w:w="115" w:type="dxa"/>
        <w:bottom w:w="100" w:type="dxa"/>
        <w:right w:w="115" w:type="dxa"/>
      </w:tblCellMar>
    </w:tblPr>
  </w:style>
  <w:style w:type="table" w:customStyle="1" w:styleId="aff3">
    <w:basedOn w:val="TableNormal"/>
    <w:tblPr>
      <w:tblStyleRowBandSize w:val="1"/>
      <w:tblStyleColBandSize w:val="1"/>
      <w:tblCellMar>
        <w:top w:w="100" w:type="dxa"/>
        <w:left w:w="115" w:type="dxa"/>
        <w:bottom w:w="100" w:type="dxa"/>
        <w:right w:w="115" w:type="dxa"/>
      </w:tblCellMar>
    </w:tblPr>
  </w:style>
  <w:style w:type="table" w:customStyle="1" w:styleId="aff4">
    <w:basedOn w:val="TableNormal"/>
    <w:tblPr>
      <w:tblStyleRowBandSize w:val="1"/>
      <w:tblStyleColBandSize w:val="1"/>
      <w:tblCellMar>
        <w:top w:w="100" w:type="dxa"/>
        <w:left w:w="115" w:type="dxa"/>
        <w:bottom w:w="100" w:type="dxa"/>
        <w:right w:w="115" w:type="dxa"/>
      </w:tblCellMar>
    </w:tblPr>
  </w:style>
  <w:style w:type="table" w:customStyle="1" w:styleId="aff5">
    <w:basedOn w:val="TableNormal"/>
    <w:tblPr>
      <w:tblStyleRowBandSize w:val="1"/>
      <w:tblStyleColBandSize w:val="1"/>
      <w:tblCellMar>
        <w:top w:w="100" w:type="dxa"/>
        <w:left w:w="115" w:type="dxa"/>
        <w:bottom w:w="100" w:type="dxa"/>
        <w:right w:w="115" w:type="dxa"/>
      </w:tblCellMar>
    </w:tblPr>
  </w:style>
  <w:style w:type="table" w:customStyle="1" w:styleId="aff6">
    <w:basedOn w:val="TableNormal"/>
    <w:tblPr>
      <w:tblStyleRowBandSize w:val="1"/>
      <w:tblStyleColBandSize w:val="1"/>
      <w:tblCellMar>
        <w:top w:w="100" w:type="dxa"/>
        <w:left w:w="115" w:type="dxa"/>
        <w:bottom w:w="100" w:type="dxa"/>
        <w:right w:w="115" w:type="dxa"/>
      </w:tblCellMar>
    </w:tblPr>
  </w:style>
  <w:style w:type="paragraph" w:styleId="NormalWeb">
    <w:name w:val="Normal (Web)"/>
    <w:basedOn w:val="Normal"/>
    <w:uiPriority w:val="99"/>
    <w:unhideWhenUsed/>
    <w:rsid w:val="00157D12"/>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customStyle="1" w:styleId="author-wrapper">
    <w:name w:val="author-wrapper"/>
    <w:basedOn w:val="DefaultParagraphFont"/>
    <w:rsid w:val="00157D12"/>
  </w:style>
  <w:style w:type="character" w:customStyle="1" w:styleId="label">
    <w:name w:val="label"/>
    <w:basedOn w:val="DefaultParagraphFont"/>
    <w:rsid w:val="00157D12"/>
  </w:style>
  <w:style w:type="paragraph" w:styleId="FootnoteText">
    <w:name w:val="footnote text"/>
    <w:basedOn w:val="Normal"/>
    <w:link w:val="FootnoteTextChar"/>
    <w:semiHidden/>
    <w:rsid w:val="0049323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49323A"/>
    <w:rPr>
      <w:rFonts w:ascii="Times New Roman" w:eastAsia="Times New Roman" w:hAnsi="Times New Roman" w:cs="Times New Roman"/>
      <w:sz w:val="20"/>
      <w:szCs w:val="20"/>
      <w:lang w:val="en-GB"/>
    </w:rPr>
  </w:style>
  <w:style w:type="character" w:styleId="FootnoteReference">
    <w:name w:val="footnote reference"/>
    <w:uiPriority w:val="99"/>
    <w:semiHidden/>
    <w:rsid w:val="0049323A"/>
    <w:rPr>
      <w:vertAlign w:val="superscript"/>
    </w:rPr>
  </w:style>
  <w:style w:type="character" w:customStyle="1" w:styleId="UnresolvedMention1">
    <w:name w:val="Unresolved Mention1"/>
    <w:basedOn w:val="DefaultParagraphFont"/>
    <w:uiPriority w:val="99"/>
    <w:semiHidden/>
    <w:unhideWhenUsed/>
    <w:rsid w:val="00D11AD4"/>
    <w:rPr>
      <w:color w:val="605E5C"/>
      <w:shd w:val="clear" w:color="auto" w:fill="E1DFDD"/>
    </w:rPr>
  </w:style>
  <w:style w:type="table" w:customStyle="1" w:styleId="Style1">
    <w:name w:val="Style1"/>
    <w:basedOn w:val="TableSimple1"/>
    <w:uiPriority w:val="99"/>
    <w:rsid w:val="00CA0B2A"/>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2">
    <w:name w:val="Style2"/>
    <w:basedOn w:val="TableClassic1"/>
    <w:uiPriority w:val="99"/>
    <w:rsid w:val="00CA0B2A"/>
    <w:pPr>
      <w:spacing w:after="0" w:line="240"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CA0B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uiPriority w:val="99"/>
    <w:semiHidden/>
    <w:unhideWhenUsed/>
    <w:rsid w:val="00CA0B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455">
      <w:bodyDiv w:val="1"/>
      <w:marLeft w:val="0"/>
      <w:marRight w:val="0"/>
      <w:marTop w:val="0"/>
      <w:marBottom w:val="0"/>
      <w:divBdr>
        <w:top w:val="none" w:sz="0" w:space="0" w:color="auto"/>
        <w:left w:val="none" w:sz="0" w:space="0" w:color="auto"/>
        <w:bottom w:val="none" w:sz="0" w:space="0" w:color="auto"/>
        <w:right w:val="none" w:sz="0" w:space="0" w:color="auto"/>
      </w:divBdr>
    </w:div>
    <w:div w:id="1346439533">
      <w:bodyDiv w:val="1"/>
      <w:marLeft w:val="0"/>
      <w:marRight w:val="0"/>
      <w:marTop w:val="0"/>
      <w:marBottom w:val="0"/>
      <w:divBdr>
        <w:top w:val="none" w:sz="0" w:space="0" w:color="auto"/>
        <w:left w:val="none" w:sz="0" w:space="0" w:color="auto"/>
        <w:bottom w:val="none" w:sz="0" w:space="0" w:color="auto"/>
        <w:right w:val="none" w:sz="0" w:space="0" w:color="auto"/>
      </w:divBdr>
    </w:div>
    <w:div w:id="1534614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37" Type="http://schemas.microsoft.com/office/2016/09/relationships/commentsIds" Target="commentsIds.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KizqsaxgYwR4qYCGjUeJReQNg==">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7A5D09-A06B-4367-9F28-A251B4DA6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3501</Words>
  <Characters>19326</Characters>
  <Application>Microsoft Office Word</Application>
  <DocSecurity>0</DocSecurity>
  <Lines>1136</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Bijeta Mishra</dc:creator>
  <cp:lastModifiedBy>jalandhar pradhan</cp:lastModifiedBy>
  <cp:revision>3</cp:revision>
  <cp:lastPrinted>2024-10-25T10:24:00Z</cp:lastPrinted>
  <dcterms:created xsi:type="dcterms:W3CDTF">2025-02-25T17:23:00Z</dcterms:created>
  <dcterms:modified xsi:type="dcterms:W3CDTF">2025-02-25T17:28:00Z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1a993b08dbf60b909028ed7c1b814b8d04e2b14e1e86fa10342ff50b73350849</vt:lpwstr>
  </property>
</Properties>
</file>