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0AD9" w14:textId="77777777" w:rsidR="008A12C1" w:rsidRPr="008F4248" w:rsidRDefault="008A12C1" w:rsidP="008A12C1">
      <w:pPr>
        <w:spacing w:after="0" w:line="480" w:lineRule="auto"/>
        <w:jc w:val="both"/>
        <w:rPr>
          <w:rFonts w:asciiTheme="majorBidi" w:eastAsia="Times New Roman" w:hAnsiTheme="majorBidi" w:cstheme="majorBidi"/>
          <w:sz w:val="24"/>
          <w:szCs w:val="24"/>
        </w:rPr>
      </w:pPr>
      <w:r w:rsidRPr="008F4248">
        <w:rPr>
          <w:rFonts w:asciiTheme="majorBidi" w:eastAsia="Times New Roman" w:hAnsiTheme="majorBidi" w:cstheme="majorBidi"/>
          <w:b/>
          <w:bCs/>
          <w:sz w:val="24"/>
          <w:szCs w:val="24"/>
        </w:rPr>
        <w:t>Supplementary Table 1</w:t>
      </w:r>
      <w:r w:rsidRPr="008F4248">
        <w:rPr>
          <w:rFonts w:asciiTheme="majorBidi" w:eastAsia="Times New Roman" w:hAnsiTheme="majorBidi" w:cstheme="majorBidi"/>
          <w:sz w:val="24"/>
          <w:szCs w:val="24"/>
        </w:rPr>
        <w:t>. Search terms used to find relevant articles.</w:t>
      </w:r>
    </w:p>
    <w:tbl>
      <w:tblPr>
        <w:tblStyle w:val="TableGrid"/>
        <w:tblW w:w="5000" w:type="pct"/>
        <w:tblLook w:val="04A0" w:firstRow="1" w:lastRow="0" w:firstColumn="1" w:lastColumn="0" w:noHBand="0" w:noVBand="1"/>
      </w:tblPr>
      <w:tblGrid>
        <w:gridCol w:w="1277"/>
        <w:gridCol w:w="11673"/>
      </w:tblGrid>
      <w:tr w:rsidR="008F4248" w:rsidRPr="008F4248" w14:paraId="119F6D0B" w14:textId="77777777" w:rsidTr="00D81C3A">
        <w:tc>
          <w:tcPr>
            <w:tcW w:w="493" w:type="pct"/>
            <w:shd w:val="clear" w:color="auto" w:fill="D9D9D9" w:themeFill="background1" w:themeFillShade="D9"/>
          </w:tcPr>
          <w:p w14:paraId="18B0F7AF" w14:textId="77777777" w:rsidR="008A12C1" w:rsidRPr="008F4248" w:rsidRDefault="008A12C1" w:rsidP="00C22107">
            <w:pPr>
              <w:jc w:val="center"/>
              <w:rPr>
                <w:rFonts w:asciiTheme="majorBidi" w:hAnsiTheme="majorBidi" w:cstheme="majorBidi"/>
                <w:b/>
                <w:sz w:val="20"/>
                <w:szCs w:val="20"/>
              </w:rPr>
            </w:pPr>
            <w:r w:rsidRPr="008F4248">
              <w:rPr>
                <w:rFonts w:asciiTheme="majorBidi" w:hAnsiTheme="majorBidi" w:cstheme="majorBidi"/>
                <w:b/>
                <w:sz w:val="20"/>
                <w:szCs w:val="20"/>
              </w:rPr>
              <w:t>Database</w:t>
            </w:r>
          </w:p>
        </w:tc>
        <w:tc>
          <w:tcPr>
            <w:tcW w:w="4507" w:type="pct"/>
            <w:shd w:val="clear" w:color="auto" w:fill="D9D9D9" w:themeFill="background1" w:themeFillShade="D9"/>
          </w:tcPr>
          <w:p w14:paraId="581AA7AD" w14:textId="77777777" w:rsidR="008A12C1" w:rsidRPr="008F4248" w:rsidRDefault="008A12C1" w:rsidP="00C22107">
            <w:pPr>
              <w:ind w:left="34"/>
              <w:jc w:val="center"/>
              <w:rPr>
                <w:rFonts w:asciiTheme="majorBidi" w:hAnsiTheme="majorBidi" w:cstheme="majorBidi"/>
                <w:b/>
                <w:sz w:val="20"/>
                <w:szCs w:val="20"/>
              </w:rPr>
            </w:pPr>
            <w:r w:rsidRPr="008F4248">
              <w:rPr>
                <w:rFonts w:asciiTheme="majorBidi" w:hAnsiTheme="majorBidi" w:cstheme="majorBidi"/>
                <w:b/>
                <w:sz w:val="20"/>
                <w:szCs w:val="20"/>
              </w:rPr>
              <w:t>Search Strategy</w:t>
            </w:r>
          </w:p>
        </w:tc>
      </w:tr>
      <w:tr w:rsidR="008F4248" w:rsidRPr="008F4248" w14:paraId="4EBA6CA3" w14:textId="77777777" w:rsidTr="00D81C3A">
        <w:tc>
          <w:tcPr>
            <w:tcW w:w="493" w:type="pct"/>
          </w:tcPr>
          <w:p w14:paraId="2C2706A1" w14:textId="77777777"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 xml:space="preserve">MEDLINE </w:t>
            </w:r>
          </w:p>
          <w:p w14:paraId="70361AD6" w14:textId="140518C5"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w:t>
            </w:r>
            <w:r w:rsidR="00F8618F" w:rsidRPr="008F4248">
              <w:rPr>
                <w:rFonts w:asciiTheme="majorBidi" w:hAnsiTheme="majorBidi" w:cstheme="majorBidi"/>
                <w:b/>
                <w:sz w:val="20"/>
                <w:szCs w:val="20"/>
              </w:rPr>
              <w:t>Via</w:t>
            </w:r>
            <w:r w:rsidRPr="008F4248">
              <w:rPr>
                <w:rFonts w:asciiTheme="majorBidi" w:hAnsiTheme="majorBidi" w:cstheme="majorBidi"/>
                <w:b/>
                <w:sz w:val="20"/>
                <w:szCs w:val="20"/>
              </w:rPr>
              <w:t xml:space="preserve"> PubMed)</w:t>
            </w:r>
          </w:p>
          <w:p w14:paraId="66B08777" w14:textId="77777777" w:rsidR="008A12C1" w:rsidRPr="008F4248" w:rsidRDefault="008A12C1" w:rsidP="00C22107">
            <w:pPr>
              <w:rPr>
                <w:rFonts w:asciiTheme="majorBidi" w:hAnsiTheme="majorBidi" w:cstheme="majorBidi"/>
                <w:b/>
                <w:sz w:val="20"/>
                <w:szCs w:val="20"/>
              </w:rPr>
            </w:pPr>
          </w:p>
          <w:p w14:paraId="1D49C6A9" w14:textId="037B3279"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 xml:space="preserve">N= </w:t>
            </w:r>
            <w:r w:rsidR="00F8618F" w:rsidRPr="008F4248">
              <w:rPr>
                <w:rFonts w:asciiTheme="majorBidi" w:hAnsiTheme="majorBidi" w:cstheme="majorBidi"/>
                <w:b/>
                <w:sz w:val="20"/>
                <w:szCs w:val="20"/>
              </w:rPr>
              <w:t>177</w:t>
            </w:r>
          </w:p>
        </w:tc>
        <w:tc>
          <w:tcPr>
            <w:tcW w:w="4507" w:type="pct"/>
          </w:tcPr>
          <w:p w14:paraId="3257007C" w14:textId="5F7F3F08" w:rsidR="008A12C1" w:rsidRPr="008F4248" w:rsidRDefault="00F8618F" w:rsidP="00C22107">
            <w:pPr>
              <w:rPr>
                <w:rFonts w:asciiTheme="majorBidi" w:hAnsiTheme="majorBidi" w:cstheme="majorBidi"/>
                <w:sz w:val="20"/>
                <w:szCs w:val="20"/>
              </w:rPr>
            </w:pPr>
            <w:r w:rsidRPr="008F4248">
              <w:rPr>
                <w:rFonts w:asciiTheme="majorBidi" w:hAnsiTheme="majorBidi" w:cstheme="majorBidi"/>
                <w:sz w:val="20"/>
                <w:szCs w:val="20"/>
              </w:rPr>
              <w:t>("dietary inflammatory index" [Title/Abstract] OR "inflammatory diet" [Title/Abstract] OR "anti-inflammatory diet" [Title/Abstract] OR "</w:t>
            </w:r>
            <w:proofErr w:type="spellStart"/>
            <w:r w:rsidRPr="008F4248">
              <w:rPr>
                <w:rFonts w:asciiTheme="majorBidi" w:hAnsiTheme="majorBidi" w:cstheme="majorBidi"/>
                <w:sz w:val="20"/>
                <w:szCs w:val="20"/>
              </w:rPr>
              <w:t>antiinflammatory</w:t>
            </w:r>
            <w:proofErr w:type="spellEnd"/>
            <w:r w:rsidRPr="008F4248">
              <w:rPr>
                <w:rFonts w:asciiTheme="majorBidi" w:hAnsiTheme="majorBidi" w:cstheme="majorBidi"/>
                <w:sz w:val="20"/>
                <w:szCs w:val="20"/>
              </w:rPr>
              <w:t xml:space="preserve"> diet"[Title/Abstract] OR "dietary score" [Title/Abstract] OR "pro-inﬂammatory diet" [Title/Abstract] OR "proinflammatory diet"[Title/Abstract] OR "dietary inflammatory potential" [Title/Abstract] OR "Dietary inflammation potential"[Title/Abstract] OR "inflammatory potential of diet"[Title/Abstract] OR "dietary inflammatory pattern" [Title/Abstract] OR "dietary inflammatory score" [Title/Abstract] OR "DII" [Title/Abstract]) AND ("Glomerular Filtration Rate"[</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"GFR"[Title/Abstract] OR "Glomerular Filtration Rate"[Title/Abstract] OR "Filtration Rate"[Title/Abstract] OR "Glomerular Filtration"[Title/Abstract] OR "Creatinine"[</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"Creatinine"[Title/Abstract] OR "Uric Acid"[</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"Uric Acid"[Title/Abstract] OR "Urate" [Title/Abstract] OR "Urea"[</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"Urea" [Title/Abstract] OR "Blood Urea Nitrogen"[</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"Blood Urea Nitrogen"[Title/Abstract] OR "BUN"[Title/Abstract] OR "kidney"[</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"kidney"[Title/Abstract] OR "Renal Insufficiency, Chronic"[</w:t>
            </w:r>
            <w:proofErr w:type="spellStart"/>
            <w:r w:rsidRPr="008F4248">
              <w:rPr>
                <w:rFonts w:asciiTheme="majorBidi" w:hAnsiTheme="majorBidi" w:cstheme="majorBidi"/>
                <w:sz w:val="20"/>
                <w:szCs w:val="20"/>
              </w:rPr>
              <w:t>MeSH</w:t>
            </w:r>
            <w:proofErr w:type="spellEnd"/>
            <w:r w:rsidRPr="008F4248">
              <w:rPr>
                <w:rFonts w:asciiTheme="majorBidi" w:hAnsiTheme="majorBidi" w:cstheme="majorBidi"/>
                <w:sz w:val="20"/>
                <w:szCs w:val="20"/>
              </w:rPr>
              <w:t>] OR "Renal Insufficiency, Chronic"[Title/Abstract] OR "Chronic Renal Insufficiencies"[Title/Abstract] OR "Renal Insufficiencies"[Title/Abstract] OR "Chronic Renal Insufficiency"[Title/Abstract] OR "Kidney Insufficiency"[Title/Abstract] OR "Kidney Insufficiencies"[Title/Abstract] OR "Chronic Kidney Disease"[Title/Abstract] OR "Chronic Renal Disease"[Title/Abstract] OR "Renal Disease"[Title/Abstract] OR "kidney Disease"[Title/Abstract] OR "CKD"[Title/Abstract] OR "Renal Failure" [Title/Abstract] OR "Kidney Failure" [Title/Abstract])</w:t>
            </w:r>
          </w:p>
        </w:tc>
      </w:tr>
      <w:tr w:rsidR="008F4248" w:rsidRPr="008F4248" w14:paraId="29CC2243" w14:textId="77777777" w:rsidTr="00D81C3A">
        <w:tc>
          <w:tcPr>
            <w:tcW w:w="493" w:type="pct"/>
          </w:tcPr>
          <w:p w14:paraId="6DE21B40" w14:textId="77777777"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Web of Science</w:t>
            </w:r>
          </w:p>
          <w:p w14:paraId="163C4B42" w14:textId="77777777" w:rsidR="008A12C1" w:rsidRPr="008F4248" w:rsidRDefault="008A12C1" w:rsidP="00C22107">
            <w:pPr>
              <w:rPr>
                <w:rFonts w:asciiTheme="majorBidi" w:hAnsiTheme="majorBidi" w:cstheme="majorBidi"/>
                <w:b/>
                <w:sz w:val="20"/>
                <w:szCs w:val="20"/>
              </w:rPr>
            </w:pPr>
          </w:p>
          <w:p w14:paraId="221FD0C3" w14:textId="1B99B691"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N=</w:t>
            </w:r>
            <w:r w:rsidR="00F8618F" w:rsidRPr="008F4248">
              <w:rPr>
                <w:rFonts w:asciiTheme="majorBidi" w:hAnsiTheme="majorBidi" w:cstheme="majorBidi"/>
                <w:b/>
                <w:sz w:val="20"/>
                <w:szCs w:val="20"/>
              </w:rPr>
              <w:t>147</w:t>
            </w:r>
          </w:p>
        </w:tc>
        <w:tc>
          <w:tcPr>
            <w:tcW w:w="4507" w:type="pct"/>
          </w:tcPr>
          <w:p w14:paraId="39987BA4" w14:textId="3E17CE35" w:rsidR="008A12C1" w:rsidRPr="008F4248" w:rsidRDefault="00F8618F" w:rsidP="00C22107">
            <w:pPr>
              <w:shd w:val="clear" w:color="auto" w:fill="FFFFFF"/>
              <w:rPr>
                <w:rFonts w:asciiTheme="majorBidi" w:hAnsiTheme="majorBidi" w:cstheme="majorBidi"/>
                <w:sz w:val="20"/>
                <w:szCs w:val="20"/>
              </w:rPr>
            </w:pPr>
            <w:r w:rsidRPr="008F4248">
              <w:rPr>
                <w:rFonts w:asciiTheme="majorBidi" w:hAnsiTheme="majorBidi" w:cstheme="majorBidi"/>
                <w:sz w:val="20"/>
                <w:szCs w:val="20"/>
              </w:rPr>
              <w:t>“dietary inflammatory index” OR “inflammatory diet” OR “anti-inflammatory diet” OR "</w:t>
            </w:r>
            <w:proofErr w:type="spellStart"/>
            <w:r w:rsidRPr="008F4248">
              <w:rPr>
                <w:rFonts w:asciiTheme="majorBidi" w:hAnsiTheme="majorBidi" w:cstheme="majorBidi"/>
                <w:sz w:val="20"/>
                <w:szCs w:val="20"/>
              </w:rPr>
              <w:t>antiinflammatory</w:t>
            </w:r>
            <w:proofErr w:type="spellEnd"/>
            <w:r w:rsidRPr="008F4248">
              <w:rPr>
                <w:rFonts w:asciiTheme="majorBidi" w:hAnsiTheme="majorBidi" w:cstheme="majorBidi"/>
                <w:sz w:val="20"/>
                <w:szCs w:val="20"/>
              </w:rPr>
              <w:t xml:space="preserve"> diet" OR “dietary score” OR “pro-inﬂammatory diet” OR “proinflammatory diet” OR “dietary inflammatory potential” OR “Dietary inflammation potential” OR “inflammatory potential of diet” OR “dietary inflammatory pattern” OR “dietary inflammatory score” OR “DII” (Topic) AND “Glomerular Filtration Rate” OR “GFR” OR “Filtration Rate” OR “Glomerular Filtration” OR “Creatinine” OR “Uric Acid” OR “Urate” OR “Urea” OR “Blood Urea Nitrogen” OR “BUN” OR “kidney” OR “Renal Insufficiency, Chronic” OR “Chronic Renal Insufficiencies” OR “Renal Insufficiencies” OR “Chronic Renal Insufficiency” OR “Kidney Insufficiency” OR “Kidney Insufficiencies” OR “Chronic Kidney Disease” OR “Chronic Renal Disease” OR “Renal Disease” OR “kidney Disease” OR “CKD” OR “Renal Failure” OR “Kidney Failure” (Topic)</w:t>
            </w:r>
          </w:p>
        </w:tc>
      </w:tr>
      <w:tr w:rsidR="00A53CB1" w:rsidRPr="008F4248" w14:paraId="7F133AC3" w14:textId="77777777" w:rsidTr="00D81C3A">
        <w:tc>
          <w:tcPr>
            <w:tcW w:w="493" w:type="pct"/>
          </w:tcPr>
          <w:p w14:paraId="174B3C75" w14:textId="77777777"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Scopus</w:t>
            </w:r>
          </w:p>
          <w:p w14:paraId="3C5B1F5C" w14:textId="77777777" w:rsidR="008A12C1" w:rsidRPr="008F4248" w:rsidRDefault="008A12C1" w:rsidP="00C22107">
            <w:pPr>
              <w:rPr>
                <w:rFonts w:asciiTheme="majorBidi" w:hAnsiTheme="majorBidi" w:cstheme="majorBidi"/>
                <w:b/>
                <w:sz w:val="20"/>
                <w:szCs w:val="20"/>
              </w:rPr>
            </w:pPr>
          </w:p>
          <w:p w14:paraId="0ECED182" w14:textId="27460C05" w:rsidR="008A12C1" w:rsidRPr="008F4248" w:rsidRDefault="008A12C1" w:rsidP="00C22107">
            <w:pPr>
              <w:rPr>
                <w:rFonts w:asciiTheme="majorBidi" w:hAnsiTheme="majorBidi" w:cstheme="majorBidi"/>
                <w:b/>
                <w:sz w:val="20"/>
                <w:szCs w:val="20"/>
              </w:rPr>
            </w:pPr>
            <w:r w:rsidRPr="008F4248">
              <w:rPr>
                <w:rFonts w:asciiTheme="majorBidi" w:hAnsiTheme="majorBidi" w:cstheme="majorBidi"/>
                <w:b/>
                <w:sz w:val="20"/>
                <w:szCs w:val="20"/>
              </w:rPr>
              <w:t>N=</w:t>
            </w:r>
            <w:r w:rsidR="00F8618F" w:rsidRPr="008F4248">
              <w:rPr>
                <w:rFonts w:asciiTheme="majorBidi" w:hAnsiTheme="majorBidi" w:cstheme="majorBidi"/>
                <w:b/>
                <w:sz w:val="20"/>
                <w:szCs w:val="20"/>
              </w:rPr>
              <w:t>218</w:t>
            </w:r>
          </w:p>
        </w:tc>
        <w:tc>
          <w:tcPr>
            <w:tcW w:w="4507" w:type="pct"/>
          </w:tcPr>
          <w:p w14:paraId="2F482DD6" w14:textId="3193285E" w:rsidR="008A12C1" w:rsidRPr="008F4248" w:rsidRDefault="00F8618F" w:rsidP="00C22107">
            <w:pPr>
              <w:ind w:firstLine="33"/>
              <w:rPr>
                <w:rFonts w:asciiTheme="majorBidi" w:hAnsiTheme="majorBidi" w:cstheme="majorBidi"/>
                <w:sz w:val="20"/>
                <w:szCs w:val="20"/>
              </w:rPr>
            </w:pPr>
            <w:r w:rsidRPr="008F4248">
              <w:rPr>
                <w:rFonts w:asciiTheme="majorBidi" w:hAnsiTheme="majorBidi" w:cstheme="majorBidi"/>
                <w:sz w:val="20"/>
                <w:szCs w:val="20"/>
              </w:rPr>
              <w:t>( TITLE-ABS-KEY ( "dietary inflammatory index" OR "inflammatory diet" OR "anti-inflammatory diet" OR "</w:t>
            </w:r>
            <w:proofErr w:type="spellStart"/>
            <w:r w:rsidRPr="008F4248">
              <w:rPr>
                <w:rFonts w:asciiTheme="majorBidi" w:hAnsiTheme="majorBidi" w:cstheme="majorBidi"/>
                <w:sz w:val="20"/>
                <w:szCs w:val="20"/>
              </w:rPr>
              <w:t>antiinflammatory</w:t>
            </w:r>
            <w:proofErr w:type="spellEnd"/>
            <w:r w:rsidRPr="008F4248">
              <w:rPr>
                <w:rFonts w:asciiTheme="majorBidi" w:hAnsiTheme="majorBidi" w:cstheme="majorBidi"/>
                <w:sz w:val="20"/>
                <w:szCs w:val="20"/>
              </w:rPr>
              <w:t xml:space="preserve"> diet" OR "dietary score" OR "pro-inﬂammatory diet" OR "proinflammatory diet" OR "dietary inflammatory potential" OR "dietary inflammation potential" OR "inflammatory potential of diet" OR "dietary inflammatory pattern" OR "dietary inflammatory score" OR "dii" ) AND TITLE-ABS-KEY ( "glomerular filtration rate" OR "</w:t>
            </w:r>
            <w:proofErr w:type="spellStart"/>
            <w:r w:rsidRPr="008F4248">
              <w:rPr>
                <w:rFonts w:asciiTheme="majorBidi" w:hAnsiTheme="majorBidi" w:cstheme="majorBidi"/>
                <w:sz w:val="20"/>
                <w:szCs w:val="20"/>
              </w:rPr>
              <w:t>gfr</w:t>
            </w:r>
            <w:proofErr w:type="spellEnd"/>
            <w:r w:rsidRPr="008F4248">
              <w:rPr>
                <w:rFonts w:asciiTheme="majorBidi" w:hAnsiTheme="majorBidi" w:cstheme="majorBidi"/>
                <w:sz w:val="20"/>
                <w:szCs w:val="20"/>
              </w:rPr>
              <w:t>" OR "filtration rate" OR "glomerular filtration" OR "creatinine" OR "uric acid" OR "urate" OR "urea" OR "blood urea nitrogen" OR "bun" OR "kidney" OR "renal insufficiency, chronic" OR "chronic renal insufficiencies" OR "renal insufficiencies" OR "chronic renal insufficiency" OR "kidney insufficiency" OR "kidney insufficiencies" OR "chronic kidney disease" OR "chronic renal disease" OR "renal disease" OR "kidney disease" OR "</w:t>
            </w:r>
            <w:proofErr w:type="spellStart"/>
            <w:r w:rsidRPr="008F4248">
              <w:rPr>
                <w:rFonts w:asciiTheme="majorBidi" w:hAnsiTheme="majorBidi" w:cstheme="majorBidi"/>
                <w:sz w:val="20"/>
                <w:szCs w:val="20"/>
              </w:rPr>
              <w:t>ckd</w:t>
            </w:r>
            <w:proofErr w:type="spellEnd"/>
            <w:r w:rsidRPr="008F4248">
              <w:rPr>
                <w:rFonts w:asciiTheme="majorBidi" w:hAnsiTheme="majorBidi" w:cstheme="majorBidi"/>
                <w:sz w:val="20"/>
                <w:szCs w:val="20"/>
              </w:rPr>
              <w:t>" OR "renal failure" OR "kidney failure" ) )</w:t>
            </w:r>
          </w:p>
        </w:tc>
      </w:tr>
    </w:tbl>
    <w:p w14:paraId="016621DE" w14:textId="77777777" w:rsidR="008A12C1" w:rsidRPr="008F4248" w:rsidRDefault="008A12C1" w:rsidP="008A12C1">
      <w:pPr>
        <w:spacing w:after="0" w:line="480" w:lineRule="auto"/>
        <w:jc w:val="both"/>
        <w:rPr>
          <w:rFonts w:asciiTheme="majorBidi" w:eastAsia="Times New Roman" w:hAnsiTheme="majorBidi" w:cstheme="majorBidi"/>
          <w:sz w:val="24"/>
          <w:szCs w:val="24"/>
        </w:rPr>
      </w:pPr>
    </w:p>
    <w:p w14:paraId="462DEEC1" w14:textId="77777777" w:rsidR="008A12C1" w:rsidRPr="008F4248" w:rsidRDefault="008A12C1" w:rsidP="008A12C1">
      <w:pPr>
        <w:rPr>
          <w:rFonts w:asciiTheme="majorBidi" w:hAnsiTheme="majorBidi" w:cstheme="majorBidi"/>
          <w:sz w:val="24"/>
          <w:szCs w:val="24"/>
        </w:rPr>
        <w:sectPr w:rsidR="008A12C1" w:rsidRPr="008F4248" w:rsidSect="00D81C3A">
          <w:pgSz w:w="15840" w:h="12240" w:orient="landscape"/>
          <w:pgMar w:top="1440" w:right="1440" w:bottom="1440" w:left="1440" w:header="720" w:footer="720" w:gutter="0"/>
          <w:cols w:space="720"/>
          <w:docGrid w:linePitch="360"/>
        </w:sectPr>
      </w:pPr>
    </w:p>
    <w:p w14:paraId="6B2D494A" w14:textId="662F5514" w:rsidR="008A12C1" w:rsidRPr="008F4248" w:rsidRDefault="008A12C1" w:rsidP="008A12C1">
      <w:pPr>
        <w:rPr>
          <w:rFonts w:asciiTheme="majorBidi" w:hAnsiTheme="majorBidi" w:cstheme="majorBidi"/>
          <w:sz w:val="24"/>
          <w:szCs w:val="24"/>
        </w:rPr>
      </w:pPr>
      <w:r w:rsidRPr="008F4248">
        <w:rPr>
          <w:rFonts w:asciiTheme="majorBidi" w:hAnsiTheme="majorBidi" w:cstheme="majorBidi"/>
          <w:b/>
          <w:bCs/>
          <w:sz w:val="24"/>
          <w:szCs w:val="24"/>
        </w:rPr>
        <w:lastRenderedPageBreak/>
        <w:t>Supplementary Table 2-</w:t>
      </w:r>
      <w:r w:rsidRPr="008F4248">
        <w:t xml:space="preserve"> </w:t>
      </w:r>
      <w:r w:rsidRPr="008F4248">
        <w:rPr>
          <w:rFonts w:asciiTheme="majorBidi" w:hAnsiTheme="majorBidi" w:cstheme="majorBidi"/>
          <w:sz w:val="24"/>
          <w:szCs w:val="24"/>
        </w:rPr>
        <w:t xml:space="preserve">Characteristics of observational studies examining the association </w:t>
      </w:r>
      <w:r w:rsidR="00DE2542" w:rsidRPr="008F4248">
        <w:rPr>
          <w:rFonts w:asciiTheme="majorBidi" w:hAnsiTheme="majorBidi" w:cstheme="majorBidi"/>
          <w:sz w:val="24"/>
          <w:szCs w:val="24"/>
        </w:rPr>
        <w:t>DII and kidney function</w:t>
      </w:r>
      <w:r w:rsidRPr="008F4248">
        <w:rPr>
          <w:rFonts w:asciiTheme="majorBidi" w:hAnsiTheme="majorBidi" w:cstheme="majorBidi"/>
          <w:sz w:val="24"/>
          <w:szCs w:val="24"/>
        </w:rPr>
        <w:t>.</w:t>
      </w:r>
    </w:p>
    <w:tbl>
      <w:tblPr>
        <w:tblStyle w:val="TableGrid"/>
        <w:tblW w:w="4700" w:type="pct"/>
        <w:tblLook w:val="04A0" w:firstRow="1" w:lastRow="0" w:firstColumn="1" w:lastColumn="0" w:noHBand="0" w:noVBand="1"/>
      </w:tblPr>
      <w:tblGrid>
        <w:gridCol w:w="1064"/>
        <w:gridCol w:w="986"/>
        <w:gridCol w:w="1103"/>
        <w:gridCol w:w="1490"/>
        <w:gridCol w:w="1307"/>
        <w:gridCol w:w="2569"/>
        <w:gridCol w:w="3654"/>
      </w:tblGrid>
      <w:tr w:rsidR="008F4248" w:rsidRPr="008F4248" w14:paraId="5CB15717" w14:textId="77777777" w:rsidTr="00D81C3A">
        <w:trPr>
          <w:trHeight w:val="1061"/>
        </w:trPr>
        <w:tc>
          <w:tcPr>
            <w:tcW w:w="437" w:type="pct"/>
          </w:tcPr>
          <w:p w14:paraId="2A2191F2" w14:textId="77777777" w:rsidR="00D81C3A" w:rsidRPr="008F4248" w:rsidRDefault="00D81C3A" w:rsidP="00A43C2E">
            <w:pPr>
              <w:jc w:val="center"/>
              <w:rPr>
                <w:rFonts w:asciiTheme="majorBidi" w:hAnsiTheme="majorBidi" w:cstheme="majorBidi"/>
                <w:b/>
                <w:bCs/>
                <w:sz w:val="16"/>
                <w:szCs w:val="16"/>
              </w:rPr>
            </w:pPr>
            <w:r w:rsidRPr="008F4248">
              <w:rPr>
                <w:rFonts w:asciiTheme="majorBidi" w:hAnsiTheme="majorBidi" w:cstheme="majorBidi"/>
                <w:b/>
                <w:bCs/>
                <w:sz w:val="16"/>
                <w:szCs w:val="16"/>
              </w:rPr>
              <w:t>Author</w:t>
            </w:r>
          </w:p>
          <w:p w14:paraId="64E8B326" w14:textId="77777777" w:rsidR="00D81C3A" w:rsidRPr="008F4248" w:rsidRDefault="00D81C3A" w:rsidP="00A43C2E">
            <w:pPr>
              <w:jc w:val="center"/>
              <w:rPr>
                <w:rFonts w:asciiTheme="majorBidi" w:hAnsiTheme="majorBidi" w:cstheme="majorBidi"/>
                <w:b/>
                <w:bCs/>
                <w:sz w:val="16"/>
                <w:szCs w:val="16"/>
              </w:rPr>
            </w:pPr>
            <w:r w:rsidRPr="008F4248">
              <w:rPr>
                <w:rFonts w:asciiTheme="majorBidi" w:hAnsiTheme="majorBidi" w:cstheme="majorBidi"/>
                <w:b/>
                <w:bCs/>
                <w:sz w:val="16"/>
                <w:szCs w:val="16"/>
              </w:rPr>
              <w:t>Year</w:t>
            </w:r>
          </w:p>
          <w:p w14:paraId="4A3B3AF5" w14:textId="4E2DA886" w:rsidR="00D81C3A" w:rsidRPr="008F4248" w:rsidRDefault="00D81C3A" w:rsidP="00A43C2E">
            <w:pPr>
              <w:spacing w:after="200" w:line="276" w:lineRule="auto"/>
              <w:jc w:val="center"/>
              <w:rPr>
                <w:rFonts w:asciiTheme="majorBidi" w:hAnsiTheme="majorBidi" w:cstheme="majorBidi"/>
                <w:b/>
                <w:bCs/>
                <w:sz w:val="18"/>
                <w:szCs w:val="18"/>
              </w:rPr>
            </w:pPr>
            <w:r w:rsidRPr="008F4248">
              <w:rPr>
                <w:rFonts w:asciiTheme="majorBidi" w:hAnsiTheme="majorBidi" w:cstheme="majorBidi"/>
                <w:b/>
                <w:bCs/>
                <w:sz w:val="16"/>
                <w:szCs w:val="16"/>
              </w:rPr>
              <w:t>Country</w:t>
            </w:r>
          </w:p>
        </w:tc>
        <w:tc>
          <w:tcPr>
            <w:tcW w:w="405" w:type="pct"/>
          </w:tcPr>
          <w:p w14:paraId="474C4980" w14:textId="77777777" w:rsidR="00D81C3A" w:rsidRPr="008F4248" w:rsidRDefault="00D81C3A" w:rsidP="00A43C2E">
            <w:pPr>
              <w:jc w:val="center"/>
              <w:rPr>
                <w:rFonts w:asciiTheme="majorBidi" w:hAnsiTheme="majorBidi" w:cstheme="majorBidi"/>
                <w:b/>
                <w:bCs/>
                <w:sz w:val="16"/>
                <w:szCs w:val="16"/>
              </w:rPr>
            </w:pPr>
            <w:r w:rsidRPr="008F4248">
              <w:rPr>
                <w:rFonts w:asciiTheme="majorBidi" w:hAnsiTheme="majorBidi" w:cstheme="majorBidi"/>
                <w:b/>
                <w:bCs/>
                <w:sz w:val="16"/>
                <w:szCs w:val="16"/>
              </w:rPr>
              <w:t>Design</w:t>
            </w:r>
          </w:p>
          <w:p w14:paraId="54AC7C08" w14:textId="77777777" w:rsidR="00D81C3A" w:rsidRPr="008F4248" w:rsidRDefault="00D81C3A" w:rsidP="00A43C2E">
            <w:pPr>
              <w:jc w:val="center"/>
              <w:rPr>
                <w:rFonts w:asciiTheme="majorBidi" w:hAnsiTheme="majorBidi" w:cstheme="majorBidi"/>
                <w:b/>
                <w:bCs/>
                <w:sz w:val="16"/>
                <w:szCs w:val="16"/>
              </w:rPr>
            </w:pPr>
            <w:r w:rsidRPr="008F4248">
              <w:rPr>
                <w:rFonts w:asciiTheme="majorBidi" w:hAnsiTheme="majorBidi" w:cstheme="majorBidi"/>
                <w:b/>
                <w:bCs/>
                <w:sz w:val="16"/>
                <w:szCs w:val="16"/>
              </w:rPr>
              <w:t>Follow-up time (for cohort studies)</w:t>
            </w:r>
          </w:p>
          <w:p w14:paraId="5D519428" w14:textId="48A6EFDA" w:rsidR="00D81C3A" w:rsidRPr="008F4248" w:rsidRDefault="00D81C3A" w:rsidP="00A43C2E">
            <w:pPr>
              <w:spacing w:after="200" w:line="276" w:lineRule="auto"/>
              <w:jc w:val="center"/>
              <w:rPr>
                <w:rFonts w:asciiTheme="majorBidi" w:hAnsiTheme="majorBidi" w:cstheme="majorBidi"/>
                <w:b/>
                <w:bCs/>
                <w:sz w:val="18"/>
                <w:szCs w:val="18"/>
              </w:rPr>
            </w:pPr>
          </w:p>
        </w:tc>
        <w:tc>
          <w:tcPr>
            <w:tcW w:w="453" w:type="pct"/>
          </w:tcPr>
          <w:p w14:paraId="1DADA37E" w14:textId="5B083470" w:rsidR="00D81C3A" w:rsidRPr="008F4248" w:rsidRDefault="00D81C3A" w:rsidP="00A43C2E">
            <w:pPr>
              <w:spacing w:after="200" w:line="276" w:lineRule="auto"/>
              <w:jc w:val="center"/>
              <w:rPr>
                <w:rFonts w:asciiTheme="majorBidi" w:hAnsiTheme="majorBidi" w:cstheme="majorBidi"/>
                <w:b/>
                <w:bCs/>
                <w:sz w:val="18"/>
                <w:szCs w:val="18"/>
                <w:lang w:bidi="fa-IR"/>
              </w:rPr>
            </w:pPr>
            <w:r w:rsidRPr="008F4248">
              <w:rPr>
                <w:rFonts w:asciiTheme="majorBidi" w:hAnsiTheme="majorBidi" w:cstheme="majorBidi"/>
                <w:b/>
                <w:bCs/>
                <w:sz w:val="16"/>
                <w:szCs w:val="16"/>
              </w:rPr>
              <w:t>method of Dietary assessment</w:t>
            </w:r>
          </w:p>
        </w:tc>
        <w:tc>
          <w:tcPr>
            <w:tcW w:w="612" w:type="pct"/>
          </w:tcPr>
          <w:p w14:paraId="31551D3B" w14:textId="77777777" w:rsidR="00D81C3A" w:rsidRPr="008F4248" w:rsidRDefault="00D81C3A" w:rsidP="00A43C2E">
            <w:pPr>
              <w:jc w:val="center"/>
              <w:rPr>
                <w:rFonts w:asciiTheme="majorBidi" w:hAnsiTheme="majorBidi" w:cstheme="majorBidi"/>
                <w:b/>
                <w:bCs/>
                <w:sz w:val="16"/>
                <w:szCs w:val="16"/>
              </w:rPr>
            </w:pPr>
            <w:r w:rsidRPr="008F4248">
              <w:rPr>
                <w:rFonts w:asciiTheme="majorBidi" w:hAnsiTheme="majorBidi" w:cstheme="majorBidi"/>
                <w:b/>
                <w:bCs/>
                <w:sz w:val="16"/>
                <w:szCs w:val="16"/>
              </w:rPr>
              <w:t>Population</w:t>
            </w:r>
          </w:p>
          <w:p w14:paraId="2965CDE6" w14:textId="294F26F1" w:rsidR="00D81C3A" w:rsidRPr="008F4248" w:rsidRDefault="00D81C3A" w:rsidP="00A43C2E">
            <w:pPr>
              <w:spacing w:after="200" w:line="276" w:lineRule="auto"/>
              <w:jc w:val="center"/>
              <w:rPr>
                <w:rFonts w:asciiTheme="majorBidi" w:hAnsiTheme="majorBidi" w:cstheme="majorBidi"/>
                <w:b/>
                <w:bCs/>
                <w:sz w:val="18"/>
                <w:szCs w:val="18"/>
              </w:rPr>
            </w:pPr>
            <w:r w:rsidRPr="008F4248">
              <w:rPr>
                <w:rFonts w:asciiTheme="majorBidi" w:hAnsiTheme="majorBidi" w:cstheme="majorBidi"/>
                <w:b/>
                <w:bCs/>
                <w:sz w:val="16"/>
                <w:szCs w:val="16"/>
              </w:rPr>
              <w:t>(Health status, N, sex, mean age)</w:t>
            </w:r>
          </w:p>
        </w:tc>
        <w:tc>
          <w:tcPr>
            <w:tcW w:w="537" w:type="pct"/>
          </w:tcPr>
          <w:p w14:paraId="4198C214" w14:textId="7852440A" w:rsidR="00D81C3A" w:rsidRPr="008F4248" w:rsidRDefault="00D81C3A" w:rsidP="00A43C2E">
            <w:pPr>
              <w:spacing w:after="200" w:line="276" w:lineRule="auto"/>
              <w:jc w:val="center"/>
              <w:rPr>
                <w:rFonts w:asciiTheme="majorBidi" w:hAnsiTheme="majorBidi" w:cstheme="majorBidi"/>
                <w:b/>
                <w:bCs/>
                <w:sz w:val="18"/>
                <w:szCs w:val="18"/>
              </w:rPr>
            </w:pPr>
            <w:r w:rsidRPr="008F4248">
              <w:rPr>
                <w:rFonts w:asciiTheme="majorBidi" w:hAnsiTheme="majorBidi" w:cstheme="majorBidi"/>
                <w:b/>
                <w:bCs/>
                <w:sz w:val="16"/>
                <w:szCs w:val="16"/>
              </w:rPr>
              <w:t>Outcome</w:t>
            </w:r>
          </w:p>
        </w:tc>
        <w:tc>
          <w:tcPr>
            <w:tcW w:w="1055" w:type="pct"/>
          </w:tcPr>
          <w:p w14:paraId="1C5A44B9" w14:textId="081BFECD" w:rsidR="00D81C3A" w:rsidRPr="008F4248" w:rsidRDefault="00D81C3A" w:rsidP="00A43C2E">
            <w:pPr>
              <w:spacing w:after="200" w:line="276" w:lineRule="auto"/>
              <w:jc w:val="center"/>
              <w:rPr>
                <w:rFonts w:asciiTheme="majorBidi" w:hAnsiTheme="majorBidi" w:cstheme="majorBidi"/>
                <w:b/>
                <w:bCs/>
                <w:sz w:val="18"/>
                <w:szCs w:val="18"/>
              </w:rPr>
            </w:pPr>
            <w:r w:rsidRPr="008F4248">
              <w:rPr>
                <w:rFonts w:asciiTheme="majorBidi" w:hAnsiTheme="majorBidi" w:cstheme="majorBidi"/>
                <w:b/>
                <w:bCs/>
                <w:sz w:val="16"/>
                <w:szCs w:val="16"/>
              </w:rPr>
              <w:t>Result</w:t>
            </w:r>
          </w:p>
        </w:tc>
        <w:tc>
          <w:tcPr>
            <w:tcW w:w="1501" w:type="pct"/>
          </w:tcPr>
          <w:p w14:paraId="1B705111" w14:textId="4FBA7678" w:rsidR="00D81C3A" w:rsidRPr="008F4248" w:rsidRDefault="00D81C3A" w:rsidP="00A43C2E">
            <w:pPr>
              <w:spacing w:after="200" w:line="276" w:lineRule="auto"/>
              <w:jc w:val="center"/>
              <w:rPr>
                <w:rFonts w:asciiTheme="majorBidi" w:hAnsiTheme="majorBidi" w:cstheme="majorBidi"/>
                <w:b/>
                <w:bCs/>
                <w:sz w:val="18"/>
                <w:szCs w:val="18"/>
              </w:rPr>
            </w:pPr>
            <w:r w:rsidRPr="008F4248">
              <w:rPr>
                <w:rFonts w:asciiTheme="majorBidi" w:hAnsiTheme="majorBidi" w:cstheme="majorBidi"/>
                <w:b/>
                <w:bCs/>
                <w:sz w:val="16"/>
                <w:szCs w:val="16"/>
              </w:rPr>
              <w:t>Adjusted variables</w:t>
            </w:r>
          </w:p>
        </w:tc>
      </w:tr>
      <w:tr w:rsidR="008F4248" w:rsidRPr="008F4248" w14:paraId="7EF5A709" w14:textId="77777777" w:rsidTr="00D81C3A">
        <w:tc>
          <w:tcPr>
            <w:tcW w:w="437" w:type="pct"/>
          </w:tcPr>
          <w:p w14:paraId="4A4E1B69"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Huang J</w:t>
            </w:r>
          </w:p>
          <w:p w14:paraId="317E57F2"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1A66FF79" w14:textId="5700BFB8" w:rsidR="00D81C3A" w:rsidRPr="008F4248" w:rsidRDefault="00D81C3A" w:rsidP="00DE2542">
            <w:pPr>
              <w:spacing w:after="200" w:line="276" w:lineRule="auto"/>
              <w:rPr>
                <w:rFonts w:asciiTheme="majorBidi" w:hAnsiTheme="majorBidi" w:cstheme="majorBidi"/>
                <w:sz w:val="18"/>
                <w:szCs w:val="18"/>
                <w:lang w:bidi="fa-IR"/>
              </w:rPr>
            </w:pPr>
            <w:r w:rsidRPr="008F4248">
              <w:rPr>
                <w:rFonts w:asciiTheme="majorBidi" w:hAnsiTheme="majorBidi" w:cstheme="majorBidi"/>
                <w:sz w:val="16"/>
                <w:szCs w:val="16"/>
              </w:rPr>
              <w:t xml:space="preserve">USA </w:t>
            </w:r>
          </w:p>
        </w:tc>
        <w:tc>
          <w:tcPr>
            <w:tcW w:w="405" w:type="pct"/>
          </w:tcPr>
          <w:p w14:paraId="7C6390EE" w14:textId="5A5F913D" w:rsidR="00D81C3A" w:rsidRPr="008F4248" w:rsidRDefault="00D81C3A" w:rsidP="00DE2542">
            <w:pPr>
              <w:spacing w:after="200" w:line="276" w:lineRule="auto"/>
              <w:rPr>
                <w:rFonts w:asciiTheme="majorBidi" w:hAnsiTheme="majorBidi" w:cstheme="majorBidi"/>
                <w:sz w:val="18"/>
                <w:szCs w:val="18"/>
                <w:lang w:bidi="fa-IR"/>
              </w:rPr>
            </w:pPr>
            <w:r w:rsidRPr="008F4248">
              <w:rPr>
                <w:rFonts w:asciiTheme="majorBidi" w:hAnsiTheme="majorBidi" w:cstheme="majorBidi"/>
                <w:sz w:val="16"/>
                <w:szCs w:val="16"/>
              </w:rPr>
              <w:t>cross-sectional</w:t>
            </w:r>
          </w:p>
        </w:tc>
        <w:tc>
          <w:tcPr>
            <w:tcW w:w="453" w:type="pct"/>
          </w:tcPr>
          <w:p w14:paraId="12BC01B6" w14:textId="6B4F0894" w:rsidR="00D81C3A" w:rsidRPr="008F4248" w:rsidRDefault="00D81C3A" w:rsidP="00DE2542">
            <w:pPr>
              <w:spacing w:after="200" w:line="276" w:lineRule="auto"/>
              <w:rPr>
                <w:rFonts w:asciiTheme="majorBidi" w:hAnsiTheme="majorBidi" w:cstheme="majorBidi"/>
                <w:sz w:val="18"/>
                <w:szCs w:val="18"/>
                <w:lang w:bidi="fa-IR"/>
              </w:rPr>
            </w:pPr>
            <w:r w:rsidRPr="008F4248">
              <w:rPr>
                <w:rFonts w:asciiTheme="majorBidi" w:hAnsiTheme="majorBidi" w:cstheme="majorBidi"/>
                <w:sz w:val="16"/>
                <w:szCs w:val="16"/>
              </w:rPr>
              <w:t>24h-Recall</w:t>
            </w:r>
          </w:p>
        </w:tc>
        <w:tc>
          <w:tcPr>
            <w:tcW w:w="612" w:type="pct"/>
          </w:tcPr>
          <w:p w14:paraId="3FD0B18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General population </w:t>
            </w:r>
          </w:p>
          <w:p w14:paraId="443795F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2108</w:t>
            </w:r>
          </w:p>
          <w:p w14:paraId="2380B2E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M=1044</w:t>
            </w:r>
          </w:p>
          <w:p w14:paraId="1B5BBB5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F=1064</w:t>
            </w:r>
          </w:p>
          <w:p w14:paraId="292E71F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Mean age: 53.9</w:t>
            </w:r>
          </w:p>
          <w:p w14:paraId="519A5159" w14:textId="520909FB" w:rsidR="00D81C3A" w:rsidRPr="008F4248" w:rsidRDefault="00D81C3A" w:rsidP="00DE2542">
            <w:pPr>
              <w:spacing w:after="200" w:line="276" w:lineRule="auto"/>
              <w:rPr>
                <w:rFonts w:asciiTheme="majorBidi" w:hAnsiTheme="majorBidi" w:cstheme="majorBidi"/>
                <w:sz w:val="18"/>
                <w:szCs w:val="18"/>
                <w:lang w:bidi="fa-IR"/>
              </w:rPr>
            </w:pPr>
          </w:p>
        </w:tc>
        <w:tc>
          <w:tcPr>
            <w:tcW w:w="537" w:type="pct"/>
          </w:tcPr>
          <w:p w14:paraId="5F983186"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1. Risk of low-eGFR  </w:t>
            </w:r>
          </w:p>
          <w:p w14:paraId="6CB0CA34"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2. Correlation with eGFR</w:t>
            </w:r>
          </w:p>
          <w:p w14:paraId="282F9FF2" w14:textId="75D5D7A8" w:rsidR="00D81C3A" w:rsidRPr="008F4248" w:rsidRDefault="00D81C3A" w:rsidP="00DE2542">
            <w:pPr>
              <w:spacing w:after="200" w:line="276" w:lineRule="auto"/>
              <w:rPr>
                <w:rFonts w:asciiTheme="majorBidi" w:hAnsiTheme="majorBidi" w:cstheme="majorBidi"/>
                <w:sz w:val="18"/>
                <w:szCs w:val="18"/>
              </w:rPr>
            </w:pPr>
          </w:p>
        </w:tc>
        <w:tc>
          <w:tcPr>
            <w:tcW w:w="1055" w:type="pct"/>
          </w:tcPr>
          <w:p w14:paraId="2C81BEB8"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087E510B" w14:textId="77777777" w:rsidR="00D81C3A" w:rsidRPr="008F4248" w:rsidRDefault="00D81C3A" w:rsidP="00DE2542">
            <w:pPr>
              <w:rPr>
                <w:rFonts w:asciiTheme="majorBidi" w:hAnsiTheme="majorBidi" w:cstheme="majorBidi"/>
                <w:sz w:val="16"/>
                <w:szCs w:val="16"/>
              </w:rPr>
            </w:pPr>
          </w:p>
          <w:p w14:paraId="70F7CF5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Low eGFR:  Elevated DII were correlated with a low eGFR.</w:t>
            </w:r>
          </w:p>
          <w:p w14:paraId="6DD9125E" w14:textId="77777777" w:rsidR="00D81C3A" w:rsidRPr="008F4248" w:rsidRDefault="00D81C3A" w:rsidP="00DE2542">
            <w:pPr>
              <w:rPr>
                <w:rFonts w:asciiTheme="majorBidi" w:hAnsiTheme="majorBidi" w:cstheme="majorBidi"/>
                <w:sz w:val="16"/>
                <w:szCs w:val="16"/>
              </w:rPr>
            </w:pPr>
          </w:p>
          <w:p w14:paraId="3BA285F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Low </w:t>
            </w:r>
            <w:proofErr w:type="spellStart"/>
            <w:r w:rsidRPr="008F4248">
              <w:rPr>
                <w:rFonts w:asciiTheme="majorBidi" w:hAnsiTheme="majorBidi" w:cstheme="majorBidi"/>
                <w:sz w:val="16"/>
                <w:szCs w:val="16"/>
              </w:rPr>
              <w:t>eGFRc</w:t>
            </w:r>
            <w:proofErr w:type="spellEnd"/>
            <w:r w:rsidRPr="008F4248">
              <w:rPr>
                <w:rFonts w:asciiTheme="majorBidi" w:hAnsiTheme="majorBidi" w:cstheme="majorBidi"/>
                <w:sz w:val="16"/>
                <w:szCs w:val="16"/>
              </w:rPr>
              <w:t xml:space="preserve"> (eGFR based on </w:t>
            </w:r>
            <w:proofErr w:type="spellStart"/>
            <w:r w:rsidRPr="008F4248">
              <w:rPr>
                <w:rFonts w:asciiTheme="majorBidi" w:hAnsiTheme="majorBidi" w:cstheme="majorBidi"/>
                <w:sz w:val="16"/>
                <w:szCs w:val="16"/>
              </w:rPr>
              <w:t>CysC</w:t>
            </w:r>
            <w:proofErr w:type="spellEnd"/>
            <w:r w:rsidRPr="008F4248">
              <w:rPr>
                <w:rFonts w:asciiTheme="majorBidi" w:hAnsiTheme="majorBidi" w:cstheme="majorBidi"/>
                <w:sz w:val="16"/>
                <w:szCs w:val="16"/>
              </w:rPr>
              <w:t>)</w:t>
            </w:r>
          </w:p>
          <w:p w14:paraId="64FA9BF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7D3E2BE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1.143 (0.634,2.061)</w:t>
            </w:r>
          </w:p>
          <w:p w14:paraId="5526CFE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1.253 (0.822,1.909)</w:t>
            </w:r>
          </w:p>
          <w:p w14:paraId="4D019C9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1.931 (0.938,3.975)</w:t>
            </w:r>
          </w:p>
          <w:p w14:paraId="51E0387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0.005</w:t>
            </w:r>
          </w:p>
          <w:p w14:paraId="21E44777" w14:textId="77777777" w:rsidR="00D81C3A" w:rsidRPr="008F4248" w:rsidRDefault="00D81C3A" w:rsidP="00DE2542">
            <w:pPr>
              <w:rPr>
                <w:rFonts w:asciiTheme="majorBidi" w:hAnsiTheme="majorBidi" w:cstheme="majorBidi"/>
                <w:sz w:val="16"/>
                <w:szCs w:val="16"/>
              </w:rPr>
            </w:pPr>
          </w:p>
          <w:p w14:paraId="4D96663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Low </w:t>
            </w:r>
            <w:proofErr w:type="spellStart"/>
            <w:r w:rsidRPr="008F4248">
              <w:rPr>
                <w:rFonts w:asciiTheme="majorBidi" w:hAnsiTheme="majorBidi" w:cstheme="majorBidi"/>
                <w:sz w:val="16"/>
                <w:szCs w:val="16"/>
              </w:rPr>
              <w:t>eGFRs&amp;c</w:t>
            </w:r>
            <w:proofErr w:type="spellEnd"/>
            <w:r w:rsidRPr="008F4248">
              <w:rPr>
                <w:rFonts w:asciiTheme="majorBidi" w:hAnsiTheme="majorBidi" w:cstheme="majorBidi"/>
                <w:sz w:val="16"/>
                <w:szCs w:val="16"/>
              </w:rPr>
              <w:t xml:space="preserve"> (eGFR based on </w:t>
            </w:r>
            <w:proofErr w:type="spellStart"/>
            <w:r w:rsidRPr="008F4248">
              <w:rPr>
                <w:rFonts w:asciiTheme="majorBidi" w:hAnsiTheme="majorBidi" w:cstheme="majorBidi"/>
                <w:sz w:val="16"/>
                <w:szCs w:val="16"/>
              </w:rPr>
              <w:t>Scr</w:t>
            </w:r>
            <w:proofErr w:type="spellEnd"/>
            <w:r w:rsidRPr="008F4248">
              <w:rPr>
                <w:rFonts w:asciiTheme="majorBidi" w:hAnsiTheme="majorBidi" w:cstheme="majorBidi"/>
                <w:sz w:val="16"/>
                <w:szCs w:val="16"/>
              </w:rPr>
              <w:t xml:space="preserve"> and </w:t>
            </w:r>
            <w:proofErr w:type="spellStart"/>
            <w:r w:rsidRPr="008F4248">
              <w:rPr>
                <w:rFonts w:asciiTheme="majorBidi" w:hAnsiTheme="majorBidi" w:cstheme="majorBidi"/>
                <w:sz w:val="16"/>
                <w:szCs w:val="16"/>
              </w:rPr>
              <w:t>CysC</w:t>
            </w:r>
            <w:proofErr w:type="spellEnd"/>
            <w:r w:rsidRPr="008F4248">
              <w:rPr>
                <w:rFonts w:asciiTheme="majorBidi" w:hAnsiTheme="majorBidi" w:cstheme="majorBidi"/>
                <w:sz w:val="16"/>
                <w:szCs w:val="16"/>
              </w:rPr>
              <w:t>)</w:t>
            </w:r>
          </w:p>
          <w:p w14:paraId="1DDC187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1FA411F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1.135 (0.628,2.051)</w:t>
            </w:r>
          </w:p>
          <w:p w14:paraId="7452A83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1.287 (0.936,1.771) </w:t>
            </w:r>
          </w:p>
          <w:p w14:paraId="220C449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2.070 (1.121,3.823)</w:t>
            </w:r>
          </w:p>
          <w:p w14:paraId="4BB0ED9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w:t>
            </w:r>
            <w:r w:rsidRPr="008F4248">
              <w:t xml:space="preserve"> </w:t>
            </w:r>
            <w:r w:rsidRPr="008F4248">
              <w:rPr>
                <w:rFonts w:asciiTheme="majorBidi" w:hAnsiTheme="majorBidi" w:cstheme="majorBidi"/>
                <w:sz w:val="16"/>
                <w:szCs w:val="16"/>
              </w:rPr>
              <w:t>0.002</w:t>
            </w:r>
            <w:r w:rsidRPr="008F4248">
              <w:rPr>
                <w:rFonts w:asciiTheme="majorBidi" w:hAnsiTheme="majorBidi" w:cstheme="majorBidi"/>
                <w:sz w:val="16"/>
                <w:szCs w:val="16"/>
              </w:rPr>
              <w:cr/>
            </w:r>
          </w:p>
          <w:p w14:paraId="5D986AD0"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β (95% CI): </w:t>
            </w:r>
          </w:p>
          <w:p w14:paraId="3B46920B" w14:textId="77777777" w:rsidR="00D81C3A" w:rsidRPr="008F4248" w:rsidRDefault="00D81C3A" w:rsidP="00DE2542">
            <w:pPr>
              <w:rPr>
                <w:rFonts w:asciiTheme="majorBidi" w:hAnsiTheme="majorBidi" w:cstheme="majorBidi"/>
                <w:sz w:val="16"/>
                <w:szCs w:val="16"/>
              </w:rPr>
            </w:pPr>
          </w:p>
          <w:p w14:paraId="1D5D79B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eGFR:  DII was associated with a decrease in eGFR</w:t>
            </w:r>
          </w:p>
          <w:p w14:paraId="2613A439" w14:textId="77777777" w:rsidR="00D81C3A" w:rsidRPr="008F4248" w:rsidRDefault="00D81C3A" w:rsidP="00DE2542">
            <w:pPr>
              <w:rPr>
                <w:rFonts w:asciiTheme="majorBidi" w:hAnsiTheme="majorBidi" w:cstheme="majorBidi"/>
                <w:sz w:val="16"/>
                <w:szCs w:val="16"/>
              </w:rPr>
            </w:pPr>
          </w:p>
          <w:p w14:paraId="5A8FD567"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eGFRc</w:t>
            </w:r>
            <w:proofErr w:type="spellEnd"/>
            <w:r w:rsidRPr="008F4248">
              <w:rPr>
                <w:rFonts w:asciiTheme="majorBidi" w:hAnsiTheme="majorBidi" w:cstheme="majorBidi"/>
                <w:sz w:val="16"/>
                <w:szCs w:val="16"/>
              </w:rPr>
              <w:t xml:space="preserve"> (eGFR based on </w:t>
            </w:r>
            <w:proofErr w:type="spellStart"/>
            <w:r w:rsidRPr="008F4248">
              <w:rPr>
                <w:rFonts w:asciiTheme="majorBidi" w:hAnsiTheme="majorBidi" w:cstheme="majorBidi"/>
                <w:sz w:val="16"/>
                <w:szCs w:val="16"/>
              </w:rPr>
              <w:t>CysC</w:t>
            </w:r>
            <w:proofErr w:type="spellEnd"/>
            <w:r w:rsidRPr="008F4248">
              <w:rPr>
                <w:rFonts w:asciiTheme="majorBidi" w:hAnsiTheme="majorBidi" w:cstheme="majorBidi"/>
                <w:sz w:val="16"/>
                <w:szCs w:val="16"/>
              </w:rPr>
              <w:t>)</w:t>
            </w:r>
          </w:p>
          <w:p w14:paraId="5AFAC12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−1.126 (−1.554, −0.699)</w:t>
            </w:r>
          </w:p>
          <w:p w14:paraId="60D2101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&lt;0.0001</w:t>
            </w:r>
          </w:p>
          <w:p w14:paraId="75BF873C" w14:textId="77777777" w:rsidR="00D81C3A" w:rsidRPr="008F4248" w:rsidRDefault="00D81C3A" w:rsidP="00DE2542">
            <w:pPr>
              <w:rPr>
                <w:rFonts w:asciiTheme="majorBidi" w:hAnsiTheme="majorBidi" w:cstheme="majorBidi"/>
                <w:sz w:val="16"/>
                <w:szCs w:val="16"/>
              </w:rPr>
            </w:pPr>
          </w:p>
          <w:p w14:paraId="4FB3FCEF"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eGFRs&amp;c</w:t>
            </w:r>
            <w:proofErr w:type="spellEnd"/>
            <w:r w:rsidRPr="008F4248">
              <w:rPr>
                <w:rFonts w:asciiTheme="majorBidi" w:hAnsiTheme="majorBidi" w:cstheme="majorBidi"/>
                <w:sz w:val="16"/>
                <w:szCs w:val="16"/>
              </w:rPr>
              <w:t xml:space="preserve"> (eGFR based on </w:t>
            </w:r>
            <w:proofErr w:type="spellStart"/>
            <w:r w:rsidRPr="008F4248">
              <w:rPr>
                <w:rFonts w:asciiTheme="majorBidi" w:hAnsiTheme="majorBidi" w:cstheme="majorBidi"/>
                <w:sz w:val="16"/>
                <w:szCs w:val="16"/>
              </w:rPr>
              <w:t>Scr</w:t>
            </w:r>
            <w:proofErr w:type="spellEnd"/>
            <w:r w:rsidRPr="008F4248">
              <w:rPr>
                <w:rFonts w:asciiTheme="majorBidi" w:hAnsiTheme="majorBidi" w:cstheme="majorBidi"/>
                <w:sz w:val="16"/>
                <w:szCs w:val="16"/>
              </w:rPr>
              <w:t xml:space="preserve"> and </w:t>
            </w:r>
            <w:proofErr w:type="spellStart"/>
            <w:r w:rsidRPr="008F4248">
              <w:rPr>
                <w:rFonts w:asciiTheme="majorBidi" w:hAnsiTheme="majorBidi" w:cstheme="majorBidi"/>
                <w:sz w:val="16"/>
                <w:szCs w:val="16"/>
              </w:rPr>
              <w:t>CysC</w:t>
            </w:r>
            <w:proofErr w:type="spellEnd"/>
            <w:r w:rsidRPr="008F4248">
              <w:rPr>
                <w:rFonts w:asciiTheme="majorBidi" w:hAnsiTheme="majorBidi" w:cstheme="majorBidi"/>
                <w:sz w:val="16"/>
                <w:szCs w:val="16"/>
              </w:rPr>
              <w:t>)</w:t>
            </w:r>
          </w:p>
          <w:p w14:paraId="46FB4BA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β=-1.101 (−1.653, −0.549)</w:t>
            </w:r>
          </w:p>
          <w:p w14:paraId="3191C53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&lt;0.001</w:t>
            </w:r>
          </w:p>
          <w:p w14:paraId="6E0156E3" w14:textId="07824AF1" w:rsidR="00D81C3A" w:rsidRPr="008F4248" w:rsidRDefault="00D81C3A" w:rsidP="00DE2542">
            <w:pPr>
              <w:spacing w:after="200"/>
              <w:rPr>
                <w:rFonts w:asciiTheme="majorBidi" w:hAnsiTheme="majorBidi" w:cstheme="majorBidi"/>
                <w:sz w:val="18"/>
                <w:szCs w:val="18"/>
              </w:rPr>
            </w:pPr>
          </w:p>
        </w:tc>
        <w:tc>
          <w:tcPr>
            <w:tcW w:w="1501" w:type="pct"/>
          </w:tcPr>
          <w:p w14:paraId="7A1E5A25" w14:textId="4167C21F" w:rsidR="00D81C3A" w:rsidRPr="008F4248" w:rsidRDefault="00D81C3A" w:rsidP="00DE2542">
            <w:pPr>
              <w:spacing w:after="200" w:line="276" w:lineRule="auto"/>
              <w:rPr>
                <w:rFonts w:asciiTheme="majorBidi" w:hAnsiTheme="majorBidi" w:cstheme="majorBidi"/>
                <w:sz w:val="18"/>
                <w:szCs w:val="18"/>
                <w:lang w:bidi="fa-IR"/>
              </w:rPr>
            </w:pPr>
            <w:r w:rsidRPr="008F4248">
              <w:rPr>
                <w:rFonts w:asciiTheme="majorBidi" w:hAnsiTheme="majorBidi" w:cstheme="majorBidi"/>
                <w:sz w:val="18"/>
                <w:szCs w:val="18"/>
              </w:rPr>
              <w:t>Gender, age, race, education level, poverty index, hypertension, diabetes, smoking, and drinking.</w:t>
            </w:r>
          </w:p>
        </w:tc>
      </w:tr>
      <w:tr w:rsidR="008F4248" w:rsidRPr="008F4248" w14:paraId="7E905E24" w14:textId="77777777" w:rsidTr="00D81C3A">
        <w:tc>
          <w:tcPr>
            <w:tcW w:w="437" w:type="pct"/>
          </w:tcPr>
          <w:p w14:paraId="33C9AA19"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Guo M</w:t>
            </w:r>
          </w:p>
          <w:p w14:paraId="5A8F4D52"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3115FE2E" w14:textId="469628E1" w:rsidR="00D81C3A" w:rsidRPr="008F4248" w:rsidRDefault="00D81C3A" w:rsidP="00DE2542">
            <w:pPr>
              <w:spacing w:after="200" w:line="276" w:lineRule="auto"/>
              <w:rPr>
                <w:rFonts w:asciiTheme="majorBidi" w:hAnsiTheme="majorBidi" w:cstheme="majorBidi"/>
                <w:sz w:val="18"/>
                <w:szCs w:val="18"/>
                <w:lang w:val="de-DE"/>
              </w:rPr>
            </w:pPr>
            <w:r w:rsidRPr="008F4248">
              <w:rPr>
                <w:rFonts w:asciiTheme="majorBidi" w:hAnsiTheme="majorBidi" w:cstheme="majorBidi"/>
                <w:sz w:val="16"/>
                <w:szCs w:val="16"/>
              </w:rPr>
              <w:t xml:space="preserve">China </w:t>
            </w:r>
          </w:p>
        </w:tc>
        <w:tc>
          <w:tcPr>
            <w:tcW w:w="405" w:type="pct"/>
          </w:tcPr>
          <w:p w14:paraId="3410F2D3" w14:textId="09AB190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094049B2" w14:textId="348D00D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24h-Recall</w:t>
            </w:r>
          </w:p>
        </w:tc>
        <w:tc>
          <w:tcPr>
            <w:tcW w:w="612" w:type="pct"/>
          </w:tcPr>
          <w:p w14:paraId="0A68D8F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Middle-aged and elderly populations</w:t>
            </w:r>
          </w:p>
          <w:p w14:paraId="73577EA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23175</w:t>
            </w:r>
          </w:p>
          <w:p w14:paraId="7EA3869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p>
          <w:p w14:paraId="6270383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p>
          <w:p w14:paraId="062A31B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lastRenderedPageBreak/>
              <w:t>Mean age: 60</w:t>
            </w:r>
          </w:p>
          <w:p w14:paraId="0257D842" w14:textId="20662A13" w:rsidR="00D81C3A" w:rsidRPr="008F4248" w:rsidRDefault="00D81C3A" w:rsidP="00DE2542">
            <w:pPr>
              <w:spacing w:after="200" w:line="276" w:lineRule="auto"/>
              <w:rPr>
                <w:rFonts w:asciiTheme="majorBidi" w:hAnsiTheme="majorBidi" w:cstheme="majorBidi"/>
                <w:sz w:val="18"/>
                <w:szCs w:val="18"/>
              </w:rPr>
            </w:pPr>
          </w:p>
        </w:tc>
        <w:tc>
          <w:tcPr>
            <w:tcW w:w="537" w:type="pct"/>
          </w:tcPr>
          <w:p w14:paraId="162D0C06" w14:textId="77777777"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lastRenderedPageBreak/>
              <w:t>1. Risk of CKD</w:t>
            </w:r>
          </w:p>
          <w:p w14:paraId="7F0FFDFE" w14:textId="5932F4A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 xml:space="preserve">2. Risk of low-eGFR </w:t>
            </w:r>
          </w:p>
        </w:tc>
        <w:tc>
          <w:tcPr>
            <w:tcW w:w="1055" w:type="pct"/>
          </w:tcPr>
          <w:p w14:paraId="3C5F144A"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lastRenderedPageBreak/>
              <w:t xml:space="preserve">OR (95% CI): </w:t>
            </w:r>
            <w:r w:rsidRPr="008F4248">
              <w:rPr>
                <w:b/>
                <w:bCs/>
              </w:rPr>
              <w:t xml:space="preserve"> </w:t>
            </w:r>
          </w:p>
          <w:p w14:paraId="269A237D" w14:textId="77777777" w:rsidR="00D81C3A" w:rsidRPr="008F4248" w:rsidRDefault="00D81C3A" w:rsidP="00DE2542">
            <w:pPr>
              <w:rPr>
                <w:rFonts w:asciiTheme="majorBidi" w:hAnsiTheme="majorBidi" w:cstheme="majorBidi"/>
                <w:sz w:val="16"/>
                <w:szCs w:val="16"/>
              </w:rPr>
            </w:pPr>
          </w:p>
          <w:p w14:paraId="02504CA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CKD: Increased DII scores were associated with an increased risk of CKD.</w:t>
            </w:r>
          </w:p>
          <w:p w14:paraId="5D986446" w14:textId="77777777" w:rsidR="00D81C3A" w:rsidRPr="008F4248" w:rsidRDefault="00D81C3A" w:rsidP="00DE2542">
            <w:pPr>
              <w:rPr>
                <w:rFonts w:asciiTheme="majorBidi" w:hAnsiTheme="majorBidi" w:cstheme="majorBidi"/>
                <w:sz w:val="16"/>
                <w:szCs w:val="16"/>
              </w:rPr>
            </w:pPr>
          </w:p>
          <w:p w14:paraId="3A4BBC9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 OR = 1.08 (1.05, 1.10)</w:t>
            </w:r>
          </w:p>
          <w:p w14:paraId="068E60D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 p &lt; 0.0001</w:t>
            </w:r>
          </w:p>
          <w:p w14:paraId="1F26FC18" w14:textId="77777777" w:rsidR="00D81C3A" w:rsidRPr="008F4248" w:rsidRDefault="00D81C3A" w:rsidP="00DE2542">
            <w:pPr>
              <w:rPr>
                <w:rFonts w:asciiTheme="majorBidi" w:hAnsiTheme="majorBidi" w:cstheme="majorBidi"/>
                <w:sz w:val="16"/>
                <w:szCs w:val="16"/>
              </w:rPr>
            </w:pPr>
          </w:p>
          <w:p w14:paraId="35A1D73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Low eGFR: Increased DII scores were positive with an increased risk of low-eGFR</w:t>
            </w:r>
          </w:p>
          <w:p w14:paraId="1CCA698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 </w:t>
            </w:r>
          </w:p>
          <w:p w14:paraId="1C3ED58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OR = 1.16 (1.13, 1.19)</w:t>
            </w:r>
          </w:p>
          <w:p w14:paraId="319371F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&lt; 0.0001</w:t>
            </w:r>
          </w:p>
          <w:p w14:paraId="238FE4F3" w14:textId="6967561A"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11358FDD" w14:textId="3A61DE5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 xml:space="preserve">Race, age, sex, education level, smoking status, PIR, BMI, albumin, glucose, glycosylated hemoglobin, ALT, AST, serum iron, potassium, cholesterol, triglycerides, BUN, </w:t>
            </w:r>
            <w:r w:rsidRPr="008F4248">
              <w:rPr>
                <w:rFonts w:asciiTheme="majorBidi" w:hAnsiTheme="majorBidi" w:cstheme="majorBidi"/>
                <w:sz w:val="18"/>
                <w:szCs w:val="18"/>
              </w:rPr>
              <w:lastRenderedPageBreak/>
              <w:t>uric acid, hypertension, coronary heart disease, congestive heart failure, stroke, arthritis, cancer, and diabetes.</w:t>
            </w:r>
          </w:p>
        </w:tc>
      </w:tr>
      <w:tr w:rsidR="008F4248" w:rsidRPr="008F4248" w14:paraId="46CBD2BE" w14:textId="77777777" w:rsidTr="00D81C3A">
        <w:tc>
          <w:tcPr>
            <w:tcW w:w="437" w:type="pct"/>
          </w:tcPr>
          <w:p w14:paraId="7D229AF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Guo C</w:t>
            </w:r>
          </w:p>
          <w:p w14:paraId="33A00CB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2023</w:t>
            </w:r>
          </w:p>
          <w:p w14:paraId="037883F1" w14:textId="1E147C42" w:rsidR="00D81C3A" w:rsidRPr="008F4248" w:rsidRDefault="00D81C3A" w:rsidP="00DE2542">
            <w:pPr>
              <w:spacing w:after="200" w:line="276" w:lineRule="auto"/>
              <w:rPr>
                <w:rFonts w:asciiTheme="majorBidi" w:hAnsiTheme="majorBidi" w:cstheme="majorBidi"/>
                <w:sz w:val="18"/>
                <w:szCs w:val="18"/>
                <w:lang w:val="de-DE"/>
              </w:rPr>
            </w:pPr>
            <w:r w:rsidRPr="008F4248">
              <w:rPr>
                <w:rFonts w:asciiTheme="majorBidi" w:hAnsiTheme="majorBidi" w:cstheme="majorBidi"/>
                <w:sz w:val="16"/>
                <w:szCs w:val="16"/>
              </w:rPr>
              <w:t xml:space="preserve">China </w:t>
            </w:r>
          </w:p>
        </w:tc>
        <w:tc>
          <w:tcPr>
            <w:tcW w:w="405" w:type="pct"/>
          </w:tcPr>
          <w:p w14:paraId="6BBFEA06" w14:textId="115268CE" w:rsidR="00D81C3A" w:rsidRPr="008F4248" w:rsidRDefault="00D81C3A" w:rsidP="00DE2542">
            <w:pPr>
              <w:spacing w:after="200" w:line="276" w:lineRule="auto"/>
              <w:rPr>
                <w:rFonts w:asciiTheme="majorBidi" w:hAnsiTheme="majorBidi" w:cstheme="majorBidi"/>
                <w:sz w:val="18"/>
                <w:szCs w:val="18"/>
                <w:lang w:val="de-DE"/>
              </w:rPr>
            </w:pPr>
            <w:r w:rsidRPr="008F4248">
              <w:rPr>
                <w:rFonts w:asciiTheme="majorBidi" w:hAnsiTheme="majorBidi" w:cstheme="majorBidi"/>
                <w:sz w:val="16"/>
                <w:szCs w:val="16"/>
              </w:rPr>
              <w:t>cross-sectional</w:t>
            </w:r>
          </w:p>
        </w:tc>
        <w:tc>
          <w:tcPr>
            <w:tcW w:w="453" w:type="pct"/>
          </w:tcPr>
          <w:p w14:paraId="3C81DA85" w14:textId="7890723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24h-Recall</w:t>
            </w:r>
          </w:p>
        </w:tc>
        <w:tc>
          <w:tcPr>
            <w:tcW w:w="612" w:type="pct"/>
          </w:tcPr>
          <w:p w14:paraId="4F2633F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Patients with type-2 diabetes mellitus </w:t>
            </w:r>
          </w:p>
          <w:p w14:paraId="07A366F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7974</w:t>
            </w:r>
          </w:p>
          <w:p w14:paraId="22B0DC7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4131</w:t>
            </w:r>
          </w:p>
          <w:p w14:paraId="7607259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3843</w:t>
            </w:r>
          </w:p>
          <w:p w14:paraId="0B3AC41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Mean age: 59.5</w:t>
            </w:r>
          </w:p>
          <w:p w14:paraId="5CA90159" w14:textId="5879AE72" w:rsidR="00D81C3A" w:rsidRPr="008F4248" w:rsidRDefault="00D81C3A" w:rsidP="00DE2542">
            <w:pPr>
              <w:spacing w:after="200" w:line="276" w:lineRule="auto"/>
              <w:rPr>
                <w:rFonts w:asciiTheme="majorBidi" w:hAnsiTheme="majorBidi" w:cstheme="majorBidi"/>
                <w:sz w:val="18"/>
                <w:szCs w:val="18"/>
              </w:rPr>
            </w:pPr>
          </w:p>
        </w:tc>
        <w:tc>
          <w:tcPr>
            <w:tcW w:w="537" w:type="pct"/>
          </w:tcPr>
          <w:p w14:paraId="1D7033C9" w14:textId="74F9153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Risk of CKD</w:t>
            </w:r>
          </w:p>
        </w:tc>
        <w:tc>
          <w:tcPr>
            <w:tcW w:w="1055" w:type="pct"/>
          </w:tcPr>
          <w:p w14:paraId="0D57198F"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617C4AE1" w14:textId="77777777" w:rsidR="00D81C3A" w:rsidRPr="008F4248" w:rsidRDefault="00D81C3A" w:rsidP="00DE2542">
            <w:pPr>
              <w:rPr>
                <w:rFonts w:asciiTheme="majorBidi" w:hAnsiTheme="majorBidi" w:cstheme="majorBidi"/>
                <w:sz w:val="16"/>
                <w:szCs w:val="16"/>
              </w:rPr>
            </w:pPr>
          </w:p>
          <w:p w14:paraId="785181F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higher DII was associated with a greater risk of CKD</w:t>
            </w:r>
          </w:p>
          <w:p w14:paraId="69F3AD9B" w14:textId="77777777" w:rsidR="00D81C3A" w:rsidRPr="008F4248" w:rsidRDefault="00D81C3A" w:rsidP="00DE2542">
            <w:pPr>
              <w:rPr>
                <w:rFonts w:asciiTheme="majorBidi" w:hAnsiTheme="majorBidi" w:cstheme="majorBidi"/>
                <w:sz w:val="16"/>
                <w:szCs w:val="16"/>
              </w:rPr>
            </w:pPr>
          </w:p>
          <w:p w14:paraId="4457FB3C" w14:textId="77777777" w:rsidR="00D81C3A" w:rsidRPr="008F4248" w:rsidRDefault="00D81C3A" w:rsidP="00DE2542">
            <w:pPr>
              <w:rPr>
                <w:rFonts w:asciiTheme="majorBidi" w:hAnsiTheme="majorBidi" w:cstheme="majorBidi"/>
                <w:sz w:val="16"/>
                <w:szCs w:val="16"/>
                <w:lang w:val="de-DE"/>
              </w:rPr>
            </w:pPr>
            <w:r w:rsidRPr="008F4248">
              <w:rPr>
                <w:rFonts w:asciiTheme="majorBidi" w:hAnsiTheme="majorBidi" w:cstheme="majorBidi"/>
                <w:sz w:val="16"/>
                <w:szCs w:val="16"/>
                <w:lang w:val="de-DE"/>
              </w:rPr>
              <w:t>T1= 1.00 (Reference)</w:t>
            </w:r>
          </w:p>
          <w:p w14:paraId="7E4E0429" w14:textId="77777777" w:rsidR="00D81C3A" w:rsidRPr="008F4248" w:rsidRDefault="00D81C3A" w:rsidP="00DE2542">
            <w:pPr>
              <w:rPr>
                <w:rFonts w:asciiTheme="majorBidi" w:hAnsiTheme="majorBidi" w:cstheme="majorBidi"/>
                <w:sz w:val="16"/>
                <w:szCs w:val="16"/>
                <w:lang w:val="de-DE"/>
              </w:rPr>
            </w:pPr>
            <w:r w:rsidRPr="008F4248">
              <w:rPr>
                <w:rFonts w:asciiTheme="majorBidi" w:hAnsiTheme="majorBidi" w:cstheme="majorBidi"/>
                <w:sz w:val="16"/>
                <w:szCs w:val="16"/>
                <w:lang w:val="de-DE"/>
              </w:rPr>
              <w:t>T2= 1.40 (1.10–1.76)</w:t>
            </w:r>
          </w:p>
          <w:p w14:paraId="12029128" w14:textId="77777777" w:rsidR="00D81C3A" w:rsidRPr="008F4248" w:rsidRDefault="00D81C3A" w:rsidP="00DE2542">
            <w:pPr>
              <w:rPr>
                <w:rFonts w:asciiTheme="majorBidi" w:hAnsiTheme="majorBidi" w:cstheme="majorBidi"/>
                <w:sz w:val="16"/>
                <w:szCs w:val="16"/>
                <w:lang w:val="de-DE"/>
              </w:rPr>
            </w:pPr>
            <w:r w:rsidRPr="008F4248">
              <w:rPr>
                <w:rFonts w:asciiTheme="majorBidi" w:hAnsiTheme="majorBidi" w:cstheme="majorBidi"/>
                <w:sz w:val="16"/>
                <w:szCs w:val="16"/>
                <w:lang w:val="de-DE"/>
              </w:rPr>
              <w:t xml:space="preserve">T3= 1.67 (1.29–2.17) </w:t>
            </w:r>
          </w:p>
          <w:p w14:paraId="0787738B" w14:textId="77777777" w:rsidR="00D81C3A" w:rsidRPr="008F4248" w:rsidRDefault="00D81C3A" w:rsidP="00DE2542">
            <w:pPr>
              <w:rPr>
                <w:rFonts w:asciiTheme="majorBidi" w:hAnsiTheme="majorBidi" w:cstheme="majorBidi"/>
                <w:sz w:val="16"/>
                <w:szCs w:val="16"/>
                <w:lang w:val="de-DE"/>
              </w:rPr>
            </w:pPr>
            <w:r w:rsidRPr="008F4248">
              <w:rPr>
                <w:rFonts w:asciiTheme="majorBidi" w:hAnsiTheme="majorBidi" w:cstheme="majorBidi"/>
                <w:sz w:val="16"/>
                <w:szCs w:val="16"/>
                <w:lang w:val="de-DE"/>
              </w:rPr>
              <w:t>P &lt;0.001</w:t>
            </w:r>
          </w:p>
          <w:p w14:paraId="4C96CDD0" w14:textId="477C79BD" w:rsidR="00D81C3A" w:rsidRPr="008F4248" w:rsidRDefault="00D81C3A" w:rsidP="00DE2542">
            <w:pPr>
              <w:spacing w:after="200"/>
              <w:rPr>
                <w:rFonts w:asciiTheme="majorBidi" w:hAnsiTheme="majorBidi" w:cstheme="majorBidi"/>
                <w:sz w:val="18"/>
                <w:szCs w:val="18"/>
                <w:lang w:val="de-DE"/>
              </w:rPr>
            </w:pPr>
          </w:p>
        </w:tc>
        <w:tc>
          <w:tcPr>
            <w:tcW w:w="1501" w:type="pct"/>
          </w:tcPr>
          <w:p w14:paraId="7104BFA5" w14:textId="16FA3C8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sex, ethnicity, smoking, drinking, body mass index (BMI), triglyceride (TG), total cholesterol (TC), metabolic equivalents (METs), energy intake, hypoglycemic medications, hypertension, and cardiovascular disease (CVD).</w:t>
            </w:r>
          </w:p>
        </w:tc>
      </w:tr>
      <w:tr w:rsidR="008F4248" w:rsidRPr="008F4248" w14:paraId="644FC4C3" w14:textId="77777777" w:rsidTr="00D81C3A">
        <w:tc>
          <w:tcPr>
            <w:tcW w:w="437" w:type="pct"/>
          </w:tcPr>
          <w:p w14:paraId="408A681D"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Moludi</w:t>
            </w:r>
            <w:proofErr w:type="spellEnd"/>
          </w:p>
          <w:p w14:paraId="18C8E9F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2022</w:t>
            </w:r>
          </w:p>
          <w:p w14:paraId="14609E84" w14:textId="6EC482D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Iran </w:t>
            </w:r>
          </w:p>
        </w:tc>
        <w:tc>
          <w:tcPr>
            <w:tcW w:w="405" w:type="pct"/>
          </w:tcPr>
          <w:p w14:paraId="23BC7AFE" w14:textId="03DD6C33"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6D363DA9" w14:textId="0992D902"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3299BA3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General population</w:t>
            </w:r>
          </w:p>
          <w:p w14:paraId="4E8917D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N= 9824</w:t>
            </w:r>
          </w:p>
          <w:p w14:paraId="7C652AE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4610</w:t>
            </w:r>
          </w:p>
          <w:p w14:paraId="502B29B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5214</w:t>
            </w:r>
          </w:p>
          <w:p w14:paraId="22ED51C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Age: </w:t>
            </w:r>
            <w:r w:rsidRPr="008F4248">
              <w:t xml:space="preserve"> </w:t>
            </w:r>
            <w:r w:rsidRPr="008F4248">
              <w:rPr>
                <w:rFonts w:asciiTheme="majorBidi" w:hAnsiTheme="majorBidi" w:cstheme="majorBidi"/>
                <w:sz w:val="16"/>
                <w:szCs w:val="16"/>
              </w:rPr>
              <w:t>35–65</w:t>
            </w:r>
          </w:p>
          <w:p w14:paraId="54E872EE" w14:textId="619BD726" w:rsidR="00D81C3A" w:rsidRPr="008F4248" w:rsidRDefault="00D81C3A" w:rsidP="00DE2542">
            <w:pPr>
              <w:spacing w:after="200" w:line="276" w:lineRule="auto"/>
              <w:rPr>
                <w:rFonts w:asciiTheme="majorBidi" w:hAnsiTheme="majorBidi" w:cstheme="majorBidi"/>
                <w:sz w:val="18"/>
                <w:szCs w:val="18"/>
              </w:rPr>
            </w:pPr>
          </w:p>
        </w:tc>
        <w:tc>
          <w:tcPr>
            <w:tcW w:w="537" w:type="pct"/>
          </w:tcPr>
          <w:p w14:paraId="060CB9DA" w14:textId="669A852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Risk of CKD</w:t>
            </w:r>
          </w:p>
        </w:tc>
        <w:tc>
          <w:tcPr>
            <w:tcW w:w="1055" w:type="pct"/>
          </w:tcPr>
          <w:p w14:paraId="34BF6113"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2CFBEAF3" w14:textId="77777777" w:rsidR="00D81C3A" w:rsidRPr="008F4248" w:rsidRDefault="00D81C3A" w:rsidP="00DE2542">
            <w:pPr>
              <w:rPr>
                <w:rFonts w:asciiTheme="majorBidi" w:hAnsiTheme="majorBidi" w:cstheme="majorBidi"/>
                <w:sz w:val="16"/>
                <w:szCs w:val="16"/>
              </w:rPr>
            </w:pPr>
          </w:p>
          <w:p w14:paraId="577125F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CKD: Increased DII scores were associated with an increased risk of CKD.</w:t>
            </w:r>
          </w:p>
          <w:p w14:paraId="2ACA960D" w14:textId="77777777" w:rsidR="00D81C3A" w:rsidRPr="008F4248" w:rsidRDefault="00D81C3A" w:rsidP="00DE2542">
            <w:pPr>
              <w:rPr>
                <w:rFonts w:asciiTheme="majorBidi" w:hAnsiTheme="majorBidi" w:cstheme="majorBidi"/>
                <w:sz w:val="16"/>
                <w:szCs w:val="16"/>
              </w:rPr>
            </w:pPr>
          </w:p>
          <w:p w14:paraId="38EB4D5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3602A33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1.14 (0.89–1.45)</w:t>
            </w:r>
          </w:p>
          <w:p w14:paraId="1E3BB5E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1.44 (1.14–1.82)</w:t>
            </w:r>
          </w:p>
          <w:p w14:paraId="73BDC7E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1.92 (1.52–2.42)</w:t>
            </w:r>
          </w:p>
          <w:p w14:paraId="684B36CE" w14:textId="6E61B08F"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199EB125" w14:textId="5E00D04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gender, smoking status, BMI, place, education level, and physical activity, HEI, kidney stone, diabetes, and high blood pressure.</w:t>
            </w:r>
          </w:p>
        </w:tc>
      </w:tr>
      <w:tr w:rsidR="008F4248" w:rsidRPr="008F4248" w14:paraId="391DD926" w14:textId="77777777" w:rsidTr="00D81C3A">
        <w:tc>
          <w:tcPr>
            <w:tcW w:w="437" w:type="pct"/>
          </w:tcPr>
          <w:p w14:paraId="226B5F82"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Lin</w:t>
            </w:r>
          </w:p>
          <w:p w14:paraId="0C3BCA95"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2021</w:t>
            </w:r>
          </w:p>
          <w:p w14:paraId="633C6925" w14:textId="6CD76D20"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China </w:t>
            </w:r>
          </w:p>
        </w:tc>
        <w:tc>
          <w:tcPr>
            <w:tcW w:w="405" w:type="pct"/>
          </w:tcPr>
          <w:p w14:paraId="1F9A9765" w14:textId="64805782"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08AEC733" w14:textId="565CD77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53A1670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Women with diabetes, prediabetes and normal glucose</w:t>
            </w:r>
          </w:p>
          <w:p w14:paraId="71F9AE6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2644</w:t>
            </w:r>
          </w:p>
          <w:p w14:paraId="12A4E78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2644</w:t>
            </w:r>
          </w:p>
          <w:p w14:paraId="341CAA46" w14:textId="5B5424B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Mean age: 55.3</w:t>
            </w:r>
          </w:p>
        </w:tc>
        <w:tc>
          <w:tcPr>
            <w:tcW w:w="537" w:type="pct"/>
          </w:tcPr>
          <w:p w14:paraId="50F23B9F"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1. Risk of low-eGFR </w:t>
            </w:r>
          </w:p>
          <w:p w14:paraId="77E62D88"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2. Correlation with eGFR</w:t>
            </w:r>
          </w:p>
          <w:p w14:paraId="546DB463" w14:textId="77777777" w:rsidR="00D81C3A" w:rsidRPr="008F4248" w:rsidRDefault="00D81C3A" w:rsidP="00DE2542">
            <w:pPr>
              <w:jc w:val="both"/>
              <w:rPr>
                <w:rFonts w:asciiTheme="majorBidi" w:hAnsiTheme="majorBidi" w:cstheme="majorBidi"/>
                <w:sz w:val="18"/>
                <w:szCs w:val="18"/>
              </w:rPr>
            </w:pPr>
          </w:p>
          <w:p w14:paraId="5FD29649" w14:textId="4610D95E" w:rsidR="00D81C3A" w:rsidRPr="008F4248" w:rsidRDefault="00D81C3A" w:rsidP="00DE2542">
            <w:pPr>
              <w:spacing w:after="200" w:line="276" w:lineRule="auto"/>
              <w:rPr>
                <w:rFonts w:asciiTheme="majorBidi" w:hAnsiTheme="majorBidi" w:cstheme="majorBidi"/>
                <w:sz w:val="18"/>
                <w:szCs w:val="18"/>
              </w:rPr>
            </w:pPr>
          </w:p>
        </w:tc>
        <w:tc>
          <w:tcPr>
            <w:tcW w:w="1055" w:type="pct"/>
          </w:tcPr>
          <w:p w14:paraId="63CE2F9A"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780500EE" w14:textId="77777777" w:rsidR="00D81C3A" w:rsidRPr="008F4248" w:rsidRDefault="00D81C3A" w:rsidP="00DE2542">
            <w:pPr>
              <w:rPr>
                <w:rFonts w:asciiTheme="majorBidi" w:hAnsiTheme="majorBidi" w:cstheme="majorBidi"/>
                <w:sz w:val="16"/>
                <w:szCs w:val="16"/>
              </w:rPr>
            </w:pPr>
          </w:p>
          <w:p w14:paraId="7301B06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Low eGFR:  E-DII was associated with a higher risk of Low-eGFR in patients with diabetes, but not in prediabetes or normal glucose groups</w:t>
            </w:r>
          </w:p>
          <w:p w14:paraId="22DA6379" w14:textId="77777777" w:rsidR="00D81C3A" w:rsidRPr="008F4248" w:rsidRDefault="00D81C3A" w:rsidP="00DE2542">
            <w:pPr>
              <w:rPr>
                <w:rFonts w:asciiTheme="majorBidi" w:hAnsiTheme="majorBidi" w:cstheme="majorBidi"/>
                <w:sz w:val="16"/>
                <w:szCs w:val="16"/>
              </w:rPr>
            </w:pPr>
          </w:p>
          <w:p w14:paraId="2F26E802" w14:textId="77777777" w:rsidR="00D81C3A" w:rsidRPr="008F4248" w:rsidRDefault="00D81C3A" w:rsidP="00DE2542">
            <w:pPr>
              <w:rPr>
                <w:rFonts w:asciiTheme="majorBidi" w:hAnsiTheme="majorBidi" w:cstheme="majorBidi"/>
                <w:sz w:val="16"/>
                <w:szCs w:val="16"/>
              </w:rPr>
            </w:pPr>
          </w:p>
          <w:p w14:paraId="029F606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Diabetes (n = 276):</w:t>
            </w:r>
          </w:p>
          <w:p w14:paraId="37423AC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02D63C6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10.879</w:t>
            </w:r>
            <w:r w:rsidRPr="008F4248">
              <w:rPr>
                <w:rFonts w:ascii="MS Gothic" w:eastAsia="MS Gothic" w:hAnsi="MS Gothic" w:cs="MS Gothic" w:hint="eastAsia"/>
                <w:sz w:val="16"/>
                <w:szCs w:val="16"/>
              </w:rPr>
              <w:t>（</w:t>
            </w:r>
            <w:r w:rsidRPr="008F4248">
              <w:rPr>
                <w:rFonts w:asciiTheme="majorBidi" w:hAnsiTheme="majorBidi" w:cstheme="majorBidi"/>
                <w:sz w:val="16"/>
                <w:szCs w:val="16"/>
              </w:rPr>
              <w:t>0.852, 138.949</w:t>
            </w:r>
            <w:r w:rsidRPr="008F4248">
              <w:rPr>
                <w:rFonts w:ascii="MS Gothic" w:eastAsia="MS Gothic" w:hAnsi="MS Gothic" w:cs="MS Gothic" w:hint="eastAsia"/>
                <w:sz w:val="16"/>
                <w:szCs w:val="16"/>
              </w:rPr>
              <w:t>）</w:t>
            </w:r>
          </w:p>
          <w:p w14:paraId="6FD78D1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6.183 (0.627, 61.010)</w:t>
            </w:r>
          </w:p>
          <w:p w14:paraId="3B4D61A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15.519 (1.373, 175.377)</w:t>
            </w:r>
          </w:p>
          <w:p w14:paraId="22A77B5D" w14:textId="77777777" w:rsidR="00D81C3A" w:rsidRPr="008F4248" w:rsidRDefault="00D81C3A" w:rsidP="00DE2542">
            <w:pPr>
              <w:rPr>
                <w:rFonts w:asciiTheme="majorBidi" w:hAnsiTheme="majorBidi" w:cstheme="majorBidi"/>
                <w:sz w:val="16"/>
                <w:szCs w:val="16"/>
              </w:rPr>
            </w:pPr>
          </w:p>
          <w:p w14:paraId="0E346DC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Prediabetes (n = 1336):</w:t>
            </w:r>
          </w:p>
          <w:p w14:paraId="0C63968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6393685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2.209 (0.627, 7.787</w:t>
            </w:r>
            <w:r w:rsidRPr="008F4248">
              <w:rPr>
                <w:rFonts w:ascii="MS Gothic" w:eastAsia="MS Gothic" w:hAnsi="MS Gothic" w:cs="MS Gothic" w:hint="eastAsia"/>
                <w:sz w:val="16"/>
                <w:szCs w:val="16"/>
              </w:rPr>
              <w:t>）</w:t>
            </w:r>
          </w:p>
          <w:p w14:paraId="2917295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1.876 (0.530, 6.640)</w:t>
            </w:r>
          </w:p>
          <w:p w14:paraId="78992CD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2.413 (0.688, 8.461)</w:t>
            </w:r>
          </w:p>
          <w:p w14:paraId="27593BB3" w14:textId="77777777" w:rsidR="00D81C3A" w:rsidRPr="008F4248" w:rsidRDefault="00D81C3A" w:rsidP="00DE2542">
            <w:pPr>
              <w:rPr>
                <w:rFonts w:asciiTheme="majorBidi" w:hAnsiTheme="majorBidi" w:cstheme="majorBidi"/>
                <w:sz w:val="16"/>
                <w:szCs w:val="16"/>
              </w:rPr>
            </w:pPr>
          </w:p>
          <w:p w14:paraId="2553F98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Normal glucose (n = 1032):</w:t>
            </w:r>
          </w:p>
          <w:p w14:paraId="2199608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1419E24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1.439 (0.250, 8.300)</w:t>
            </w:r>
          </w:p>
          <w:p w14:paraId="4009BA1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1.858 (0.337, 10.242)</w:t>
            </w:r>
          </w:p>
          <w:p w14:paraId="503411F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1.439 (0.250, 8.300)</w:t>
            </w:r>
          </w:p>
          <w:p w14:paraId="78A11660" w14:textId="77777777" w:rsidR="00D81C3A" w:rsidRPr="008F4248" w:rsidRDefault="00D81C3A" w:rsidP="00DE2542">
            <w:pPr>
              <w:rPr>
                <w:rFonts w:asciiTheme="majorBidi" w:hAnsiTheme="majorBidi" w:cstheme="majorBidi"/>
                <w:sz w:val="16"/>
                <w:szCs w:val="16"/>
              </w:rPr>
            </w:pPr>
          </w:p>
          <w:p w14:paraId="56E45A2F"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116499EA" w14:textId="77777777" w:rsidR="00D81C3A" w:rsidRPr="008F4248" w:rsidRDefault="00D81C3A" w:rsidP="00DE2542">
            <w:pPr>
              <w:rPr>
                <w:rFonts w:asciiTheme="majorBidi" w:hAnsiTheme="majorBidi" w:cstheme="majorBidi"/>
                <w:b/>
                <w:bCs/>
                <w:sz w:val="16"/>
                <w:szCs w:val="16"/>
              </w:rPr>
            </w:pPr>
          </w:p>
          <w:p w14:paraId="5B715B81"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 eGFR: In patients with diabetes, E-DII was significantly associated with lower eGFR. But in patients with pre-diabetes and normal glucose, no significant association was seen.</w:t>
            </w:r>
          </w:p>
          <w:p w14:paraId="26D0583B" w14:textId="77777777" w:rsidR="00D81C3A" w:rsidRPr="008F4248" w:rsidRDefault="00D81C3A" w:rsidP="00DE2542">
            <w:pPr>
              <w:rPr>
                <w:rFonts w:asciiTheme="majorBidi" w:hAnsiTheme="majorBidi" w:cstheme="majorBidi"/>
                <w:sz w:val="16"/>
                <w:szCs w:val="16"/>
              </w:rPr>
            </w:pPr>
          </w:p>
          <w:p w14:paraId="21D5864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Diabetes (n = 276):</w:t>
            </w:r>
          </w:p>
          <w:p w14:paraId="178D508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ß = </w:t>
            </w:r>
            <w:r w:rsidRPr="008F4248">
              <w:t>-</w:t>
            </w:r>
            <w:r w:rsidRPr="008F4248">
              <w:rPr>
                <w:rFonts w:asciiTheme="majorBidi" w:hAnsiTheme="majorBidi" w:cstheme="majorBidi"/>
                <w:sz w:val="16"/>
                <w:szCs w:val="16"/>
              </w:rPr>
              <w:t>1.363 (-2.335, -0.392)</w:t>
            </w:r>
          </w:p>
          <w:p w14:paraId="2355F7E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value = 0.006</w:t>
            </w:r>
          </w:p>
          <w:p w14:paraId="3413EB47" w14:textId="77777777" w:rsidR="00D81C3A" w:rsidRPr="008F4248" w:rsidRDefault="00D81C3A" w:rsidP="00DE2542">
            <w:pPr>
              <w:rPr>
                <w:rFonts w:asciiTheme="majorBidi" w:hAnsiTheme="majorBidi" w:cstheme="majorBidi"/>
                <w:b/>
                <w:bCs/>
                <w:sz w:val="16"/>
                <w:szCs w:val="16"/>
              </w:rPr>
            </w:pPr>
          </w:p>
          <w:p w14:paraId="7B35C98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Prediabetes (n = 1336):</w:t>
            </w:r>
          </w:p>
          <w:p w14:paraId="5981058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-0.192 (-0.576, 0.192)</w:t>
            </w:r>
          </w:p>
          <w:p w14:paraId="45BCE80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value = 0.327</w:t>
            </w:r>
          </w:p>
          <w:p w14:paraId="7B1E16ED" w14:textId="77777777" w:rsidR="00D81C3A" w:rsidRPr="008F4248" w:rsidRDefault="00D81C3A" w:rsidP="00DE2542">
            <w:pPr>
              <w:rPr>
                <w:rFonts w:asciiTheme="majorBidi" w:hAnsiTheme="majorBidi" w:cstheme="majorBidi"/>
                <w:sz w:val="16"/>
                <w:szCs w:val="16"/>
              </w:rPr>
            </w:pPr>
          </w:p>
          <w:p w14:paraId="4C627FC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Normal glucose (n = 1032):</w:t>
            </w:r>
          </w:p>
          <w:p w14:paraId="79CBDA1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0.100 (-0.512, 0.312)</w:t>
            </w:r>
          </w:p>
          <w:p w14:paraId="1C7B83EC"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P value = 0.634</w:t>
            </w:r>
          </w:p>
          <w:p w14:paraId="31F5FE48" w14:textId="77777777"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4A2D7545" w14:textId="77E7646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Age, BMI, current smoking, alcohol intake and exercise, systolic BP, diastolic BP, glucose, LD, HDL, triglyceride, cholesterol</w:t>
            </w:r>
          </w:p>
        </w:tc>
      </w:tr>
      <w:tr w:rsidR="008F4248" w:rsidRPr="008F4248" w14:paraId="69DDC7CD" w14:textId="77777777" w:rsidTr="00D81C3A">
        <w:tc>
          <w:tcPr>
            <w:tcW w:w="437" w:type="pct"/>
          </w:tcPr>
          <w:p w14:paraId="02BA697F"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Mazidi</w:t>
            </w:r>
            <w:proofErr w:type="spellEnd"/>
          </w:p>
          <w:p w14:paraId="446DD6A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2018</w:t>
            </w:r>
          </w:p>
          <w:p w14:paraId="492064B1" w14:textId="44D069E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USA</w:t>
            </w:r>
          </w:p>
        </w:tc>
        <w:tc>
          <w:tcPr>
            <w:tcW w:w="405" w:type="pct"/>
          </w:tcPr>
          <w:p w14:paraId="3E8F9585" w14:textId="4E0113F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2567F1D9" w14:textId="47219E0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24h-Recall </w:t>
            </w:r>
          </w:p>
        </w:tc>
        <w:tc>
          <w:tcPr>
            <w:tcW w:w="612" w:type="pct"/>
          </w:tcPr>
          <w:p w14:paraId="264172CB"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General population</w:t>
            </w:r>
          </w:p>
          <w:p w14:paraId="37DD8B9F"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 xml:space="preserve">N= </w:t>
            </w:r>
            <w:r w:rsidRPr="008F4248">
              <w:rPr>
                <w:rFonts w:asciiTheme="majorBidi" w:hAnsiTheme="majorBidi" w:cstheme="majorBidi"/>
                <w:sz w:val="17"/>
                <w:szCs w:val="17"/>
              </w:rPr>
              <w:t>21649</w:t>
            </w:r>
          </w:p>
          <w:p w14:paraId="49421D3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w:t>
            </w:r>
          </w:p>
          <w:p w14:paraId="08689C2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w:t>
            </w:r>
          </w:p>
          <w:p w14:paraId="1FB5E634" w14:textId="303A783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Age: </w:t>
            </w:r>
            <w:r w:rsidRPr="008F4248">
              <w:t xml:space="preserve"> </w:t>
            </w:r>
            <w:r w:rsidRPr="008F4248">
              <w:rPr>
                <w:rFonts w:asciiTheme="majorBidi" w:hAnsiTheme="majorBidi" w:cstheme="majorBidi"/>
                <w:sz w:val="16"/>
                <w:szCs w:val="16"/>
              </w:rPr>
              <w:t>≥18</w:t>
            </w:r>
          </w:p>
        </w:tc>
        <w:tc>
          <w:tcPr>
            <w:tcW w:w="537" w:type="pct"/>
          </w:tcPr>
          <w:p w14:paraId="2850E86F"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1. Risk of CKD </w:t>
            </w:r>
          </w:p>
          <w:p w14:paraId="42F1BFD1"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2. Risk of low-eGFR </w:t>
            </w:r>
          </w:p>
          <w:p w14:paraId="4F58986E"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3. Association with eGFR</w:t>
            </w:r>
          </w:p>
          <w:p w14:paraId="14DC9632"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4. Association with Cr</w:t>
            </w:r>
          </w:p>
          <w:p w14:paraId="204D2099" w14:textId="6D7AB4A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5. Association with uric acid</w:t>
            </w:r>
          </w:p>
        </w:tc>
        <w:tc>
          <w:tcPr>
            <w:tcW w:w="1055" w:type="pct"/>
          </w:tcPr>
          <w:p w14:paraId="54B5E7C8" w14:textId="77777777" w:rsidR="00D81C3A" w:rsidRPr="008F4248" w:rsidRDefault="00D81C3A" w:rsidP="00DE2542">
            <w:pPr>
              <w:rPr>
                <w:b/>
                <w:bCs/>
              </w:rPr>
            </w:pPr>
            <w:r w:rsidRPr="008F4248">
              <w:rPr>
                <w:rFonts w:asciiTheme="majorBidi" w:hAnsiTheme="majorBidi" w:cstheme="majorBidi"/>
                <w:b/>
                <w:bCs/>
                <w:sz w:val="16"/>
                <w:szCs w:val="16"/>
              </w:rPr>
              <w:t xml:space="preserve">OR (95% CI): </w:t>
            </w:r>
            <w:r w:rsidRPr="008F4248">
              <w:rPr>
                <w:b/>
                <w:bCs/>
              </w:rPr>
              <w:t xml:space="preserve"> </w:t>
            </w:r>
          </w:p>
          <w:p w14:paraId="6189C583" w14:textId="77777777" w:rsidR="00D81C3A" w:rsidRPr="008F4248" w:rsidRDefault="00D81C3A" w:rsidP="00DE2542">
            <w:pPr>
              <w:rPr>
                <w:rFonts w:asciiTheme="majorBidi" w:hAnsiTheme="majorBidi" w:cstheme="majorBidi"/>
                <w:b/>
                <w:bCs/>
                <w:sz w:val="16"/>
                <w:szCs w:val="16"/>
              </w:rPr>
            </w:pPr>
          </w:p>
          <w:p w14:paraId="7D6B14F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 xml:space="preserve">1- CKD: Risk of CKD increased significantly among E-DII quartiles. </w:t>
            </w:r>
          </w:p>
          <w:p w14:paraId="10105AE5" w14:textId="77777777" w:rsidR="00D81C3A" w:rsidRPr="008F4248" w:rsidRDefault="00D81C3A" w:rsidP="00DE2542">
            <w:pPr>
              <w:rPr>
                <w:rFonts w:asciiTheme="majorBidi" w:hAnsiTheme="majorBidi" w:cstheme="majorBidi"/>
                <w:sz w:val="16"/>
                <w:szCs w:val="16"/>
              </w:rPr>
            </w:pPr>
          </w:p>
          <w:p w14:paraId="5E7BACC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49A020D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1·08</w:t>
            </w:r>
            <w:r w:rsidRPr="008F4248">
              <w:rPr>
                <w:rFonts w:ascii="MS Gothic" w:eastAsia="MS Gothic" w:hAnsi="MS Gothic" w:cs="MS Gothic" w:hint="eastAsia"/>
                <w:sz w:val="16"/>
                <w:szCs w:val="16"/>
              </w:rPr>
              <w:t>（</w:t>
            </w:r>
            <w:r w:rsidRPr="008F4248">
              <w:rPr>
                <w:rFonts w:asciiTheme="majorBidi" w:hAnsiTheme="majorBidi" w:cstheme="majorBidi"/>
                <w:sz w:val="16"/>
                <w:szCs w:val="16"/>
              </w:rPr>
              <w:t>1.02, 1.13</w:t>
            </w:r>
            <w:r w:rsidRPr="008F4248">
              <w:rPr>
                <w:rFonts w:ascii="MS Gothic" w:eastAsia="MS Gothic" w:hAnsi="MS Gothic" w:cs="MS Gothic" w:hint="eastAsia"/>
                <w:sz w:val="16"/>
                <w:szCs w:val="16"/>
              </w:rPr>
              <w:t>）</w:t>
            </w:r>
          </w:p>
          <w:p w14:paraId="1F199E9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1·15 (1.08, 1.23)</w:t>
            </w:r>
          </w:p>
          <w:p w14:paraId="34E50A2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1·23 (1.10, 1.35)</w:t>
            </w:r>
          </w:p>
          <w:p w14:paraId="51C43098"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P for trend&lt;0·001</w:t>
            </w:r>
          </w:p>
          <w:p w14:paraId="6E8925A9" w14:textId="77777777" w:rsidR="00D81C3A" w:rsidRPr="008F4248" w:rsidRDefault="00D81C3A" w:rsidP="00DE2542">
            <w:pPr>
              <w:rPr>
                <w:rFonts w:asciiTheme="majorBidi" w:hAnsiTheme="majorBidi" w:cstheme="majorBidi"/>
                <w:sz w:val="16"/>
                <w:szCs w:val="16"/>
                <w:rtl/>
              </w:rPr>
            </w:pPr>
          </w:p>
          <w:p w14:paraId="1E76BA8F" w14:textId="77777777" w:rsidR="00D81C3A" w:rsidRPr="008F4248" w:rsidRDefault="00D81C3A" w:rsidP="00DE2542">
            <w:pPr>
              <w:rPr>
                <w:rFonts w:asciiTheme="majorBidi" w:hAnsiTheme="majorBidi" w:cstheme="majorBidi"/>
                <w:sz w:val="16"/>
                <w:szCs w:val="16"/>
                <w:rtl/>
              </w:rPr>
            </w:pPr>
          </w:p>
          <w:p w14:paraId="4BDFC4A8" w14:textId="77777777" w:rsidR="00D81C3A" w:rsidRPr="008F4248" w:rsidRDefault="00D81C3A" w:rsidP="00DE2542">
            <w:pPr>
              <w:rPr>
                <w:rFonts w:asciiTheme="majorBidi" w:hAnsiTheme="majorBidi" w:cstheme="majorBidi"/>
                <w:sz w:val="16"/>
                <w:szCs w:val="16"/>
                <w:rtl/>
              </w:rPr>
            </w:pPr>
          </w:p>
          <w:p w14:paraId="6288508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lastRenderedPageBreak/>
              <w:t>2- Low eGFR:  Risk of low-eGFR increased significantly among E-DII quartiles.</w:t>
            </w:r>
          </w:p>
          <w:p w14:paraId="2286094F" w14:textId="77777777" w:rsidR="00D81C3A" w:rsidRPr="008F4248" w:rsidRDefault="00D81C3A" w:rsidP="00DE2542">
            <w:pPr>
              <w:rPr>
                <w:rFonts w:asciiTheme="majorBidi" w:hAnsiTheme="majorBidi" w:cstheme="majorBidi"/>
                <w:sz w:val="16"/>
                <w:szCs w:val="16"/>
              </w:rPr>
            </w:pPr>
          </w:p>
          <w:p w14:paraId="0B1FF35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63C8248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1·09</w:t>
            </w:r>
            <w:r w:rsidRPr="008F4248">
              <w:rPr>
                <w:rFonts w:ascii="MS Gothic" w:eastAsia="MS Gothic" w:hAnsi="MS Gothic" w:cs="MS Gothic" w:hint="eastAsia"/>
                <w:sz w:val="16"/>
                <w:szCs w:val="16"/>
              </w:rPr>
              <w:t>（</w:t>
            </w:r>
            <w:r w:rsidRPr="008F4248">
              <w:rPr>
                <w:rFonts w:asciiTheme="majorBidi" w:hAnsiTheme="majorBidi" w:cstheme="majorBidi"/>
                <w:sz w:val="16"/>
                <w:szCs w:val="16"/>
              </w:rPr>
              <w:t>0·90, 1·32</w:t>
            </w:r>
            <w:r w:rsidRPr="008F4248">
              <w:rPr>
                <w:rFonts w:ascii="MS Gothic" w:eastAsia="MS Gothic" w:hAnsi="MS Gothic" w:cs="MS Gothic" w:hint="eastAsia"/>
                <w:sz w:val="16"/>
                <w:szCs w:val="16"/>
              </w:rPr>
              <w:t>）</w:t>
            </w:r>
          </w:p>
          <w:p w14:paraId="102F396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1·18 (0·97, 1·44)</w:t>
            </w:r>
          </w:p>
          <w:p w14:paraId="7EB9C16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1·29 (1·03, 1·62)</w:t>
            </w:r>
          </w:p>
          <w:p w14:paraId="373DE4A9"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P for trend&lt;0·001</w:t>
            </w:r>
          </w:p>
          <w:p w14:paraId="5C7A09A0" w14:textId="77777777" w:rsidR="00D81C3A" w:rsidRPr="008F4248" w:rsidRDefault="00D81C3A" w:rsidP="00DE2542">
            <w:pPr>
              <w:rPr>
                <w:rFonts w:asciiTheme="majorBidi" w:hAnsiTheme="majorBidi" w:cstheme="majorBidi"/>
                <w:sz w:val="16"/>
                <w:szCs w:val="16"/>
                <w:rtl/>
              </w:rPr>
            </w:pPr>
          </w:p>
          <w:p w14:paraId="50D01DFC" w14:textId="77777777" w:rsidR="00D81C3A" w:rsidRPr="008F4248" w:rsidRDefault="00D81C3A" w:rsidP="00DE2542">
            <w:pPr>
              <w:rPr>
                <w:rFonts w:asciiTheme="majorBidi" w:hAnsiTheme="majorBidi" w:cstheme="majorBidi"/>
                <w:sz w:val="16"/>
                <w:szCs w:val="16"/>
                <w:rtl/>
              </w:rPr>
            </w:pPr>
          </w:p>
          <w:p w14:paraId="5B1B24BC"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(mL/min/1.73m</w:t>
            </w:r>
            <w:r w:rsidRPr="008F4248">
              <w:rPr>
                <w:rFonts w:asciiTheme="majorBidi" w:hAnsiTheme="majorBidi" w:cstheme="majorBidi"/>
                <w:b/>
                <w:bCs/>
                <w:sz w:val="16"/>
                <w:szCs w:val="16"/>
                <w:vertAlign w:val="superscript"/>
              </w:rPr>
              <w:t>2</w:t>
            </w:r>
            <w:r w:rsidRPr="008F4248">
              <w:rPr>
                <w:rFonts w:asciiTheme="majorBidi" w:hAnsiTheme="majorBidi" w:cstheme="majorBidi"/>
                <w:b/>
                <w:bCs/>
                <w:sz w:val="16"/>
                <w:szCs w:val="16"/>
              </w:rPr>
              <w:t xml:space="preserve">): </w:t>
            </w:r>
          </w:p>
          <w:p w14:paraId="3B5D387C" w14:textId="77777777" w:rsidR="00D81C3A" w:rsidRPr="008F4248" w:rsidRDefault="00D81C3A" w:rsidP="00DE2542">
            <w:pPr>
              <w:rPr>
                <w:rFonts w:asciiTheme="majorBidi" w:hAnsiTheme="majorBidi" w:cstheme="majorBidi"/>
                <w:b/>
                <w:bCs/>
                <w:sz w:val="16"/>
                <w:szCs w:val="16"/>
              </w:rPr>
            </w:pPr>
          </w:p>
          <w:p w14:paraId="024CAE04"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3- eGFR: Mean eGFR decreased significantly across increasing E-DII quartiles.</w:t>
            </w:r>
          </w:p>
          <w:p w14:paraId="52BC6F12" w14:textId="77777777" w:rsidR="00D81C3A" w:rsidRPr="008F4248" w:rsidRDefault="00D81C3A" w:rsidP="00DE2542">
            <w:pPr>
              <w:rPr>
                <w:rFonts w:asciiTheme="majorBidi" w:hAnsiTheme="majorBidi" w:cstheme="majorBidi"/>
                <w:sz w:val="16"/>
                <w:szCs w:val="16"/>
                <w:rtl/>
              </w:rPr>
            </w:pPr>
          </w:p>
          <w:p w14:paraId="21FDF869"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Q1= 96·26 ± 0·52</w:t>
            </w:r>
          </w:p>
          <w:p w14:paraId="272F89B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95·48</w:t>
            </w:r>
            <w:r w:rsidRPr="008F4248">
              <w:rPr>
                <w:rFonts w:asciiTheme="majorBidi" w:hAnsiTheme="majorBidi" w:cstheme="majorBidi" w:hint="cs"/>
                <w:sz w:val="16"/>
                <w:szCs w:val="16"/>
                <w:rtl/>
              </w:rPr>
              <w:t xml:space="preserve"> </w:t>
            </w:r>
            <w:r w:rsidRPr="008F4248">
              <w:rPr>
                <w:rFonts w:asciiTheme="majorBidi" w:hAnsiTheme="majorBidi" w:cstheme="majorBidi"/>
                <w:sz w:val="16"/>
                <w:szCs w:val="16"/>
              </w:rPr>
              <w:t>± 0·48</w:t>
            </w:r>
          </w:p>
          <w:p w14:paraId="65C32CC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92·47</w:t>
            </w:r>
            <w:r w:rsidRPr="008F4248">
              <w:rPr>
                <w:rFonts w:asciiTheme="majorBidi" w:hAnsiTheme="majorBidi" w:cstheme="majorBidi" w:hint="cs"/>
                <w:sz w:val="16"/>
                <w:szCs w:val="16"/>
                <w:rtl/>
              </w:rPr>
              <w:t xml:space="preserve"> </w:t>
            </w:r>
            <w:r w:rsidRPr="008F4248">
              <w:rPr>
                <w:rFonts w:asciiTheme="majorBidi" w:hAnsiTheme="majorBidi" w:cstheme="majorBidi"/>
                <w:sz w:val="16"/>
                <w:szCs w:val="16"/>
              </w:rPr>
              <w:t>± 0·61</w:t>
            </w:r>
          </w:p>
          <w:p w14:paraId="0B9B00A8"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Q4= 90·71</w:t>
            </w:r>
            <w:r w:rsidRPr="008F4248">
              <w:rPr>
                <w:rFonts w:asciiTheme="majorBidi" w:hAnsiTheme="majorBidi" w:cstheme="majorBidi" w:hint="cs"/>
                <w:sz w:val="16"/>
                <w:szCs w:val="16"/>
                <w:rtl/>
              </w:rPr>
              <w:t xml:space="preserve"> </w:t>
            </w:r>
            <w:r w:rsidRPr="008F4248">
              <w:rPr>
                <w:rFonts w:asciiTheme="majorBidi" w:hAnsiTheme="majorBidi" w:cstheme="majorBidi"/>
                <w:sz w:val="16"/>
                <w:szCs w:val="16"/>
              </w:rPr>
              <w:t>± 0·82</w:t>
            </w:r>
          </w:p>
          <w:p w14:paraId="5474DF6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P&lt;0·001</w:t>
            </w:r>
          </w:p>
          <w:p w14:paraId="22AA8ED7" w14:textId="77777777" w:rsidR="00D81C3A" w:rsidRPr="008F4248" w:rsidRDefault="00D81C3A" w:rsidP="00DE2542">
            <w:pPr>
              <w:rPr>
                <w:rFonts w:asciiTheme="majorBidi" w:hAnsiTheme="majorBidi" w:cstheme="majorBidi"/>
                <w:sz w:val="16"/>
                <w:szCs w:val="16"/>
              </w:rPr>
            </w:pPr>
          </w:p>
          <w:p w14:paraId="04369897"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(mg/dL):</w:t>
            </w:r>
          </w:p>
          <w:p w14:paraId="3D887B19" w14:textId="77777777" w:rsidR="00D81C3A" w:rsidRPr="008F4248" w:rsidRDefault="00D81C3A" w:rsidP="00DE2542">
            <w:pPr>
              <w:rPr>
                <w:rFonts w:asciiTheme="majorBidi" w:hAnsiTheme="majorBidi" w:cstheme="majorBidi"/>
                <w:b/>
                <w:bCs/>
                <w:sz w:val="16"/>
                <w:szCs w:val="16"/>
              </w:rPr>
            </w:pPr>
          </w:p>
          <w:p w14:paraId="37E7484C"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4- Cr: Was not significantly associated with E-DII.</w:t>
            </w:r>
          </w:p>
          <w:p w14:paraId="3ECD59C3" w14:textId="77777777" w:rsidR="00D81C3A" w:rsidRPr="008F4248" w:rsidRDefault="00D81C3A" w:rsidP="00DE2542">
            <w:pPr>
              <w:rPr>
                <w:rFonts w:asciiTheme="majorBidi" w:hAnsiTheme="majorBidi" w:cstheme="majorBidi"/>
                <w:sz w:val="16"/>
                <w:szCs w:val="16"/>
                <w:rtl/>
              </w:rPr>
            </w:pPr>
          </w:p>
          <w:p w14:paraId="66F9529F"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Q1= 0·88 ± 0·006</w:t>
            </w:r>
          </w:p>
          <w:p w14:paraId="05E3943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0·89 ± 0·005</w:t>
            </w:r>
          </w:p>
          <w:p w14:paraId="06BA2F3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0·89</w:t>
            </w:r>
            <w:r w:rsidRPr="008F4248">
              <w:rPr>
                <w:rFonts w:asciiTheme="majorBidi" w:hAnsiTheme="majorBidi" w:cstheme="majorBidi" w:hint="cs"/>
                <w:sz w:val="16"/>
                <w:szCs w:val="16"/>
                <w:rtl/>
              </w:rPr>
              <w:t xml:space="preserve"> </w:t>
            </w:r>
            <w:r w:rsidRPr="008F4248">
              <w:rPr>
                <w:rFonts w:asciiTheme="majorBidi" w:hAnsiTheme="majorBidi" w:cstheme="majorBidi"/>
                <w:sz w:val="16"/>
                <w:szCs w:val="16"/>
              </w:rPr>
              <w:t>± 0·004</w:t>
            </w:r>
          </w:p>
          <w:p w14:paraId="2FB22906"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Q4=</w:t>
            </w:r>
            <w:r w:rsidRPr="008F4248">
              <w:t xml:space="preserve"> </w:t>
            </w:r>
            <w:r w:rsidRPr="008F4248">
              <w:rPr>
                <w:rFonts w:asciiTheme="majorBidi" w:hAnsiTheme="majorBidi" w:cstheme="majorBidi"/>
                <w:sz w:val="16"/>
                <w:szCs w:val="16"/>
              </w:rPr>
              <w:t>0·90 ± 0·003</w:t>
            </w:r>
          </w:p>
          <w:p w14:paraId="60DC8F1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w:t>
            </w:r>
            <w:r w:rsidRPr="008F4248">
              <w:t xml:space="preserve"> </w:t>
            </w:r>
            <w:r w:rsidRPr="008F4248">
              <w:rPr>
                <w:rFonts w:asciiTheme="majorBidi" w:hAnsiTheme="majorBidi" w:cstheme="majorBidi"/>
                <w:sz w:val="16"/>
                <w:szCs w:val="16"/>
              </w:rPr>
              <w:t>0·19</w:t>
            </w:r>
          </w:p>
          <w:p w14:paraId="08694862" w14:textId="77777777" w:rsidR="00D81C3A" w:rsidRPr="008F4248" w:rsidRDefault="00D81C3A" w:rsidP="00DE2542">
            <w:pPr>
              <w:rPr>
                <w:rFonts w:asciiTheme="majorBidi" w:hAnsiTheme="majorBidi" w:cstheme="majorBidi"/>
                <w:sz w:val="16"/>
                <w:szCs w:val="16"/>
              </w:rPr>
            </w:pPr>
          </w:p>
          <w:p w14:paraId="4A0A9CD6"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5- Uric acid: Mean Uric acid increased across increasing E-DII quartiles.</w:t>
            </w:r>
          </w:p>
          <w:p w14:paraId="142F914A" w14:textId="77777777" w:rsidR="00D81C3A" w:rsidRPr="008F4248" w:rsidRDefault="00D81C3A" w:rsidP="00DE2542">
            <w:pPr>
              <w:rPr>
                <w:rFonts w:asciiTheme="majorBidi" w:hAnsiTheme="majorBidi" w:cstheme="majorBidi"/>
                <w:sz w:val="16"/>
                <w:szCs w:val="16"/>
                <w:rtl/>
              </w:rPr>
            </w:pPr>
          </w:p>
          <w:p w14:paraId="7FE58BA9"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Q1= 5·31 ± 0·26</w:t>
            </w:r>
          </w:p>
          <w:p w14:paraId="242BD30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Q2= 5·42 ± 0·37 </w:t>
            </w:r>
          </w:p>
          <w:p w14:paraId="404C488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5·48 ± 0·41 </w:t>
            </w:r>
          </w:p>
          <w:p w14:paraId="49883738"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Q4=</w:t>
            </w:r>
            <w:r w:rsidRPr="008F4248">
              <w:t xml:space="preserve"> </w:t>
            </w:r>
            <w:r w:rsidRPr="008F4248">
              <w:rPr>
                <w:rFonts w:asciiTheme="majorBidi" w:hAnsiTheme="majorBidi" w:cstheme="majorBidi"/>
                <w:sz w:val="16"/>
                <w:szCs w:val="16"/>
              </w:rPr>
              <w:t>5·53 ± 0·62</w:t>
            </w:r>
          </w:p>
          <w:p w14:paraId="4086A682" w14:textId="09BB2BB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w:t>
            </w:r>
            <w:r w:rsidRPr="008F4248">
              <w:t xml:space="preserve"> </w:t>
            </w:r>
            <w:r w:rsidRPr="008F4248">
              <w:rPr>
                <w:rFonts w:asciiTheme="majorBidi" w:hAnsiTheme="majorBidi" w:cstheme="majorBidi"/>
                <w:sz w:val="16"/>
                <w:szCs w:val="16"/>
              </w:rPr>
              <w:t>&lt;0·001</w:t>
            </w:r>
          </w:p>
        </w:tc>
        <w:tc>
          <w:tcPr>
            <w:tcW w:w="1501" w:type="pct"/>
          </w:tcPr>
          <w:p w14:paraId="30DA7C05" w14:textId="1D63C77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Blood glucose, blood pressure, BMI, diabetes, hypertension status</w:t>
            </w:r>
          </w:p>
        </w:tc>
      </w:tr>
      <w:tr w:rsidR="008F4248" w:rsidRPr="008F4248" w14:paraId="30C5FC18" w14:textId="77777777" w:rsidTr="00D81C3A">
        <w:tc>
          <w:tcPr>
            <w:tcW w:w="437" w:type="pct"/>
          </w:tcPr>
          <w:p w14:paraId="30FFC840"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Wang</w:t>
            </w:r>
          </w:p>
          <w:p w14:paraId="5FB2023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2022</w:t>
            </w:r>
          </w:p>
          <w:p w14:paraId="7C46FFC6" w14:textId="4B0CA07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USA</w:t>
            </w:r>
          </w:p>
        </w:tc>
        <w:tc>
          <w:tcPr>
            <w:tcW w:w="405" w:type="pct"/>
          </w:tcPr>
          <w:p w14:paraId="368BEB2D" w14:textId="2C4B233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cross-sectional </w:t>
            </w:r>
          </w:p>
        </w:tc>
        <w:tc>
          <w:tcPr>
            <w:tcW w:w="453" w:type="pct"/>
          </w:tcPr>
          <w:p w14:paraId="30C9FE88" w14:textId="62765CD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24h-Recall</w:t>
            </w:r>
          </w:p>
        </w:tc>
        <w:tc>
          <w:tcPr>
            <w:tcW w:w="612" w:type="pct"/>
          </w:tcPr>
          <w:p w14:paraId="761D4FBE"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Diabetes</w:t>
            </w:r>
          </w:p>
          <w:p w14:paraId="5D892BA0" w14:textId="77777777" w:rsidR="00D81C3A" w:rsidRPr="008F4248" w:rsidRDefault="00D81C3A" w:rsidP="00DE2542">
            <w:pPr>
              <w:jc w:val="both"/>
              <w:rPr>
                <w:rFonts w:asciiTheme="majorBidi" w:hAnsiTheme="majorBidi" w:cstheme="majorBidi"/>
                <w:sz w:val="16"/>
                <w:szCs w:val="16"/>
              </w:rPr>
            </w:pPr>
            <w:r w:rsidRPr="008F4248">
              <w:rPr>
                <w:rFonts w:ascii="AdvOT777cf4fb" w:hAnsi="AdvOT777cf4fb" w:cs="AdvOT777cf4fb"/>
                <w:sz w:val="17"/>
                <w:szCs w:val="17"/>
              </w:rPr>
              <w:t>N= 4264</w:t>
            </w:r>
          </w:p>
          <w:p w14:paraId="725B7FD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2241</w:t>
            </w:r>
          </w:p>
          <w:p w14:paraId="3B44A92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2023</w:t>
            </w:r>
          </w:p>
          <w:p w14:paraId="541A5127"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Age: &gt;20</w:t>
            </w:r>
          </w:p>
          <w:p w14:paraId="5036716F" w14:textId="71D43C61" w:rsidR="00D81C3A" w:rsidRPr="008F4248" w:rsidRDefault="00D81C3A" w:rsidP="00DE2542">
            <w:pPr>
              <w:spacing w:after="200" w:line="276" w:lineRule="auto"/>
              <w:rPr>
                <w:rFonts w:asciiTheme="majorBidi" w:hAnsiTheme="majorBidi" w:cstheme="majorBidi"/>
                <w:sz w:val="18"/>
                <w:szCs w:val="18"/>
              </w:rPr>
            </w:pPr>
          </w:p>
        </w:tc>
        <w:tc>
          <w:tcPr>
            <w:tcW w:w="537" w:type="pct"/>
          </w:tcPr>
          <w:p w14:paraId="7A9E3F63"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lastRenderedPageBreak/>
              <w:t>1. Risk of low-eGFR</w:t>
            </w:r>
          </w:p>
          <w:p w14:paraId="2B445021" w14:textId="23F2A74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Risk of DKD</w:t>
            </w:r>
          </w:p>
        </w:tc>
        <w:tc>
          <w:tcPr>
            <w:tcW w:w="1055" w:type="pct"/>
          </w:tcPr>
          <w:p w14:paraId="71AFBBAB" w14:textId="77777777" w:rsidR="00D81C3A" w:rsidRPr="008F4248" w:rsidRDefault="00D81C3A" w:rsidP="00DE2542">
            <w:pPr>
              <w:rPr>
                <w:rFonts w:asciiTheme="majorBidi" w:hAnsiTheme="majorBidi" w:cstheme="majorBidi"/>
                <w:b/>
                <w:bCs/>
                <w:sz w:val="16"/>
                <w:szCs w:val="16"/>
              </w:rPr>
            </w:pPr>
          </w:p>
          <w:p w14:paraId="7DBF8940"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38015F73" w14:textId="77777777" w:rsidR="00D81C3A" w:rsidRPr="008F4248" w:rsidRDefault="00D81C3A" w:rsidP="00DE2542">
            <w:pPr>
              <w:rPr>
                <w:rFonts w:asciiTheme="majorBidi" w:hAnsiTheme="majorBidi" w:cstheme="majorBidi"/>
                <w:sz w:val="16"/>
                <w:szCs w:val="16"/>
              </w:rPr>
            </w:pPr>
          </w:p>
          <w:p w14:paraId="27B79AB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1- Low-eGFR: Higher quartiles of DII was associated with a decrease eGFR. </w:t>
            </w:r>
          </w:p>
          <w:p w14:paraId="49B73373" w14:textId="77777777" w:rsidR="00D81C3A" w:rsidRPr="008F4248" w:rsidRDefault="00D81C3A" w:rsidP="00DE2542">
            <w:pPr>
              <w:rPr>
                <w:rFonts w:asciiTheme="majorBidi" w:hAnsiTheme="majorBidi" w:cstheme="majorBidi"/>
                <w:sz w:val="16"/>
                <w:szCs w:val="16"/>
              </w:rPr>
            </w:pPr>
          </w:p>
          <w:p w14:paraId="143D9BD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w:t>
            </w:r>
          </w:p>
          <w:p w14:paraId="1A916C5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1·16 (0·81, 1·68)</w:t>
            </w:r>
          </w:p>
          <w:p w14:paraId="57F7080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1·35 (0·97, 1·88)</w:t>
            </w:r>
          </w:p>
          <w:p w14:paraId="3AFB98A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1·57 (1·10, 2·26)</w:t>
            </w:r>
          </w:p>
          <w:p w14:paraId="611C5400" w14:textId="77777777" w:rsidR="00D81C3A" w:rsidRPr="008F4248" w:rsidRDefault="00D81C3A" w:rsidP="00DE2542">
            <w:pPr>
              <w:rPr>
                <w:rFonts w:asciiTheme="majorBidi" w:hAnsiTheme="majorBidi" w:cstheme="majorBidi"/>
                <w:sz w:val="16"/>
                <w:szCs w:val="16"/>
              </w:rPr>
            </w:pPr>
          </w:p>
          <w:p w14:paraId="16CF5E3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DKD: Higher quartiles of DII was associated with an increased risk of DKD:</w:t>
            </w:r>
          </w:p>
          <w:p w14:paraId="2C5E3222" w14:textId="77777777" w:rsidR="00D81C3A" w:rsidRPr="008F4248" w:rsidRDefault="00D81C3A" w:rsidP="00DE2542">
            <w:pPr>
              <w:rPr>
                <w:rFonts w:asciiTheme="majorBidi" w:hAnsiTheme="majorBidi" w:cstheme="majorBidi"/>
                <w:sz w:val="16"/>
                <w:szCs w:val="16"/>
              </w:rPr>
            </w:pPr>
          </w:p>
          <w:p w14:paraId="34B6072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w:t>
            </w:r>
          </w:p>
          <w:p w14:paraId="463C99D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1·04 (0·81, 1·36)</w:t>
            </w:r>
          </w:p>
          <w:p w14:paraId="1DE5A11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1·24 (0·97, 1·59)</w:t>
            </w:r>
          </w:p>
          <w:p w14:paraId="0D61079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1·64 (1·24, 2·17)</w:t>
            </w:r>
          </w:p>
          <w:p w14:paraId="210172B3" w14:textId="6AA25BFC"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4FEC73B9" w14:textId="5BA8032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Age, sex, race, educational level, marriage status, family poverty income ratio, smoking status, drinking status, physical activity level, hypertension and BMI.</w:t>
            </w:r>
          </w:p>
        </w:tc>
      </w:tr>
      <w:tr w:rsidR="008F4248" w:rsidRPr="008F4248" w14:paraId="4AAFE3A9" w14:textId="77777777" w:rsidTr="00D81C3A">
        <w:tc>
          <w:tcPr>
            <w:tcW w:w="437" w:type="pct"/>
          </w:tcPr>
          <w:p w14:paraId="3A6C9A0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Qu</w:t>
            </w:r>
          </w:p>
          <w:p w14:paraId="735EBF29"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3664F006" w14:textId="14D86AF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USA</w:t>
            </w:r>
          </w:p>
        </w:tc>
        <w:tc>
          <w:tcPr>
            <w:tcW w:w="405" w:type="pct"/>
          </w:tcPr>
          <w:p w14:paraId="510E250E" w14:textId="06FFB5C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26B074DC" w14:textId="1FAED7F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24-hour dietary recall</w:t>
            </w:r>
          </w:p>
        </w:tc>
        <w:tc>
          <w:tcPr>
            <w:tcW w:w="612" w:type="pct"/>
          </w:tcPr>
          <w:p w14:paraId="4ECE2C6A"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General population</w:t>
            </w:r>
          </w:p>
          <w:p w14:paraId="568ACBA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N= 18070</w:t>
            </w:r>
          </w:p>
          <w:p w14:paraId="25B49EA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8906</w:t>
            </w:r>
          </w:p>
          <w:p w14:paraId="1D36B78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9164</w:t>
            </w:r>
          </w:p>
          <w:p w14:paraId="572C31A7"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Age: ≥ 20</w:t>
            </w:r>
          </w:p>
          <w:p w14:paraId="5A7FEF8A" w14:textId="11A05449" w:rsidR="00D81C3A" w:rsidRPr="008F4248" w:rsidRDefault="00D81C3A" w:rsidP="00DE2542">
            <w:pPr>
              <w:spacing w:after="200" w:line="276" w:lineRule="auto"/>
              <w:rPr>
                <w:rFonts w:asciiTheme="majorBidi" w:hAnsiTheme="majorBidi" w:cstheme="majorBidi"/>
                <w:sz w:val="18"/>
                <w:szCs w:val="18"/>
              </w:rPr>
            </w:pPr>
          </w:p>
        </w:tc>
        <w:tc>
          <w:tcPr>
            <w:tcW w:w="537" w:type="pct"/>
          </w:tcPr>
          <w:p w14:paraId="4C74D2C4" w14:textId="77777777"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t>1. Risk of CKD</w:t>
            </w:r>
          </w:p>
          <w:p w14:paraId="0859E0A8" w14:textId="38C690F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Risk of low-eGFR</w:t>
            </w:r>
          </w:p>
        </w:tc>
        <w:tc>
          <w:tcPr>
            <w:tcW w:w="1055" w:type="pct"/>
          </w:tcPr>
          <w:p w14:paraId="5264643C" w14:textId="77777777" w:rsidR="00D81C3A" w:rsidRPr="008F4248" w:rsidRDefault="00D81C3A" w:rsidP="00DE2542">
            <w:pPr>
              <w:rPr>
                <w:rFonts w:asciiTheme="majorBidi" w:hAnsiTheme="majorBidi" w:cstheme="majorBidi"/>
                <w:sz w:val="16"/>
                <w:szCs w:val="16"/>
              </w:rPr>
            </w:pPr>
          </w:p>
          <w:p w14:paraId="706642C9"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1E1D15ED" w14:textId="77777777" w:rsidR="00D81C3A" w:rsidRPr="008F4248" w:rsidRDefault="00D81C3A" w:rsidP="00DE2542">
            <w:pPr>
              <w:rPr>
                <w:rFonts w:asciiTheme="majorBidi" w:hAnsiTheme="majorBidi" w:cstheme="majorBidi"/>
                <w:sz w:val="16"/>
                <w:szCs w:val="16"/>
              </w:rPr>
            </w:pPr>
          </w:p>
          <w:p w14:paraId="5CDEF72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CKD:  Significant positive associations of DII with CKD</w:t>
            </w:r>
          </w:p>
          <w:p w14:paraId="70BC1C4E" w14:textId="77777777" w:rsidR="00D81C3A" w:rsidRPr="008F4248" w:rsidRDefault="00D81C3A" w:rsidP="00DE2542">
            <w:pPr>
              <w:rPr>
                <w:rFonts w:asciiTheme="majorBidi" w:hAnsiTheme="majorBidi" w:cstheme="majorBidi"/>
                <w:sz w:val="16"/>
                <w:szCs w:val="16"/>
              </w:rPr>
            </w:pPr>
          </w:p>
          <w:p w14:paraId="7B96E2A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6683214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1.07 (0.86, 1.33)</w:t>
            </w:r>
          </w:p>
          <w:p w14:paraId="4FA0623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1.13 (0.88, 1.45)</w:t>
            </w:r>
          </w:p>
          <w:p w14:paraId="56E454A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1.24 (0.95, 1.63)</w:t>
            </w:r>
          </w:p>
          <w:p w14:paraId="109197B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0.116</w:t>
            </w:r>
          </w:p>
          <w:p w14:paraId="3C760EAA" w14:textId="77777777" w:rsidR="00D81C3A" w:rsidRPr="008F4248" w:rsidRDefault="00D81C3A" w:rsidP="00DE2542">
            <w:pPr>
              <w:rPr>
                <w:rFonts w:asciiTheme="majorBidi" w:hAnsiTheme="majorBidi" w:cstheme="majorBidi"/>
                <w:sz w:val="16"/>
                <w:szCs w:val="16"/>
              </w:rPr>
            </w:pPr>
          </w:p>
          <w:p w14:paraId="181D58A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Low-eGFR: Significant positive associations of DII with low eGFR</w:t>
            </w:r>
          </w:p>
          <w:p w14:paraId="38DF417B" w14:textId="77777777" w:rsidR="00D81C3A" w:rsidRPr="008F4248" w:rsidRDefault="00D81C3A" w:rsidP="00DE2542">
            <w:pPr>
              <w:rPr>
                <w:rFonts w:asciiTheme="majorBidi" w:hAnsiTheme="majorBidi" w:cstheme="majorBidi"/>
                <w:sz w:val="16"/>
                <w:szCs w:val="16"/>
              </w:rPr>
            </w:pPr>
          </w:p>
          <w:p w14:paraId="67DFEFB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14FC05C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1.39 (1.01, 1.92)</w:t>
            </w:r>
          </w:p>
          <w:p w14:paraId="2375F23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1.65 (1.18, 2.30)</w:t>
            </w:r>
          </w:p>
          <w:p w14:paraId="7EDA02C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1.71 (1.11, 2.64)</w:t>
            </w:r>
          </w:p>
          <w:p w14:paraId="0CAA054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0.015</w:t>
            </w:r>
          </w:p>
          <w:p w14:paraId="71996568" w14:textId="77777777" w:rsidR="00D81C3A" w:rsidRPr="008F4248" w:rsidRDefault="00D81C3A" w:rsidP="00DE2542">
            <w:pPr>
              <w:rPr>
                <w:rFonts w:asciiTheme="majorBidi" w:hAnsiTheme="majorBidi" w:cstheme="majorBidi"/>
                <w:sz w:val="16"/>
                <w:szCs w:val="16"/>
              </w:rPr>
            </w:pPr>
          </w:p>
          <w:p w14:paraId="7B0C51BD" w14:textId="558109DE"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3C544FCC" w14:textId="7DA8C43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sex, race, education level, marital status, PIR, BMI, smoking status, physical activity, diabetes, hypertension and energy</w:t>
            </w:r>
          </w:p>
        </w:tc>
      </w:tr>
      <w:tr w:rsidR="008F4248" w:rsidRPr="008F4248" w14:paraId="5C90A253" w14:textId="77777777" w:rsidTr="00D81C3A">
        <w:tc>
          <w:tcPr>
            <w:tcW w:w="437" w:type="pct"/>
          </w:tcPr>
          <w:p w14:paraId="32328CB0"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Zeng</w:t>
            </w:r>
          </w:p>
          <w:p w14:paraId="584C078A"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2023</w:t>
            </w:r>
          </w:p>
          <w:p w14:paraId="58BDB325" w14:textId="77CA1D8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USA</w:t>
            </w:r>
          </w:p>
        </w:tc>
        <w:tc>
          <w:tcPr>
            <w:tcW w:w="405" w:type="pct"/>
          </w:tcPr>
          <w:p w14:paraId="727B1C39" w14:textId="550E9A0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77F6A91F" w14:textId="026D03E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24-hour dietary recall</w:t>
            </w:r>
          </w:p>
        </w:tc>
        <w:tc>
          <w:tcPr>
            <w:tcW w:w="612" w:type="pct"/>
          </w:tcPr>
          <w:p w14:paraId="2664DFB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Adults Aged</w:t>
            </w:r>
          </w:p>
          <w:p w14:paraId="06E72AE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50 Years and Older</w:t>
            </w:r>
          </w:p>
          <w:p w14:paraId="6D6594F7" w14:textId="77777777" w:rsidR="00D81C3A" w:rsidRPr="008F4248" w:rsidRDefault="00D81C3A" w:rsidP="00DE2542">
            <w:pPr>
              <w:rPr>
                <w:rFonts w:asciiTheme="majorBidi" w:hAnsiTheme="majorBidi" w:cstheme="majorBidi"/>
                <w:sz w:val="16"/>
                <w:szCs w:val="16"/>
              </w:rPr>
            </w:pPr>
          </w:p>
          <w:p w14:paraId="6D10B8A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12090</w:t>
            </w:r>
          </w:p>
          <w:p w14:paraId="358887F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w:t>
            </w:r>
          </w:p>
          <w:p w14:paraId="51D478C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w:t>
            </w:r>
          </w:p>
          <w:p w14:paraId="4CC2FDBA" w14:textId="5F2A3BA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Age: ≥ 50</w:t>
            </w:r>
          </w:p>
        </w:tc>
        <w:tc>
          <w:tcPr>
            <w:tcW w:w="537" w:type="pct"/>
          </w:tcPr>
          <w:p w14:paraId="6F8C9EF6" w14:textId="13CE7F2D"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 xml:space="preserve">Risk of low-eGFR </w:t>
            </w:r>
          </w:p>
        </w:tc>
        <w:tc>
          <w:tcPr>
            <w:tcW w:w="1055" w:type="pct"/>
          </w:tcPr>
          <w:p w14:paraId="2B808BC3"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7D7E780D" w14:textId="77777777" w:rsidR="00D81C3A" w:rsidRPr="008F4248" w:rsidRDefault="00D81C3A" w:rsidP="00DE2542">
            <w:pPr>
              <w:rPr>
                <w:rFonts w:asciiTheme="majorBidi" w:hAnsiTheme="majorBidi" w:cstheme="majorBidi"/>
                <w:sz w:val="16"/>
                <w:szCs w:val="16"/>
              </w:rPr>
            </w:pPr>
          </w:p>
          <w:p w14:paraId="77D0951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Higher DII scores were independently and linearly associated with the odds of CKD stages 3-5</w:t>
            </w:r>
          </w:p>
          <w:p w14:paraId="17F56642" w14:textId="77777777" w:rsidR="00D81C3A" w:rsidRPr="008F4248" w:rsidRDefault="00D81C3A" w:rsidP="00DE2542">
            <w:pPr>
              <w:rPr>
                <w:rFonts w:asciiTheme="majorBidi" w:hAnsiTheme="majorBidi" w:cstheme="majorBidi"/>
                <w:sz w:val="16"/>
                <w:szCs w:val="16"/>
              </w:rPr>
            </w:pPr>
          </w:p>
          <w:p w14:paraId="3C60BB0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-2:  0.68 (0.51-0.84)</w:t>
            </w:r>
          </w:p>
          <w:p w14:paraId="65F3FF9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-1:  0.83 (0.74-0.93)</w:t>
            </w:r>
          </w:p>
          <w:p w14:paraId="5CA0397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0:  1.00</w:t>
            </w:r>
          </w:p>
          <w:p w14:paraId="09C9514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lastRenderedPageBreak/>
              <w:t>DII = 1:  1.20 (1.07-1.32)</w:t>
            </w:r>
          </w:p>
          <w:p w14:paraId="0B3F58A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2:  1.41 (1.16-1.66)</w:t>
            </w:r>
          </w:p>
          <w:p w14:paraId="1839967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3:  1.63 (1.28-1.98)</w:t>
            </w:r>
          </w:p>
          <w:p w14:paraId="744D9D0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4:  1.84 (1.34-2.34)</w:t>
            </w:r>
          </w:p>
          <w:p w14:paraId="608F15C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DII = 5:  2.08 (1.30-2.86)</w:t>
            </w:r>
          </w:p>
          <w:p w14:paraId="00BB2DC5" w14:textId="6C43382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 = 0.58</w:t>
            </w:r>
          </w:p>
        </w:tc>
        <w:tc>
          <w:tcPr>
            <w:tcW w:w="1501" w:type="pct"/>
          </w:tcPr>
          <w:p w14:paraId="758AA2A9" w14:textId="11084DF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Age, sex, body mass index, race/ethnicity, education, ratio of family income to poverty, smoking, physical activity, hypertension, diabetes, and daily intakes of total plain water, total energy, and sodium.</w:t>
            </w:r>
          </w:p>
        </w:tc>
      </w:tr>
      <w:tr w:rsidR="008F4248" w:rsidRPr="008F4248" w14:paraId="230B7B2C" w14:textId="77777777" w:rsidTr="00D81C3A">
        <w:tc>
          <w:tcPr>
            <w:tcW w:w="437" w:type="pct"/>
          </w:tcPr>
          <w:p w14:paraId="193039E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Xu Z</w:t>
            </w:r>
          </w:p>
          <w:p w14:paraId="6A2AC815"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33B02318" w14:textId="064AB40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USA </w:t>
            </w:r>
          </w:p>
        </w:tc>
        <w:tc>
          <w:tcPr>
            <w:tcW w:w="405" w:type="pct"/>
          </w:tcPr>
          <w:p w14:paraId="1AE85E9E" w14:textId="0CD31FBA" w:rsidR="00D81C3A" w:rsidRPr="008F4248" w:rsidRDefault="00D81C3A" w:rsidP="00DE2542">
            <w:pPr>
              <w:spacing w:after="200" w:line="276" w:lineRule="auto"/>
              <w:rPr>
                <w:rFonts w:asciiTheme="majorBidi" w:hAnsiTheme="majorBidi" w:cstheme="majorBidi"/>
                <w:sz w:val="18"/>
                <w:szCs w:val="18"/>
                <w:rtl/>
                <w:lang w:bidi="fa-IR"/>
              </w:rPr>
            </w:pPr>
            <w:r w:rsidRPr="008F4248">
              <w:rPr>
                <w:rFonts w:asciiTheme="majorBidi" w:hAnsiTheme="majorBidi" w:cstheme="majorBidi"/>
                <w:sz w:val="16"/>
                <w:szCs w:val="16"/>
              </w:rPr>
              <w:t>cross-sectional</w:t>
            </w:r>
          </w:p>
        </w:tc>
        <w:tc>
          <w:tcPr>
            <w:tcW w:w="453" w:type="pct"/>
          </w:tcPr>
          <w:p w14:paraId="5F829D20" w14:textId="1138858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24h-Recall </w:t>
            </w:r>
          </w:p>
        </w:tc>
        <w:tc>
          <w:tcPr>
            <w:tcW w:w="612" w:type="pct"/>
          </w:tcPr>
          <w:p w14:paraId="5B714D1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patients</w:t>
            </w:r>
          </w:p>
          <w:p w14:paraId="24A844B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N=2488</w:t>
            </w:r>
          </w:p>
          <w:p w14:paraId="666067D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1183</w:t>
            </w:r>
          </w:p>
          <w:p w14:paraId="1B7C4A4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1304</w:t>
            </w:r>
          </w:p>
          <w:p w14:paraId="0A3AF90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Mean age: 67.11 ±15.56 </w:t>
            </w:r>
          </w:p>
          <w:p w14:paraId="30D2CAA3" w14:textId="40677145" w:rsidR="00D81C3A" w:rsidRPr="008F4248" w:rsidRDefault="00D81C3A" w:rsidP="00DE2542">
            <w:pPr>
              <w:spacing w:after="200" w:line="276" w:lineRule="auto"/>
              <w:rPr>
                <w:rFonts w:asciiTheme="majorBidi" w:hAnsiTheme="majorBidi" w:cstheme="majorBidi"/>
                <w:sz w:val="18"/>
                <w:szCs w:val="18"/>
              </w:rPr>
            </w:pPr>
          </w:p>
        </w:tc>
        <w:tc>
          <w:tcPr>
            <w:tcW w:w="537" w:type="pct"/>
          </w:tcPr>
          <w:p w14:paraId="73F1A887"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1. Risk of higher CKD Stages </w:t>
            </w:r>
          </w:p>
          <w:p w14:paraId="18DB3250"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2. Correlation with eGFR</w:t>
            </w:r>
          </w:p>
          <w:p w14:paraId="6A49DE68" w14:textId="136FB2CC" w:rsidR="00D81C3A" w:rsidRPr="008F4248" w:rsidRDefault="00D81C3A" w:rsidP="00DE2542">
            <w:pPr>
              <w:autoSpaceDE w:val="0"/>
              <w:autoSpaceDN w:val="0"/>
              <w:adjustRightInd w:val="0"/>
              <w:rPr>
                <w:rFonts w:asciiTheme="majorBidi" w:hAnsiTheme="majorBidi" w:cstheme="majorBidi"/>
                <w:sz w:val="18"/>
                <w:szCs w:val="18"/>
              </w:rPr>
            </w:pPr>
          </w:p>
        </w:tc>
        <w:tc>
          <w:tcPr>
            <w:tcW w:w="1055" w:type="pct"/>
          </w:tcPr>
          <w:p w14:paraId="0B563B0F"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06246CF1" w14:textId="77777777" w:rsidR="00D81C3A" w:rsidRPr="008F4248" w:rsidRDefault="00D81C3A" w:rsidP="00DE2542">
            <w:pPr>
              <w:rPr>
                <w:rFonts w:asciiTheme="majorBidi" w:hAnsiTheme="majorBidi" w:cstheme="majorBidi"/>
                <w:sz w:val="16"/>
                <w:szCs w:val="16"/>
              </w:rPr>
            </w:pPr>
          </w:p>
          <w:p w14:paraId="3E741FC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CKD stages:  Positive correlation between DII and the risk of higher CKD stages.</w:t>
            </w:r>
          </w:p>
          <w:p w14:paraId="07F336E3" w14:textId="77777777" w:rsidR="00D81C3A" w:rsidRPr="008F4248" w:rsidRDefault="00D81C3A" w:rsidP="00DE2542">
            <w:pPr>
              <w:rPr>
                <w:rFonts w:asciiTheme="majorBidi" w:hAnsiTheme="majorBidi" w:cstheme="majorBidi"/>
                <w:sz w:val="16"/>
                <w:szCs w:val="16"/>
              </w:rPr>
            </w:pPr>
          </w:p>
          <w:p w14:paraId="188D5B0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01EA476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Q2= 1.46 (0.88, 2.40) </w:t>
            </w:r>
          </w:p>
          <w:p w14:paraId="13C314A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1.63 (0.99, 2.69) </w:t>
            </w:r>
          </w:p>
          <w:p w14:paraId="3DFC7F1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2.29 (1.42, 3.71)</w:t>
            </w:r>
          </w:p>
          <w:p w14:paraId="1AA4BB8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0.0007</w:t>
            </w:r>
          </w:p>
          <w:p w14:paraId="3CBBBF0E" w14:textId="77777777" w:rsidR="00D81C3A" w:rsidRPr="008F4248" w:rsidRDefault="00D81C3A" w:rsidP="00DE2542">
            <w:pPr>
              <w:rPr>
                <w:rFonts w:asciiTheme="majorBidi" w:hAnsiTheme="majorBidi" w:cstheme="majorBidi"/>
                <w:sz w:val="16"/>
                <w:szCs w:val="16"/>
              </w:rPr>
            </w:pPr>
          </w:p>
          <w:p w14:paraId="099D43B9" w14:textId="77777777" w:rsidR="00D81C3A" w:rsidRPr="008F4248" w:rsidRDefault="00D81C3A" w:rsidP="00DE2542">
            <w:pPr>
              <w:rPr>
                <w:rFonts w:asciiTheme="majorBidi" w:hAnsiTheme="majorBidi" w:cstheme="majorBidi"/>
                <w:sz w:val="16"/>
                <w:szCs w:val="16"/>
              </w:rPr>
            </w:pPr>
          </w:p>
          <w:p w14:paraId="713BB631"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β (95% CI): </w:t>
            </w:r>
          </w:p>
          <w:p w14:paraId="1AC97987" w14:textId="77777777" w:rsidR="00D81C3A" w:rsidRPr="008F4248" w:rsidRDefault="00D81C3A" w:rsidP="00DE2542">
            <w:pPr>
              <w:rPr>
                <w:rFonts w:asciiTheme="majorBidi" w:hAnsiTheme="majorBidi" w:cstheme="majorBidi"/>
                <w:sz w:val="16"/>
                <w:szCs w:val="16"/>
              </w:rPr>
            </w:pPr>
          </w:p>
          <w:p w14:paraId="3E47F01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eGFR:  DII was associated with a decrease in eGFR</w:t>
            </w:r>
          </w:p>
          <w:p w14:paraId="68D32142" w14:textId="77777777" w:rsidR="00D81C3A" w:rsidRPr="008F4248" w:rsidRDefault="00D81C3A" w:rsidP="00DE2542">
            <w:pPr>
              <w:rPr>
                <w:rFonts w:asciiTheme="majorBidi" w:hAnsiTheme="majorBidi" w:cstheme="majorBidi"/>
                <w:sz w:val="16"/>
                <w:szCs w:val="16"/>
              </w:rPr>
            </w:pPr>
          </w:p>
          <w:p w14:paraId="06AFDEEF" w14:textId="77777777" w:rsidR="00D81C3A" w:rsidRPr="008F4248" w:rsidRDefault="00D81C3A" w:rsidP="00DE2542">
            <w:pPr>
              <w:rPr>
                <w:rStyle w:val="fontstyle01"/>
                <w:rFonts w:asciiTheme="majorBidi" w:hAnsiTheme="majorBidi" w:cstheme="majorBidi"/>
                <w:color w:val="auto"/>
              </w:rPr>
            </w:pPr>
            <w:r w:rsidRPr="008F4248">
              <w:rPr>
                <w:rFonts w:asciiTheme="majorBidi" w:hAnsiTheme="majorBidi" w:cstheme="majorBidi"/>
                <w:sz w:val="16"/>
                <w:szCs w:val="16"/>
              </w:rPr>
              <w:t xml:space="preserve">β = </w:t>
            </w:r>
            <w:r w:rsidRPr="008F4248">
              <w:rPr>
                <w:rStyle w:val="fontstyle01"/>
                <w:rFonts w:asciiTheme="majorBidi" w:hAnsiTheme="majorBidi" w:cstheme="majorBidi"/>
                <w:color w:val="auto"/>
              </w:rPr>
              <w:t>-1.29 (-1.75, -0.83)</w:t>
            </w:r>
          </w:p>
          <w:p w14:paraId="2408374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 = </w:t>
            </w:r>
            <w:r w:rsidRPr="008F4248">
              <w:rPr>
                <w:rStyle w:val="fontstyle01"/>
                <w:rFonts w:asciiTheme="majorBidi" w:hAnsiTheme="majorBidi" w:cstheme="majorBidi"/>
                <w:color w:val="auto"/>
              </w:rPr>
              <w:t>&lt;</w:t>
            </w:r>
            <w:r w:rsidRPr="008F4248">
              <w:rPr>
                <w:rStyle w:val="fontstyle11"/>
                <w:rFonts w:asciiTheme="majorBidi" w:hAnsiTheme="majorBidi" w:cstheme="majorBidi"/>
                <w:color w:val="auto"/>
              </w:rPr>
              <w:t>0.0001</w:t>
            </w:r>
          </w:p>
          <w:p w14:paraId="54FE1A7D" w14:textId="3F6E739E" w:rsidR="00D81C3A" w:rsidRPr="008F4248" w:rsidRDefault="00D81C3A" w:rsidP="00DE2542">
            <w:pPr>
              <w:spacing w:after="200" w:line="276" w:lineRule="auto"/>
              <w:rPr>
                <w:rFonts w:asciiTheme="majorBidi" w:hAnsiTheme="majorBidi" w:cstheme="majorBidi"/>
                <w:sz w:val="18"/>
                <w:szCs w:val="18"/>
                <w:lang w:bidi="fa-IR"/>
              </w:rPr>
            </w:pPr>
          </w:p>
        </w:tc>
        <w:tc>
          <w:tcPr>
            <w:tcW w:w="1501" w:type="pct"/>
          </w:tcPr>
          <w:p w14:paraId="1C753CE3" w14:textId="40DF48E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gender, race, education level, poverty income ratio (PIR), marital status, body mass index (BMI), metabolic equivalent (MET) score, drinking, smoking, history of hypertension, history of diabetes, cotinine, systolic blood pressure, diastolic blood pressure, total triglycerides, and total cholesterol</w:t>
            </w:r>
          </w:p>
        </w:tc>
      </w:tr>
      <w:tr w:rsidR="008F4248" w:rsidRPr="008F4248" w14:paraId="4E579F27" w14:textId="77777777" w:rsidTr="00D81C3A">
        <w:tc>
          <w:tcPr>
            <w:tcW w:w="437" w:type="pct"/>
          </w:tcPr>
          <w:p w14:paraId="76D55D65"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Vahid</w:t>
            </w:r>
          </w:p>
          <w:p w14:paraId="726CE11A"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2023</w:t>
            </w:r>
          </w:p>
          <w:p w14:paraId="0A8100AF" w14:textId="5604948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lang w:bidi="fa-IR"/>
              </w:rPr>
              <w:t>Luxemburg</w:t>
            </w:r>
          </w:p>
        </w:tc>
        <w:tc>
          <w:tcPr>
            <w:tcW w:w="405" w:type="pct"/>
          </w:tcPr>
          <w:p w14:paraId="575E50BC" w14:textId="67B3EBA2"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584C16A9" w14:textId="147C090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03D4F05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General population</w:t>
            </w:r>
          </w:p>
          <w:p w14:paraId="1B1481C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1404</w:t>
            </w:r>
          </w:p>
          <w:p w14:paraId="7CC3C97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654</w:t>
            </w:r>
          </w:p>
          <w:p w14:paraId="7E15DFE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750</w:t>
            </w:r>
          </w:p>
          <w:p w14:paraId="283CA2B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Age: 25–79</w:t>
            </w:r>
          </w:p>
          <w:p w14:paraId="7A0E2D7A" w14:textId="757425A4" w:rsidR="00D81C3A" w:rsidRPr="008F4248" w:rsidRDefault="00D81C3A" w:rsidP="00DE2542">
            <w:pPr>
              <w:spacing w:after="200" w:line="276" w:lineRule="auto"/>
              <w:rPr>
                <w:rFonts w:asciiTheme="majorBidi" w:hAnsiTheme="majorBidi" w:cstheme="majorBidi"/>
                <w:sz w:val="18"/>
                <w:szCs w:val="18"/>
              </w:rPr>
            </w:pPr>
          </w:p>
        </w:tc>
        <w:tc>
          <w:tcPr>
            <w:tcW w:w="537" w:type="pct"/>
          </w:tcPr>
          <w:p w14:paraId="477C40EB"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eGFR</w:t>
            </w:r>
          </w:p>
          <w:p w14:paraId="04D35FE6"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2. Correlation with uric acid</w:t>
            </w:r>
          </w:p>
          <w:p w14:paraId="432E1C0F" w14:textId="2C25F6DD" w:rsidR="00D81C3A" w:rsidRPr="008F4248" w:rsidRDefault="00D81C3A" w:rsidP="00DE2542">
            <w:pPr>
              <w:spacing w:after="200" w:line="276" w:lineRule="auto"/>
              <w:rPr>
                <w:rFonts w:asciiTheme="majorBidi" w:hAnsiTheme="majorBidi" w:cstheme="majorBidi"/>
                <w:sz w:val="18"/>
                <w:szCs w:val="18"/>
              </w:rPr>
            </w:pPr>
          </w:p>
        </w:tc>
        <w:tc>
          <w:tcPr>
            <w:tcW w:w="1055" w:type="pct"/>
          </w:tcPr>
          <w:p w14:paraId="1CEC426B"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β (95% CI): </w:t>
            </w:r>
          </w:p>
          <w:p w14:paraId="2EBCCA34" w14:textId="77777777" w:rsidR="00D81C3A" w:rsidRPr="008F4248" w:rsidRDefault="00D81C3A" w:rsidP="00DE2542">
            <w:pPr>
              <w:rPr>
                <w:rFonts w:asciiTheme="majorBidi" w:hAnsiTheme="majorBidi" w:cstheme="majorBidi"/>
                <w:sz w:val="16"/>
                <w:szCs w:val="16"/>
              </w:rPr>
            </w:pPr>
          </w:p>
          <w:p w14:paraId="1BA603B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eGFR:  No significant association between DII and GFR</w:t>
            </w:r>
          </w:p>
          <w:p w14:paraId="4AEA0AC7" w14:textId="77777777" w:rsidR="00D81C3A" w:rsidRPr="008F4248" w:rsidRDefault="00D81C3A" w:rsidP="00DE2542">
            <w:pPr>
              <w:rPr>
                <w:rFonts w:asciiTheme="majorBidi" w:hAnsiTheme="majorBidi" w:cstheme="majorBidi"/>
                <w:sz w:val="16"/>
                <w:szCs w:val="16"/>
              </w:rPr>
            </w:pPr>
          </w:p>
          <w:p w14:paraId="0FAC591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β = − 0.080 (− 0.502, 0.341) </w:t>
            </w:r>
          </w:p>
          <w:p w14:paraId="61E1ED2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 0.709</w:t>
            </w:r>
          </w:p>
          <w:p w14:paraId="3353639B" w14:textId="77777777" w:rsidR="00D81C3A" w:rsidRPr="008F4248" w:rsidRDefault="00D81C3A" w:rsidP="00DE2542">
            <w:pPr>
              <w:rPr>
                <w:rFonts w:asciiTheme="majorBidi" w:hAnsiTheme="majorBidi" w:cstheme="majorBidi"/>
                <w:sz w:val="16"/>
                <w:szCs w:val="16"/>
              </w:rPr>
            </w:pPr>
          </w:p>
          <w:p w14:paraId="21210FD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2- Uric acid:  No significant association between DII and serum uric acid </w:t>
            </w:r>
          </w:p>
          <w:p w14:paraId="0C6A9A55" w14:textId="77777777" w:rsidR="00D81C3A" w:rsidRPr="008F4248" w:rsidRDefault="00D81C3A" w:rsidP="00DE2542">
            <w:pPr>
              <w:rPr>
                <w:rFonts w:asciiTheme="majorBidi" w:hAnsiTheme="majorBidi" w:cstheme="majorBidi"/>
                <w:sz w:val="16"/>
                <w:szCs w:val="16"/>
              </w:rPr>
            </w:pPr>
          </w:p>
          <w:p w14:paraId="70AF6AD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− 0.008 (− 0.047, 0.031)</w:t>
            </w:r>
          </w:p>
          <w:p w14:paraId="14A1E01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 0.692</w:t>
            </w:r>
          </w:p>
          <w:p w14:paraId="5AF7509A" w14:textId="198EF8D2"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7FE00B76" w14:textId="704B4757"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gender, birth country, marital status, education, job, income, IPAQ scoring, current smoking</w:t>
            </w:r>
          </w:p>
        </w:tc>
      </w:tr>
      <w:tr w:rsidR="008F4248" w:rsidRPr="008F4248" w14:paraId="68A56715" w14:textId="77777777" w:rsidTr="00D81C3A">
        <w:tc>
          <w:tcPr>
            <w:tcW w:w="437" w:type="pct"/>
          </w:tcPr>
          <w:p w14:paraId="24EE3BF5"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Bondonno</w:t>
            </w:r>
            <w:proofErr w:type="spellEnd"/>
          </w:p>
          <w:p w14:paraId="627EEB1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hint="cs"/>
                <w:sz w:val="16"/>
                <w:szCs w:val="16"/>
                <w:rtl/>
              </w:rPr>
              <w:t>2020</w:t>
            </w:r>
          </w:p>
          <w:p w14:paraId="12818352" w14:textId="3A0D96F7"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Australia </w:t>
            </w:r>
          </w:p>
        </w:tc>
        <w:tc>
          <w:tcPr>
            <w:tcW w:w="405" w:type="pct"/>
          </w:tcPr>
          <w:p w14:paraId="67FE32A7"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Cohort</w:t>
            </w:r>
          </w:p>
          <w:p w14:paraId="600E72F1" w14:textId="1DEA0CD5"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(10 years)</w:t>
            </w:r>
          </w:p>
        </w:tc>
        <w:tc>
          <w:tcPr>
            <w:tcW w:w="453" w:type="pct"/>
          </w:tcPr>
          <w:p w14:paraId="255C68E2" w14:textId="57DD998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455B454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Older women </w:t>
            </w:r>
          </w:p>
          <w:p w14:paraId="597D419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2644</w:t>
            </w:r>
          </w:p>
          <w:p w14:paraId="354AB37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2644</w:t>
            </w:r>
          </w:p>
          <w:p w14:paraId="65307E11" w14:textId="0DD3EC7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lastRenderedPageBreak/>
              <w:t>Mean age: 55.3</w:t>
            </w:r>
          </w:p>
        </w:tc>
        <w:tc>
          <w:tcPr>
            <w:tcW w:w="537" w:type="pct"/>
          </w:tcPr>
          <w:p w14:paraId="7C4C96D4" w14:textId="3C12BCF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 xml:space="preserve">Correlation with eGFR </w:t>
            </w:r>
          </w:p>
        </w:tc>
        <w:tc>
          <w:tcPr>
            <w:tcW w:w="1055" w:type="pct"/>
          </w:tcPr>
          <w:p w14:paraId="44CF4D29"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5FCFF76F" w14:textId="77777777" w:rsidR="00D81C3A" w:rsidRPr="008F4248" w:rsidRDefault="00D81C3A" w:rsidP="00DE2542">
            <w:pPr>
              <w:rPr>
                <w:rFonts w:asciiTheme="majorBidi" w:hAnsiTheme="majorBidi" w:cstheme="majorBidi"/>
                <w:b/>
                <w:bCs/>
                <w:sz w:val="16"/>
                <w:szCs w:val="16"/>
              </w:rPr>
            </w:pPr>
          </w:p>
          <w:p w14:paraId="4854397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eGFR: Negative correlation was observed between DII and eGFR at the baseline and after 10 years.</w:t>
            </w:r>
          </w:p>
          <w:p w14:paraId="622E33EB" w14:textId="77777777" w:rsidR="00D81C3A" w:rsidRPr="008F4248" w:rsidRDefault="00D81C3A" w:rsidP="00DE2542">
            <w:pPr>
              <w:rPr>
                <w:rFonts w:asciiTheme="majorBidi" w:hAnsiTheme="majorBidi" w:cstheme="majorBidi"/>
                <w:sz w:val="16"/>
                <w:szCs w:val="16"/>
              </w:rPr>
            </w:pPr>
          </w:p>
          <w:p w14:paraId="218AB17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Baseline:</w:t>
            </w:r>
          </w:p>
          <w:p w14:paraId="60C6D5B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-0.55 (−0.98, −0.12)</w:t>
            </w:r>
          </w:p>
          <w:p w14:paraId="4701526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value = 0.01</w:t>
            </w:r>
          </w:p>
          <w:p w14:paraId="18C3F8FD" w14:textId="77777777" w:rsidR="00D81C3A" w:rsidRPr="008F4248" w:rsidRDefault="00D81C3A" w:rsidP="00DE2542">
            <w:pPr>
              <w:rPr>
                <w:rFonts w:asciiTheme="majorBidi" w:hAnsiTheme="majorBidi" w:cstheme="majorBidi"/>
                <w:sz w:val="16"/>
                <w:szCs w:val="16"/>
              </w:rPr>
            </w:pPr>
          </w:p>
          <w:p w14:paraId="3133D02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After 10 years:</w:t>
            </w:r>
          </w:p>
          <w:p w14:paraId="2BC49A7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-0.92 (−1.60, −0.24)</w:t>
            </w:r>
          </w:p>
          <w:p w14:paraId="3066B99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value = 0.01</w:t>
            </w:r>
          </w:p>
          <w:p w14:paraId="6FE9F6EB" w14:textId="77777777" w:rsidR="00D81C3A" w:rsidRPr="008F4248" w:rsidRDefault="00D81C3A" w:rsidP="00DE2542">
            <w:pPr>
              <w:rPr>
                <w:rFonts w:asciiTheme="majorBidi" w:hAnsiTheme="majorBidi" w:cstheme="majorBidi"/>
                <w:sz w:val="16"/>
                <w:szCs w:val="16"/>
              </w:rPr>
            </w:pPr>
          </w:p>
          <w:p w14:paraId="013CA7B5" w14:textId="6B9817A0"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063D736F" w14:textId="074948B6"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8"/>
                <w:szCs w:val="18"/>
              </w:rPr>
              <w:lastRenderedPageBreak/>
              <w:t xml:space="preserve">Age, energy intake, treatment code (calcium or placebo), BMI, smoking status, physical activity, alcohol intake, diabetes status, use of </w:t>
            </w:r>
            <w:r w:rsidRPr="008F4248">
              <w:rPr>
                <w:rFonts w:asciiTheme="majorBidi" w:hAnsiTheme="majorBidi" w:cstheme="majorBidi"/>
                <w:sz w:val="18"/>
                <w:szCs w:val="18"/>
              </w:rPr>
              <w:lastRenderedPageBreak/>
              <w:t>antihypertensive medication, prevalent ASVD, statin use, and use of NSAIDs for joint pain</w:t>
            </w:r>
          </w:p>
        </w:tc>
      </w:tr>
      <w:tr w:rsidR="008F4248" w:rsidRPr="008F4248" w14:paraId="6934E8A0" w14:textId="77777777" w:rsidTr="00D81C3A">
        <w:tc>
          <w:tcPr>
            <w:tcW w:w="437" w:type="pct"/>
          </w:tcPr>
          <w:p w14:paraId="1186A0F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Tajik</w:t>
            </w:r>
          </w:p>
          <w:p w14:paraId="74D93F66" w14:textId="77777777" w:rsidR="00D81C3A" w:rsidRPr="008F4248" w:rsidRDefault="00D81C3A" w:rsidP="00DE2542">
            <w:pPr>
              <w:jc w:val="both"/>
              <w:rPr>
                <w:rFonts w:asciiTheme="majorBidi" w:hAnsiTheme="majorBidi" w:cstheme="majorBidi"/>
                <w:sz w:val="16"/>
                <w:szCs w:val="16"/>
                <w:rtl/>
                <w:lang w:bidi="fa-IR"/>
              </w:rPr>
            </w:pPr>
            <w:r w:rsidRPr="008F4248">
              <w:rPr>
                <w:rFonts w:asciiTheme="majorBidi" w:hAnsiTheme="majorBidi" w:cstheme="majorBidi"/>
                <w:sz w:val="16"/>
                <w:szCs w:val="16"/>
              </w:rPr>
              <w:t>2019</w:t>
            </w:r>
          </w:p>
          <w:p w14:paraId="2C708871" w14:textId="4D6223F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Iran </w:t>
            </w:r>
          </w:p>
        </w:tc>
        <w:tc>
          <w:tcPr>
            <w:tcW w:w="405" w:type="pct"/>
          </w:tcPr>
          <w:p w14:paraId="4E40315B" w14:textId="114C1CD5"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0FB26121" w14:textId="46CB9C9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36A9A98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 xml:space="preserve">Elderly population </w:t>
            </w:r>
          </w:p>
          <w:p w14:paraId="25DA325B"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N= 221</w:t>
            </w:r>
          </w:p>
          <w:p w14:paraId="3ECAA66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65</w:t>
            </w:r>
          </w:p>
          <w:p w14:paraId="7F5D782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161</w:t>
            </w:r>
          </w:p>
          <w:p w14:paraId="4944E623" w14:textId="3FD6803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Mean age:</w:t>
            </w:r>
            <w:r w:rsidRPr="008F4248">
              <w:t xml:space="preserve"> </w:t>
            </w:r>
            <w:r w:rsidRPr="008F4248">
              <w:rPr>
                <w:rFonts w:asciiTheme="majorBidi" w:hAnsiTheme="majorBidi" w:cstheme="majorBidi"/>
                <w:sz w:val="16"/>
                <w:szCs w:val="16"/>
              </w:rPr>
              <w:t>67 ± 5.7</w:t>
            </w:r>
          </w:p>
        </w:tc>
        <w:tc>
          <w:tcPr>
            <w:tcW w:w="537" w:type="pct"/>
          </w:tcPr>
          <w:p w14:paraId="03AF6967"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eGFR</w:t>
            </w:r>
          </w:p>
          <w:p w14:paraId="1FDE0BAD" w14:textId="7B6B3A1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Association with Creatinine</w:t>
            </w:r>
          </w:p>
        </w:tc>
        <w:tc>
          <w:tcPr>
            <w:tcW w:w="1055" w:type="pct"/>
          </w:tcPr>
          <w:p w14:paraId="1BBD9409"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52E4CC8C" w14:textId="77777777" w:rsidR="00D81C3A" w:rsidRPr="008F4248" w:rsidRDefault="00D81C3A" w:rsidP="00DE2542">
            <w:pPr>
              <w:rPr>
                <w:rFonts w:asciiTheme="majorBidi" w:hAnsiTheme="majorBidi" w:cstheme="majorBidi"/>
                <w:b/>
                <w:bCs/>
                <w:sz w:val="16"/>
                <w:szCs w:val="16"/>
              </w:rPr>
            </w:pPr>
          </w:p>
          <w:p w14:paraId="2E88084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1- eGFR: eGFR was not associated with the DII</w:t>
            </w:r>
          </w:p>
          <w:p w14:paraId="33B34BF6" w14:textId="77777777" w:rsidR="00D81C3A" w:rsidRPr="008F4248" w:rsidRDefault="00D81C3A" w:rsidP="00DE2542">
            <w:pPr>
              <w:rPr>
                <w:rFonts w:asciiTheme="majorBidi" w:hAnsiTheme="majorBidi" w:cstheme="majorBidi"/>
                <w:sz w:val="16"/>
                <w:szCs w:val="16"/>
              </w:rPr>
            </w:pPr>
          </w:p>
          <w:p w14:paraId="0075FBF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–0.47 (–2.90, 2.63)</w:t>
            </w:r>
          </w:p>
          <w:p w14:paraId="495076F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value = 0.37</w:t>
            </w:r>
          </w:p>
          <w:p w14:paraId="2EF0D712" w14:textId="77777777" w:rsidR="00D81C3A" w:rsidRPr="008F4248" w:rsidRDefault="00D81C3A" w:rsidP="00DE2542">
            <w:pPr>
              <w:rPr>
                <w:rFonts w:asciiTheme="majorBidi" w:hAnsiTheme="majorBidi" w:cstheme="majorBidi"/>
                <w:sz w:val="16"/>
                <w:szCs w:val="16"/>
              </w:rPr>
            </w:pPr>
          </w:p>
          <w:p w14:paraId="68779DB6"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(mg/dL):</w:t>
            </w:r>
          </w:p>
          <w:p w14:paraId="4FEA3698" w14:textId="77777777" w:rsidR="00D81C3A" w:rsidRPr="008F4248" w:rsidRDefault="00D81C3A" w:rsidP="00DE2542">
            <w:pPr>
              <w:rPr>
                <w:rFonts w:asciiTheme="majorBidi" w:hAnsiTheme="majorBidi" w:cstheme="majorBidi"/>
                <w:sz w:val="16"/>
                <w:szCs w:val="16"/>
              </w:rPr>
            </w:pPr>
          </w:p>
          <w:p w14:paraId="673D392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2- </w:t>
            </w:r>
            <w:r w:rsidRPr="008F4248">
              <w:t>C</w:t>
            </w:r>
            <w:r w:rsidRPr="008F4248">
              <w:rPr>
                <w:rFonts w:asciiTheme="majorBidi" w:hAnsiTheme="majorBidi" w:cstheme="majorBidi"/>
                <w:sz w:val="16"/>
                <w:szCs w:val="16"/>
              </w:rPr>
              <w:t>reatinine:</w:t>
            </w:r>
            <w:r w:rsidRPr="008F4248">
              <w:t xml:space="preserve"> </w:t>
            </w:r>
            <w:r w:rsidRPr="008F4248">
              <w:rPr>
                <w:rFonts w:asciiTheme="majorBidi" w:hAnsiTheme="majorBidi" w:cstheme="majorBidi"/>
                <w:sz w:val="16"/>
                <w:szCs w:val="16"/>
              </w:rPr>
              <w:t>No significant</w:t>
            </w:r>
          </w:p>
          <w:p w14:paraId="32C5DE5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relation was observed.</w:t>
            </w:r>
          </w:p>
          <w:p w14:paraId="6BEF7549" w14:textId="77777777" w:rsidR="00D81C3A" w:rsidRPr="008F4248" w:rsidRDefault="00D81C3A" w:rsidP="00DE2542">
            <w:pPr>
              <w:rPr>
                <w:rFonts w:asciiTheme="majorBidi" w:hAnsiTheme="majorBidi" w:cstheme="majorBidi"/>
                <w:sz w:val="16"/>
                <w:szCs w:val="16"/>
              </w:rPr>
            </w:pPr>
          </w:p>
          <w:p w14:paraId="5C736EE0"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w:t>
            </w:r>
            <w:r w:rsidRPr="008F4248">
              <w:rPr>
                <w:rFonts w:asciiTheme="majorBidi" w:hAnsiTheme="majorBidi" w:cstheme="majorBidi" w:hint="cs"/>
                <w:sz w:val="16"/>
                <w:szCs w:val="16"/>
                <w:rtl/>
              </w:rPr>
              <w:t>:</w:t>
            </w:r>
            <w:r w:rsidRPr="008F4248">
              <w:rPr>
                <w:rFonts w:asciiTheme="majorBidi" w:hAnsiTheme="majorBidi" w:cstheme="majorBidi"/>
                <w:sz w:val="16"/>
                <w:szCs w:val="16"/>
              </w:rPr>
              <w:t xml:space="preserve"> 1.3 ± 1.5</w:t>
            </w:r>
          </w:p>
          <w:p w14:paraId="53715CDE"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1.1 ± 0.3</w:t>
            </w:r>
          </w:p>
          <w:p w14:paraId="3F049427"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w:t>
            </w:r>
            <w:r w:rsidRPr="008F4248">
              <w:t xml:space="preserve"> </w:t>
            </w:r>
            <w:r w:rsidRPr="008F4248">
              <w:rPr>
                <w:rFonts w:asciiTheme="majorBidi" w:hAnsiTheme="majorBidi" w:cstheme="majorBidi"/>
                <w:sz w:val="16"/>
                <w:szCs w:val="16"/>
              </w:rPr>
              <w:t xml:space="preserve">1.1 ± 0.4  </w:t>
            </w:r>
          </w:p>
          <w:p w14:paraId="2DB47E6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p-trend: 0.11</w:t>
            </w:r>
          </w:p>
          <w:p w14:paraId="0061EDE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ii (adjusted model): 0.30</w:t>
            </w:r>
          </w:p>
          <w:p w14:paraId="47F10233" w14:textId="77777777" w:rsidR="00D81C3A" w:rsidRPr="008F4248" w:rsidRDefault="00D81C3A" w:rsidP="00DE2542">
            <w:pPr>
              <w:rPr>
                <w:rFonts w:asciiTheme="majorBidi" w:hAnsiTheme="majorBidi" w:cstheme="majorBidi"/>
                <w:sz w:val="16"/>
                <w:szCs w:val="16"/>
              </w:rPr>
            </w:pPr>
          </w:p>
          <w:p w14:paraId="177353D1" w14:textId="099E5F60"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05397965" w14:textId="751695F2"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8"/>
                <w:szCs w:val="18"/>
              </w:rPr>
              <w:t>Energy intake, age, sex, BMI, smoking status, physical activity, hypertension, diabetes, use of lipid-lowering medication, angiotensin II receptor blockers (ARB) and angiotensin-converting enzyme inhibitor (ACEI), steroidal and non- steroidal anti-inflammatory medications.</w:t>
            </w:r>
          </w:p>
        </w:tc>
      </w:tr>
      <w:tr w:rsidR="008F4248" w:rsidRPr="008F4248" w14:paraId="2D1B07B3" w14:textId="77777777" w:rsidTr="00D81C3A">
        <w:tc>
          <w:tcPr>
            <w:tcW w:w="437" w:type="pct"/>
          </w:tcPr>
          <w:p w14:paraId="3741AAC0"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Xu H</w:t>
            </w:r>
          </w:p>
          <w:p w14:paraId="6D4047E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2015</w:t>
            </w:r>
          </w:p>
          <w:p w14:paraId="2DCD2FD2" w14:textId="5612BBE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Sweden</w:t>
            </w:r>
          </w:p>
        </w:tc>
        <w:tc>
          <w:tcPr>
            <w:tcW w:w="405" w:type="pct"/>
          </w:tcPr>
          <w:p w14:paraId="10B179D6" w14:textId="5CE585DF"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039BC529" w14:textId="778BDD17"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7-d food records</w:t>
            </w:r>
          </w:p>
        </w:tc>
        <w:tc>
          <w:tcPr>
            <w:tcW w:w="612" w:type="pct"/>
          </w:tcPr>
          <w:p w14:paraId="5F3B5A2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Elderly population</w:t>
            </w:r>
          </w:p>
          <w:p w14:paraId="02FE47C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 xml:space="preserve">N= </w:t>
            </w:r>
            <w:r w:rsidRPr="008F4248">
              <w:rPr>
                <w:rFonts w:ascii="AdvOT777cf4fb" w:hAnsi="AdvOT777cf4fb" w:cs="AdvOT777cf4fb"/>
                <w:sz w:val="17"/>
                <w:szCs w:val="17"/>
              </w:rPr>
              <w:t>1942</w:t>
            </w:r>
          </w:p>
          <w:p w14:paraId="7013C32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M=1520</w:t>
            </w:r>
          </w:p>
          <w:p w14:paraId="41329BA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F=422</w:t>
            </w:r>
          </w:p>
          <w:p w14:paraId="09E77523" w14:textId="4D8ABA4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Age: 70-71</w:t>
            </w:r>
          </w:p>
        </w:tc>
        <w:tc>
          <w:tcPr>
            <w:tcW w:w="537" w:type="pct"/>
          </w:tcPr>
          <w:p w14:paraId="5BA105A8" w14:textId="77777777"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t xml:space="preserve">Correlation with eGFR </w:t>
            </w:r>
          </w:p>
          <w:p w14:paraId="251EB24B" w14:textId="77777777" w:rsidR="00D81C3A" w:rsidRPr="008F4248" w:rsidRDefault="00D81C3A" w:rsidP="00DE2542">
            <w:pPr>
              <w:autoSpaceDE w:val="0"/>
              <w:autoSpaceDN w:val="0"/>
              <w:adjustRightInd w:val="0"/>
              <w:rPr>
                <w:rFonts w:asciiTheme="majorBidi" w:hAnsiTheme="majorBidi" w:cstheme="majorBidi"/>
                <w:sz w:val="18"/>
                <w:szCs w:val="18"/>
              </w:rPr>
            </w:pPr>
          </w:p>
        </w:tc>
        <w:tc>
          <w:tcPr>
            <w:tcW w:w="1055" w:type="pct"/>
          </w:tcPr>
          <w:p w14:paraId="6B37F0A9"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5C187536" w14:textId="77777777" w:rsidR="00D81C3A" w:rsidRPr="008F4248" w:rsidRDefault="00D81C3A" w:rsidP="00DE2542">
            <w:pPr>
              <w:rPr>
                <w:rFonts w:asciiTheme="majorBidi" w:hAnsiTheme="majorBidi" w:cstheme="majorBidi"/>
                <w:b/>
                <w:bCs/>
                <w:sz w:val="16"/>
                <w:szCs w:val="16"/>
              </w:rPr>
            </w:pPr>
          </w:p>
          <w:p w14:paraId="31556F29"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1- eGFR: ADII was associated with lower eGFR.</w:t>
            </w:r>
          </w:p>
          <w:p w14:paraId="359649DE" w14:textId="77777777" w:rsidR="00D81C3A" w:rsidRPr="008F4248" w:rsidRDefault="00D81C3A" w:rsidP="00DE2542">
            <w:pPr>
              <w:rPr>
                <w:rFonts w:asciiTheme="majorBidi" w:hAnsiTheme="majorBidi" w:cstheme="majorBidi"/>
                <w:sz w:val="16"/>
                <w:szCs w:val="16"/>
              </w:rPr>
            </w:pPr>
          </w:p>
          <w:p w14:paraId="619C988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eGFR (</w:t>
            </w:r>
            <w:proofErr w:type="spellStart"/>
            <w:r w:rsidRPr="008F4248">
              <w:rPr>
                <w:rFonts w:asciiTheme="majorBidi" w:hAnsiTheme="majorBidi" w:cstheme="majorBidi"/>
                <w:sz w:val="16"/>
                <w:szCs w:val="16"/>
              </w:rPr>
              <w:t>cys</w:t>
            </w:r>
            <w:proofErr w:type="spellEnd"/>
            <w:r w:rsidRPr="008F4248">
              <w:rPr>
                <w:rFonts w:asciiTheme="majorBidi" w:hAnsiTheme="majorBidi" w:cstheme="majorBidi"/>
                <w:sz w:val="16"/>
                <w:szCs w:val="16"/>
              </w:rPr>
              <w:t>)</w:t>
            </w:r>
          </w:p>
          <w:p w14:paraId="4F9516F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- 0.019 (-0.030, -0.008)</w:t>
            </w:r>
          </w:p>
          <w:p w14:paraId="259ECEF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0.002</w:t>
            </w:r>
          </w:p>
          <w:p w14:paraId="5877577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eGFR (</w:t>
            </w:r>
            <w:proofErr w:type="spellStart"/>
            <w:r w:rsidRPr="008F4248">
              <w:rPr>
                <w:rFonts w:asciiTheme="majorBidi" w:hAnsiTheme="majorBidi" w:cstheme="majorBidi"/>
                <w:sz w:val="16"/>
                <w:szCs w:val="16"/>
              </w:rPr>
              <w:t>cys+crea</w:t>
            </w:r>
            <w:proofErr w:type="spellEnd"/>
            <w:r w:rsidRPr="008F4248">
              <w:rPr>
                <w:rFonts w:asciiTheme="majorBidi" w:hAnsiTheme="majorBidi" w:cstheme="majorBidi"/>
                <w:sz w:val="16"/>
                <w:szCs w:val="16"/>
              </w:rPr>
              <w:t>)</w:t>
            </w:r>
          </w:p>
          <w:p w14:paraId="75623ED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ß = - 0.016 (-</w:t>
            </w:r>
            <w:r w:rsidRPr="008F4248">
              <w:t xml:space="preserve"> </w:t>
            </w:r>
            <w:r w:rsidRPr="008F4248">
              <w:rPr>
                <w:rFonts w:asciiTheme="majorBidi" w:hAnsiTheme="majorBidi" w:cstheme="majorBidi"/>
                <w:sz w:val="16"/>
                <w:szCs w:val="16"/>
              </w:rPr>
              <w:t>0.025, - 0.007)</w:t>
            </w:r>
          </w:p>
          <w:p w14:paraId="028D3021" w14:textId="5512F36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 0.001</w:t>
            </w:r>
          </w:p>
        </w:tc>
        <w:tc>
          <w:tcPr>
            <w:tcW w:w="1501" w:type="pct"/>
          </w:tcPr>
          <w:p w14:paraId="19785CC5" w14:textId="0EA905A8"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8"/>
                <w:szCs w:val="18"/>
              </w:rPr>
              <w:t>Energy intake, age, sex, smoking status, physical activity, hypertension, diabetes, use of lipid-lowering medication, and whether the participants were from the Uppsala Longitudinal Study of Adult Men or the Prospective Investigation of Vasculature in Uppsala Seniors, BMI, CRP</w:t>
            </w:r>
          </w:p>
        </w:tc>
      </w:tr>
      <w:tr w:rsidR="008F4248" w:rsidRPr="008F4248" w14:paraId="5CF69ABF" w14:textId="77777777" w:rsidTr="00D81C3A">
        <w:tc>
          <w:tcPr>
            <w:tcW w:w="437" w:type="pct"/>
          </w:tcPr>
          <w:p w14:paraId="27013D3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Rouhani</w:t>
            </w:r>
          </w:p>
          <w:p w14:paraId="75960B1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2018</w:t>
            </w:r>
          </w:p>
          <w:p w14:paraId="010327FD" w14:textId="183486B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Iran </w:t>
            </w:r>
          </w:p>
        </w:tc>
        <w:tc>
          <w:tcPr>
            <w:tcW w:w="405" w:type="pct"/>
          </w:tcPr>
          <w:p w14:paraId="35A5DB82" w14:textId="0D1CCE31"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36E2E1AB" w14:textId="2EAF1BB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75C33DA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CKD patients</w:t>
            </w:r>
          </w:p>
          <w:p w14:paraId="5E21DB9B"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N= 221</w:t>
            </w:r>
          </w:p>
          <w:p w14:paraId="53F2A75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w:t>
            </w:r>
          </w:p>
          <w:p w14:paraId="1F0AB33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w:t>
            </w:r>
            <w:r w:rsidRPr="008F4248">
              <w:t xml:space="preserve"> </w:t>
            </w:r>
            <w:r w:rsidRPr="008F4248">
              <w:rPr>
                <w:rFonts w:asciiTheme="majorBidi" w:hAnsiTheme="majorBidi" w:cstheme="majorBidi"/>
                <w:sz w:val="16"/>
                <w:szCs w:val="16"/>
              </w:rPr>
              <w:t>-</w:t>
            </w:r>
          </w:p>
          <w:p w14:paraId="38F835FD" w14:textId="788ADD9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Mean age: -</w:t>
            </w:r>
          </w:p>
        </w:tc>
        <w:tc>
          <w:tcPr>
            <w:tcW w:w="537" w:type="pct"/>
          </w:tcPr>
          <w:p w14:paraId="2E5BA582"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Risk of higher CKD Stages</w:t>
            </w:r>
          </w:p>
          <w:p w14:paraId="0CE92B8B"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2. Association with eGFR</w:t>
            </w:r>
          </w:p>
          <w:p w14:paraId="683839A0"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3. Association with Cr</w:t>
            </w:r>
          </w:p>
          <w:p w14:paraId="078618F8" w14:textId="5007AFED"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4. Association with BUN</w:t>
            </w:r>
          </w:p>
        </w:tc>
        <w:tc>
          <w:tcPr>
            <w:tcW w:w="1055" w:type="pct"/>
          </w:tcPr>
          <w:p w14:paraId="18F96FF1"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(mL/min/1.73m</w:t>
            </w:r>
            <w:r w:rsidRPr="008F4248">
              <w:rPr>
                <w:rFonts w:asciiTheme="majorBidi" w:hAnsiTheme="majorBidi" w:cstheme="majorBidi"/>
                <w:b/>
                <w:bCs/>
                <w:sz w:val="16"/>
                <w:szCs w:val="16"/>
                <w:vertAlign w:val="superscript"/>
              </w:rPr>
              <w:t>2</w:t>
            </w:r>
            <w:r w:rsidRPr="008F4248">
              <w:rPr>
                <w:rFonts w:asciiTheme="majorBidi" w:hAnsiTheme="majorBidi" w:cstheme="majorBidi"/>
                <w:b/>
                <w:bCs/>
                <w:sz w:val="16"/>
                <w:szCs w:val="16"/>
              </w:rPr>
              <w:t>):</w:t>
            </w:r>
          </w:p>
          <w:p w14:paraId="34483017" w14:textId="77777777" w:rsidR="00D81C3A" w:rsidRPr="008F4248" w:rsidRDefault="00D81C3A" w:rsidP="00DE2542">
            <w:pPr>
              <w:rPr>
                <w:rFonts w:asciiTheme="majorBidi" w:hAnsiTheme="majorBidi" w:cstheme="majorBidi"/>
                <w:sz w:val="16"/>
                <w:szCs w:val="16"/>
              </w:rPr>
            </w:pPr>
          </w:p>
          <w:p w14:paraId="5069BD6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eGFR:</w:t>
            </w:r>
            <w:r w:rsidRPr="008F4248">
              <w:t xml:space="preserve"> </w:t>
            </w:r>
            <w:r w:rsidRPr="008F4248">
              <w:rPr>
                <w:rFonts w:asciiTheme="majorBidi" w:hAnsiTheme="majorBidi" w:cstheme="majorBidi"/>
                <w:sz w:val="16"/>
                <w:szCs w:val="16"/>
              </w:rPr>
              <w:t>No significant</w:t>
            </w:r>
          </w:p>
          <w:p w14:paraId="039399C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relation was observed.</w:t>
            </w:r>
          </w:p>
          <w:p w14:paraId="507ED862" w14:textId="77777777" w:rsidR="00D81C3A" w:rsidRPr="008F4248" w:rsidRDefault="00D81C3A" w:rsidP="00DE2542">
            <w:pPr>
              <w:rPr>
                <w:rFonts w:asciiTheme="majorBidi" w:hAnsiTheme="majorBidi" w:cstheme="majorBidi"/>
                <w:sz w:val="16"/>
                <w:szCs w:val="16"/>
              </w:rPr>
            </w:pPr>
          </w:p>
          <w:p w14:paraId="2D3FFBD3"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 38.49 ± 12.23</w:t>
            </w:r>
          </w:p>
          <w:p w14:paraId="0AAC876D"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38.27 ± 12.15 </w:t>
            </w:r>
          </w:p>
          <w:p w14:paraId="17D415CD"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 36.74 ± 12.30</w:t>
            </w:r>
          </w:p>
          <w:p w14:paraId="3E550B9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0.65</w:t>
            </w:r>
          </w:p>
          <w:p w14:paraId="5FAADA47" w14:textId="77777777" w:rsidR="00D81C3A" w:rsidRPr="008F4248" w:rsidRDefault="00D81C3A" w:rsidP="00DE2542">
            <w:pPr>
              <w:rPr>
                <w:rFonts w:asciiTheme="majorBidi" w:hAnsiTheme="majorBidi" w:cstheme="majorBidi"/>
                <w:sz w:val="16"/>
                <w:szCs w:val="16"/>
              </w:rPr>
            </w:pPr>
          </w:p>
          <w:p w14:paraId="3884ACA3"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(mg/dL):</w:t>
            </w:r>
          </w:p>
          <w:p w14:paraId="54DFB0B2" w14:textId="77777777" w:rsidR="00D81C3A" w:rsidRPr="008F4248" w:rsidRDefault="00D81C3A" w:rsidP="00DE2542">
            <w:pPr>
              <w:rPr>
                <w:rFonts w:asciiTheme="majorBidi" w:hAnsiTheme="majorBidi" w:cstheme="majorBidi"/>
                <w:sz w:val="16"/>
                <w:szCs w:val="16"/>
              </w:rPr>
            </w:pPr>
          </w:p>
          <w:p w14:paraId="248A817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Creatinine:</w:t>
            </w:r>
            <w:r w:rsidRPr="008F4248">
              <w:t xml:space="preserve"> </w:t>
            </w:r>
            <w:r w:rsidRPr="008F4248">
              <w:rPr>
                <w:rFonts w:asciiTheme="majorBidi" w:hAnsiTheme="majorBidi" w:cstheme="majorBidi"/>
                <w:sz w:val="16"/>
                <w:szCs w:val="16"/>
              </w:rPr>
              <w:t>No significant</w:t>
            </w:r>
          </w:p>
          <w:p w14:paraId="7094B1A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relation was observed.</w:t>
            </w:r>
          </w:p>
          <w:p w14:paraId="13703933" w14:textId="77777777" w:rsidR="00D81C3A" w:rsidRPr="008F4248" w:rsidRDefault="00D81C3A" w:rsidP="00DE2542">
            <w:pPr>
              <w:rPr>
                <w:rFonts w:asciiTheme="majorBidi" w:hAnsiTheme="majorBidi" w:cstheme="majorBidi"/>
                <w:sz w:val="16"/>
                <w:szCs w:val="16"/>
              </w:rPr>
            </w:pPr>
          </w:p>
          <w:p w14:paraId="534F11CC"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 1.97 ± 0.71</w:t>
            </w:r>
          </w:p>
          <w:p w14:paraId="1B6AA8C3"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2.03 ± 0.71</w:t>
            </w:r>
          </w:p>
          <w:p w14:paraId="65D8F8A9"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 2.07 ± 0.71</w:t>
            </w:r>
          </w:p>
          <w:p w14:paraId="4FC8519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0.68</w:t>
            </w:r>
          </w:p>
          <w:p w14:paraId="52EF2B21" w14:textId="77777777" w:rsidR="00D81C3A" w:rsidRPr="008F4248" w:rsidRDefault="00D81C3A" w:rsidP="00DE2542">
            <w:pPr>
              <w:rPr>
                <w:rFonts w:asciiTheme="majorBidi" w:hAnsiTheme="majorBidi" w:cstheme="majorBidi"/>
                <w:sz w:val="16"/>
                <w:szCs w:val="16"/>
              </w:rPr>
            </w:pPr>
          </w:p>
          <w:p w14:paraId="3C5674F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3- BUN:</w:t>
            </w:r>
            <w:r w:rsidRPr="008F4248">
              <w:t xml:space="preserve"> </w:t>
            </w:r>
            <w:r w:rsidRPr="008F4248">
              <w:rPr>
                <w:rFonts w:asciiTheme="majorBidi" w:hAnsiTheme="majorBidi" w:cstheme="majorBidi"/>
                <w:sz w:val="16"/>
                <w:szCs w:val="16"/>
              </w:rPr>
              <w:t>No significant</w:t>
            </w:r>
          </w:p>
          <w:p w14:paraId="5BD1273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relation was observed.</w:t>
            </w:r>
          </w:p>
          <w:p w14:paraId="01DAC892" w14:textId="77777777" w:rsidR="00D81C3A" w:rsidRPr="008F4248" w:rsidRDefault="00D81C3A" w:rsidP="00DE2542">
            <w:pPr>
              <w:rPr>
                <w:rFonts w:asciiTheme="majorBidi" w:hAnsiTheme="majorBidi" w:cstheme="majorBidi"/>
                <w:sz w:val="16"/>
                <w:szCs w:val="16"/>
              </w:rPr>
            </w:pPr>
          </w:p>
          <w:p w14:paraId="414D3D1D"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 30.68 ± 13.03</w:t>
            </w:r>
          </w:p>
          <w:p w14:paraId="4B2E6498"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30.98 ± 12.86 </w:t>
            </w:r>
          </w:p>
          <w:p w14:paraId="4DD5EAA4"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 30.04 ± 13.10</w:t>
            </w:r>
          </w:p>
          <w:p w14:paraId="2297841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0.91</w:t>
            </w:r>
          </w:p>
          <w:p w14:paraId="29B389DA" w14:textId="77777777" w:rsidR="00D81C3A" w:rsidRPr="008F4248" w:rsidRDefault="00D81C3A" w:rsidP="00DE2542">
            <w:pPr>
              <w:rPr>
                <w:rFonts w:asciiTheme="majorBidi" w:hAnsiTheme="majorBidi" w:cstheme="majorBidi"/>
                <w:sz w:val="16"/>
                <w:szCs w:val="16"/>
              </w:rPr>
            </w:pPr>
          </w:p>
          <w:p w14:paraId="67BC30B5" w14:textId="77777777" w:rsidR="00D81C3A" w:rsidRPr="008F4248" w:rsidRDefault="00D81C3A" w:rsidP="00DE2542">
            <w:pPr>
              <w:rPr>
                <w:b/>
                <w:bCs/>
              </w:rPr>
            </w:pPr>
            <w:r w:rsidRPr="008F4248">
              <w:rPr>
                <w:rFonts w:asciiTheme="majorBidi" w:hAnsiTheme="majorBidi" w:cstheme="majorBidi"/>
                <w:b/>
                <w:bCs/>
                <w:sz w:val="16"/>
                <w:szCs w:val="16"/>
              </w:rPr>
              <w:t xml:space="preserve">OR (95% CI): </w:t>
            </w:r>
            <w:r w:rsidRPr="008F4248">
              <w:rPr>
                <w:b/>
                <w:bCs/>
              </w:rPr>
              <w:t xml:space="preserve"> </w:t>
            </w:r>
          </w:p>
          <w:p w14:paraId="39A578A7" w14:textId="77777777" w:rsidR="00D81C3A" w:rsidRPr="008F4248" w:rsidRDefault="00D81C3A" w:rsidP="00DE2542">
            <w:pPr>
              <w:rPr>
                <w:rFonts w:asciiTheme="majorBidi" w:hAnsiTheme="majorBidi" w:cstheme="majorBidi"/>
                <w:b/>
                <w:bCs/>
                <w:sz w:val="16"/>
                <w:szCs w:val="16"/>
              </w:rPr>
            </w:pPr>
          </w:p>
          <w:p w14:paraId="1C1283E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CKD Stages:</w:t>
            </w:r>
            <w:r w:rsidRPr="008F4248">
              <w:t xml:space="preserve"> </w:t>
            </w:r>
            <w:r w:rsidRPr="008F4248">
              <w:rPr>
                <w:rFonts w:asciiTheme="majorBidi" w:hAnsiTheme="majorBidi" w:cstheme="majorBidi"/>
                <w:sz w:val="16"/>
                <w:szCs w:val="16"/>
              </w:rPr>
              <w:t xml:space="preserve">An increased risk of being in the higher stage of CKD was found among those in the top </w:t>
            </w:r>
            <w:proofErr w:type="spellStart"/>
            <w:r w:rsidRPr="008F4248">
              <w:rPr>
                <w:rFonts w:asciiTheme="majorBidi" w:hAnsiTheme="majorBidi" w:cstheme="majorBidi"/>
                <w:sz w:val="16"/>
                <w:szCs w:val="16"/>
              </w:rPr>
              <w:t>tertiles</w:t>
            </w:r>
            <w:proofErr w:type="spellEnd"/>
            <w:r w:rsidRPr="008F4248">
              <w:rPr>
                <w:rFonts w:asciiTheme="majorBidi" w:hAnsiTheme="majorBidi" w:cstheme="majorBidi"/>
                <w:sz w:val="16"/>
                <w:szCs w:val="16"/>
              </w:rPr>
              <w:t xml:space="preserve"> of DII.</w:t>
            </w:r>
          </w:p>
          <w:p w14:paraId="0D5AD13F" w14:textId="77777777" w:rsidR="00D81C3A" w:rsidRPr="008F4248" w:rsidRDefault="00D81C3A" w:rsidP="00DE2542">
            <w:pPr>
              <w:rPr>
                <w:rFonts w:asciiTheme="majorBidi" w:hAnsiTheme="majorBidi" w:cstheme="majorBidi"/>
                <w:sz w:val="16"/>
                <w:szCs w:val="16"/>
              </w:rPr>
            </w:pPr>
          </w:p>
          <w:p w14:paraId="701A0453"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 1 (ref)</w:t>
            </w:r>
          </w:p>
          <w:p w14:paraId="3124C4F6"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0.91 (0.44, 1.91)</w:t>
            </w:r>
          </w:p>
          <w:p w14:paraId="6AA4DEEA"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 2.12 (1.05, 4.26)</w:t>
            </w:r>
          </w:p>
          <w:p w14:paraId="5208B72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0.03</w:t>
            </w:r>
          </w:p>
          <w:p w14:paraId="2802A9F3" w14:textId="5E3456F9" w:rsidR="00D81C3A" w:rsidRPr="008F4248" w:rsidRDefault="00D81C3A" w:rsidP="00DE2542">
            <w:pPr>
              <w:autoSpaceDE w:val="0"/>
              <w:autoSpaceDN w:val="0"/>
              <w:adjustRightInd w:val="0"/>
              <w:rPr>
                <w:rFonts w:asciiTheme="majorBidi" w:hAnsiTheme="majorBidi" w:cstheme="majorBidi"/>
                <w:sz w:val="18"/>
                <w:szCs w:val="18"/>
              </w:rPr>
            </w:pPr>
          </w:p>
        </w:tc>
        <w:tc>
          <w:tcPr>
            <w:tcW w:w="1501" w:type="pct"/>
          </w:tcPr>
          <w:p w14:paraId="503F072A" w14:textId="1D4F1C7D"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8"/>
                <w:szCs w:val="18"/>
              </w:rPr>
              <w:t xml:space="preserve">Socioeconomic status, height and weight, systolic and diastolic blood pressure </w:t>
            </w:r>
          </w:p>
        </w:tc>
      </w:tr>
      <w:tr w:rsidR="008F4248" w:rsidRPr="008F4248" w14:paraId="491284B4" w14:textId="77777777" w:rsidTr="00D81C3A">
        <w:tc>
          <w:tcPr>
            <w:tcW w:w="437" w:type="pct"/>
          </w:tcPr>
          <w:p w14:paraId="2647C47E"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Alkerwi</w:t>
            </w:r>
            <w:proofErr w:type="spellEnd"/>
          </w:p>
          <w:p w14:paraId="2A49D6F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2015</w:t>
            </w:r>
          </w:p>
          <w:p w14:paraId="7B9B7C75" w14:textId="6DC8764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Luxembourg</w:t>
            </w:r>
          </w:p>
        </w:tc>
        <w:tc>
          <w:tcPr>
            <w:tcW w:w="405" w:type="pct"/>
          </w:tcPr>
          <w:p w14:paraId="568EB244" w14:textId="0A257EF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3B59B25F" w14:textId="7E10192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SQ-FFQ</w:t>
            </w:r>
          </w:p>
        </w:tc>
        <w:tc>
          <w:tcPr>
            <w:tcW w:w="612" w:type="pct"/>
          </w:tcPr>
          <w:p w14:paraId="1F4D0C9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General population</w:t>
            </w:r>
          </w:p>
          <w:p w14:paraId="69E89AA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 xml:space="preserve">N= </w:t>
            </w:r>
            <w:r w:rsidRPr="008F4248">
              <w:rPr>
                <w:rFonts w:ascii="AdvOT777cf4fb" w:hAnsi="AdvOT777cf4fb" w:cs="AdvOT777cf4fb"/>
                <w:sz w:val="17"/>
                <w:szCs w:val="17"/>
              </w:rPr>
              <w:t>1352</w:t>
            </w:r>
          </w:p>
          <w:p w14:paraId="1B82C3E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w:t>
            </w:r>
          </w:p>
          <w:p w14:paraId="02A3363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w:t>
            </w:r>
          </w:p>
          <w:p w14:paraId="7B1CADEA" w14:textId="4A638AA9"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Age: 18–69</w:t>
            </w:r>
          </w:p>
        </w:tc>
        <w:tc>
          <w:tcPr>
            <w:tcW w:w="537" w:type="pct"/>
          </w:tcPr>
          <w:p w14:paraId="3E2D88F4"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Cr</w:t>
            </w:r>
          </w:p>
          <w:p w14:paraId="1648EE2F" w14:textId="73EBC9DC"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Correlation with uric acid</w:t>
            </w:r>
          </w:p>
        </w:tc>
        <w:tc>
          <w:tcPr>
            <w:tcW w:w="1055" w:type="pct"/>
          </w:tcPr>
          <w:p w14:paraId="6A5E0480"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β: </w:t>
            </w:r>
          </w:p>
          <w:p w14:paraId="33DFA0D5" w14:textId="77777777" w:rsidR="00D81C3A" w:rsidRPr="008F4248" w:rsidRDefault="00D81C3A" w:rsidP="00DE2542">
            <w:pPr>
              <w:rPr>
                <w:rFonts w:asciiTheme="majorBidi" w:hAnsiTheme="majorBidi" w:cstheme="majorBidi"/>
                <w:b/>
                <w:bCs/>
                <w:sz w:val="16"/>
                <w:szCs w:val="16"/>
              </w:rPr>
            </w:pPr>
          </w:p>
          <w:p w14:paraId="2529C84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Creatinine: Creatinine was not associated with the DII.</w:t>
            </w:r>
          </w:p>
          <w:p w14:paraId="4EF5D8EF" w14:textId="77777777" w:rsidR="00D81C3A" w:rsidRPr="008F4248" w:rsidRDefault="00D81C3A" w:rsidP="00DE2542">
            <w:pPr>
              <w:rPr>
                <w:rFonts w:asciiTheme="majorBidi" w:hAnsiTheme="majorBidi" w:cstheme="majorBidi"/>
                <w:sz w:val="16"/>
                <w:szCs w:val="16"/>
              </w:rPr>
            </w:pPr>
          </w:p>
          <w:p w14:paraId="4890340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ß = 0.442 </w:t>
            </w:r>
          </w:p>
          <w:p w14:paraId="5F29876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0.27</w:t>
            </w:r>
          </w:p>
          <w:p w14:paraId="573D3CFC" w14:textId="77777777" w:rsidR="00D81C3A" w:rsidRPr="008F4248" w:rsidRDefault="00D81C3A" w:rsidP="00DE2542">
            <w:pPr>
              <w:rPr>
                <w:rFonts w:asciiTheme="majorBidi" w:hAnsiTheme="majorBidi" w:cstheme="majorBidi"/>
                <w:sz w:val="16"/>
                <w:szCs w:val="16"/>
              </w:rPr>
            </w:pPr>
          </w:p>
          <w:p w14:paraId="635967F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Uric acid was not associated with the DII.</w:t>
            </w:r>
          </w:p>
          <w:p w14:paraId="77F62F17" w14:textId="77777777" w:rsidR="00D81C3A" w:rsidRPr="008F4248" w:rsidRDefault="00D81C3A" w:rsidP="00DE2542">
            <w:pPr>
              <w:rPr>
                <w:rFonts w:asciiTheme="majorBidi" w:hAnsiTheme="majorBidi" w:cstheme="majorBidi"/>
                <w:sz w:val="16"/>
                <w:szCs w:val="16"/>
              </w:rPr>
            </w:pPr>
          </w:p>
          <w:p w14:paraId="3A7986A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ß = −3.271 </w:t>
            </w:r>
          </w:p>
          <w:p w14:paraId="6330AED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0.19</w:t>
            </w:r>
          </w:p>
          <w:p w14:paraId="06E64470" w14:textId="21AFA51D"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7DE29966" w14:textId="6F7FFF1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Age (continuous), sex, education level (primary, secondary or tertiary), smoking status (smoker or non-smoker), physical activity in metabolic equivalents-h/week</w:t>
            </w:r>
          </w:p>
        </w:tc>
      </w:tr>
      <w:tr w:rsidR="008F4248" w:rsidRPr="008F4248" w14:paraId="71EEB12E" w14:textId="77777777" w:rsidTr="00D81C3A">
        <w:tc>
          <w:tcPr>
            <w:tcW w:w="437" w:type="pct"/>
          </w:tcPr>
          <w:p w14:paraId="1F6338BA"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Farhangi</w:t>
            </w:r>
            <w:proofErr w:type="spellEnd"/>
          </w:p>
          <w:p w14:paraId="3C840B57"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2018</w:t>
            </w:r>
          </w:p>
          <w:p w14:paraId="6F7A18ED" w14:textId="30B3E54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Iran</w:t>
            </w:r>
          </w:p>
        </w:tc>
        <w:tc>
          <w:tcPr>
            <w:tcW w:w="405" w:type="pct"/>
          </w:tcPr>
          <w:p w14:paraId="3A1B393B" w14:textId="00703C2D"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416F4D19" w14:textId="6CC13A3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SQ-FFQ</w:t>
            </w:r>
          </w:p>
        </w:tc>
        <w:tc>
          <w:tcPr>
            <w:tcW w:w="612" w:type="pct"/>
          </w:tcPr>
          <w:p w14:paraId="4BE39F8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Candidates of CABG surgery</w:t>
            </w:r>
          </w:p>
          <w:p w14:paraId="766C0F5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7"/>
                <w:szCs w:val="17"/>
              </w:rPr>
              <w:t>N= 454</w:t>
            </w:r>
          </w:p>
          <w:p w14:paraId="2A94EB1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332</w:t>
            </w:r>
          </w:p>
          <w:p w14:paraId="2E0AFE9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122</w:t>
            </w:r>
          </w:p>
          <w:p w14:paraId="65ED888E" w14:textId="76D498CD"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Age: 35-80</w:t>
            </w:r>
          </w:p>
        </w:tc>
        <w:tc>
          <w:tcPr>
            <w:tcW w:w="537" w:type="pct"/>
          </w:tcPr>
          <w:p w14:paraId="5B850D18"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Cr</w:t>
            </w:r>
          </w:p>
          <w:p w14:paraId="649C8C92" w14:textId="1A54488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2.Correlation with BUN</w:t>
            </w:r>
          </w:p>
        </w:tc>
        <w:tc>
          <w:tcPr>
            <w:tcW w:w="1055" w:type="pct"/>
          </w:tcPr>
          <w:p w14:paraId="1D8AD07B"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716CBE38" w14:textId="77777777" w:rsidR="00D81C3A" w:rsidRPr="008F4248" w:rsidRDefault="00D81C3A" w:rsidP="00DE2542">
            <w:pPr>
              <w:rPr>
                <w:rFonts w:asciiTheme="majorBidi" w:hAnsiTheme="majorBidi" w:cstheme="majorBidi"/>
                <w:sz w:val="16"/>
                <w:szCs w:val="16"/>
              </w:rPr>
            </w:pPr>
          </w:p>
          <w:p w14:paraId="73CA6BB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1- Creatinine: </w:t>
            </w:r>
          </w:p>
          <w:p w14:paraId="37944C8A" w14:textId="77777777" w:rsidR="00D81C3A" w:rsidRPr="008F4248" w:rsidRDefault="00D81C3A" w:rsidP="00DE2542">
            <w:pPr>
              <w:rPr>
                <w:rFonts w:asciiTheme="majorBidi" w:hAnsiTheme="majorBidi" w:cstheme="majorBidi"/>
                <w:sz w:val="16"/>
                <w:szCs w:val="16"/>
              </w:rPr>
            </w:pPr>
          </w:p>
          <w:p w14:paraId="4F490EF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Male: Male patients in 4th quartile of DII had significantly higher creatinine concentration compared with 3</w:t>
            </w:r>
            <w:r w:rsidRPr="008F4248">
              <w:rPr>
                <w:rFonts w:asciiTheme="majorBidi" w:hAnsiTheme="majorBidi" w:cstheme="majorBidi"/>
                <w:sz w:val="16"/>
                <w:szCs w:val="16"/>
                <w:vertAlign w:val="superscript"/>
              </w:rPr>
              <w:t>rd</w:t>
            </w:r>
            <w:r w:rsidRPr="008F4248">
              <w:rPr>
                <w:rFonts w:asciiTheme="majorBidi" w:hAnsiTheme="majorBidi" w:cstheme="majorBidi"/>
                <w:sz w:val="16"/>
                <w:szCs w:val="16"/>
              </w:rPr>
              <w:t xml:space="preserve"> quartile</w:t>
            </w:r>
            <w:r w:rsidRPr="008F4248">
              <w:rPr>
                <w:rFonts w:asciiTheme="majorBidi" w:hAnsiTheme="majorBidi" w:cstheme="majorBidi" w:hint="cs"/>
                <w:sz w:val="16"/>
                <w:szCs w:val="16"/>
                <w:rtl/>
              </w:rPr>
              <w:t>.</w:t>
            </w:r>
          </w:p>
          <w:p w14:paraId="40D0FD57" w14:textId="77777777" w:rsidR="00D81C3A" w:rsidRPr="008F4248" w:rsidRDefault="00D81C3A" w:rsidP="00DE2542">
            <w:pPr>
              <w:rPr>
                <w:rFonts w:asciiTheme="majorBidi" w:hAnsiTheme="majorBidi" w:cstheme="majorBidi"/>
                <w:sz w:val="16"/>
                <w:szCs w:val="16"/>
              </w:rPr>
            </w:pPr>
          </w:p>
          <w:p w14:paraId="2C93CEFE" w14:textId="77777777" w:rsidR="00D81C3A" w:rsidRPr="008F4248" w:rsidRDefault="00D81C3A" w:rsidP="00DE2542">
            <w:pPr>
              <w:rPr>
                <w:rFonts w:asciiTheme="majorBidi" w:hAnsiTheme="majorBidi" w:cstheme="majorBidi"/>
                <w:sz w:val="16"/>
                <w:szCs w:val="16"/>
                <w:rtl/>
                <w:lang w:bidi="fa-IR"/>
              </w:rPr>
            </w:pPr>
            <w:r w:rsidRPr="008F4248">
              <w:rPr>
                <w:rFonts w:asciiTheme="majorBidi" w:hAnsiTheme="majorBidi" w:cstheme="majorBidi"/>
                <w:sz w:val="16"/>
                <w:szCs w:val="16"/>
              </w:rPr>
              <w:t>Q1=</w:t>
            </w:r>
            <w:r w:rsidRPr="008F4248">
              <w:t xml:space="preserve"> </w:t>
            </w:r>
            <w:r w:rsidRPr="008F4248">
              <w:rPr>
                <w:rFonts w:asciiTheme="majorBidi" w:hAnsiTheme="majorBidi" w:cstheme="majorBidi"/>
                <w:sz w:val="16"/>
                <w:szCs w:val="16"/>
              </w:rPr>
              <w:t>1</w:t>
            </w:r>
          </w:p>
          <w:p w14:paraId="3D78BEB0" w14:textId="77777777" w:rsidR="00D81C3A" w:rsidRPr="008F4248" w:rsidRDefault="00D81C3A" w:rsidP="00DE2542">
            <w:pPr>
              <w:rPr>
                <w:rFonts w:asciiTheme="majorBidi" w:hAnsiTheme="majorBidi" w:cstheme="majorBidi"/>
                <w:sz w:val="16"/>
                <w:szCs w:val="16"/>
                <w:rtl/>
              </w:rPr>
            </w:pPr>
            <w:r w:rsidRPr="008F4248">
              <w:rPr>
                <w:rFonts w:asciiTheme="majorBidi" w:hAnsiTheme="majorBidi" w:cstheme="majorBidi"/>
                <w:sz w:val="16"/>
                <w:szCs w:val="16"/>
              </w:rPr>
              <w:t>Q2= 1.31 (0.32-5.39)</w:t>
            </w:r>
          </w:p>
          <w:p w14:paraId="5C384CA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0.84 (0.17-3.96) </w:t>
            </w:r>
          </w:p>
          <w:p w14:paraId="76E1F0B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0.14 (0.02-0.82)</w:t>
            </w:r>
          </w:p>
          <w:p w14:paraId="54DCB05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&lt; 0.05</w:t>
            </w:r>
          </w:p>
          <w:p w14:paraId="3164D57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 </w:t>
            </w:r>
          </w:p>
          <w:p w14:paraId="045D048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Female: creatinine concentration was not significantly different among DII quartiles in women</w:t>
            </w:r>
          </w:p>
          <w:p w14:paraId="7F828208" w14:textId="77777777" w:rsidR="00D81C3A" w:rsidRPr="008F4248" w:rsidRDefault="00D81C3A" w:rsidP="00DE2542">
            <w:pPr>
              <w:rPr>
                <w:rFonts w:asciiTheme="majorBidi" w:hAnsiTheme="majorBidi" w:cstheme="majorBidi"/>
                <w:sz w:val="16"/>
                <w:szCs w:val="16"/>
              </w:rPr>
            </w:pPr>
          </w:p>
          <w:p w14:paraId="4CC35D7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w:t>
            </w:r>
          </w:p>
          <w:p w14:paraId="7DE4D80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7.56 (0.1-52.30)</w:t>
            </w:r>
          </w:p>
          <w:p w14:paraId="4F40307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1.79 (0.02-12.9)</w:t>
            </w:r>
          </w:p>
          <w:p w14:paraId="6C8F96B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2.03 (0.03-10.11)</w:t>
            </w:r>
          </w:p>
          <w:p w14:paraId="5B95329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&gt; 0.05</w:t>
            </w:r>
          </w:p>
          <w:p w14:paraId="05C26B27" w14:textId="77777777" w:rsidR="00D81C3A" w:rsidRPr="008F4248" w:rsidRDefault="00D81C3A" w:rsidP="00DE2542">
            <w:pPr>
              <w:rPr>
                <w:rFonts w:asciiTheme="majorBidi" w:hAnsiTheme="majorBidi" w:cstheme="majorBidi"/>
                <w:sz w:val="16"/>
                <w:szCs w:val="16"/>
              </w:rPr>
            </w:pPr>
          </w:p>
          <w:p w14:paraId="0E9575A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BUN:</w:t>
            </w:r>
          </w:p>
          <w:p w14:paraId="16CF9A9B" w14:textId="77777777" w:rsidR="00D81C3A" w:rsidRPr="008F4248" w:rsidRDefault="00D81C3A" w:rsidP="00DE2542">
            <w:pPr>
              <w:rPr>
                <w:rFonts w:asciiTheme="majorBidi" w:hAnsiTheme="majorBidi" w:cstheme="majorBidi"/>
                <w:sz w:val="16"/>
                <w:szCs w:val="16"/>
              </w:rPr>
            </w:pPr>
          </w:p>
          <w:p w14:paraId="356AE75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Male: </w:t>
            </w:r>
            <w:r w:rsidRPr="008F4248">
              <w:t xml:space="preserve"> </w:t>
            </w:r>
            <w:r w:rsidRPr="008F4248">
              <w:rPr>
                <w:rFonts w:asciiTheme="majorBidi" w:hAnsiTheme="majorBidi" w:cstheme="majorBidi"/>
                <w:sz w:val="16"/>
                <w:szCs w:val="16"/>
              </w:rPr>
              <w:t>Male patients in 4th quartile of DII had significantly higher BUN concentration compared with 3rd quartile.</w:t>
            </w:r>
          </w:p>
          <w:p w14:paraId="613A46A1" w14:textId="77777777" w:rsidR="00D81C3A" w:rsidRPr="008F4248" w:rsidRDefault="00D81C3A" w:rsidP="00DE2542">
            <w:pPr>
              <w:rPr>
                <w:rFonts w:asciiTheme="majorBidi" w:hAnsiTheme="majorBidi" w:cstheme="majorBidi"/>
                <w:sz w:val="16"/>
                <w:szCs w:val="16"/>
              </w:rPr>
            </w:pPr>
          </w:p>
          <w:p w14:paraId="13B46DA6" w14:textId="77777777" w:rsidR="00D81C3A" w:rsidRPr="008F4248" w:rsidRDefault="00D81C3A" w:rsidP="00DE2542">
            <w:pPr>
              <w:rPr>
                <w:rFonts w:asciiTheme="majorBidi" w:hAnsiTheme="majorBidi" w:cstheme="majorBidi"/>
                <w:sz w:val="16"/>
                <w:szCs w:val="16"/>
              </w:rPr>
            </w:pPr>
          </w:p>
          <w:p w14:paraId="0BDF470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w:t>
            </w:r>
          </w:p>
          <w:p w14:paraId="0FB3D91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Q2= 1.02 (0.99-1.05) </w:t>
            </w:r>
          </w:p>
          <w:p w14:paraId="019B23A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1.009 (0.97-1.04) </w:t>
            </w:r>
          </w:p>
          <w:p w14:paraId="37B3027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1.04 (1.01-1.08)</w:t>
            </w:r>
          </w:p>
          <w:p w14:paraId="6972C92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 &lt; 0.05</w:t>
            </w:r>
          </w:p>
          <w:p w14:paraId="739ACEE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 </w:t>
            </w:r>
          </w:p>
          <w:p w14:paraId="14FF6A0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Female: </w:t>
            </w:r>
            <w:r w:rsidRPr="008F4248">
              <w:t xml:space="preserve"> </w:t>
            </w:r>
            <w:r w:rsidRPr="008F4248">
              <w:rPr>
                <w:rFonts w:asciiTheme="majorBidi" w:hAnsiTheme="majorBidi" w:cstheme="majorBidi"/>
                <w:sz w:val="16"/>
                <w:szCs w:val="16"/>
              </w:rPr>
              <w:t>BUN concentration was not significantly different among DII quartiles.</w:t>
            </w:r>
          </w:p>
          <w:p w14:paraId="2594462C" w14:textId="77777777" w:rsidR="00D81C3A" w:rsidRPr="008F4248" w:rsidRDefault="00D81C3A" w:rsidP="00DE2542">
            <w:pPr>
              <w:rPr>
                <w:rFonts w:asciiTheme="majorBidi" w:hAnsiTheme="majorBidi" w:cstheme="majorBidi"/>
                <w:sz w:val="16"/>
                <w:szCs w:val="16"/>
              </w:rPr>
            </w:pPr>
          </w:p>
          <w:p w14:paraId="4454CA7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w:t>
            </w:r>
          </w:p>
          <w:p w14:paraId="03E8383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w:t>
            </w:r>
            <w:r w:rsidRPr="008F4248">
              <w:t xml:space="preserve"> </w:t>
            </w:r>
            <w:r w:rsidRPr="008F4248">
              <w:rPr>
                <w:rFonts w:asciiTheme="majorBidi" w:hAnsiTheme="majorBidi" w:cstheme="majorBidi"/>
                <w:sz w:val="16"/>
                <w:szCs w:val="16"/>
              </w:rPr>
              <w:t>1.00 (0.94-1.07)</w:t>
            </w:r>
          </w:p>
          <w:p w14:paraId="7EC02DB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lastRenderedPageBreak/>
              <w:t>Q3=</w:t>
            </w:r>
            <w:r w:rsidRPr="008F4248">
              <w:t xml:space="preserve"> </w:t>
            </w:r>
            <w:r w:rsidRPr="008F4248">
              <w:rPr>
                <w:rFonts w:asciiTheme="majorBidi" w:hAnsiTheme="majorBidi" w:cstheme="majorBidi"/>
                <w:sz w:val="16"/>
                <w:szCs w:val="16"/>
              </w:rPr>
              <w:t>0.99 (0.92-1.06)</w:t>
            </w:r>
          </w:p>
          <w:p w14:paraId="2DA628E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w:t>
            </w:r>
            <w:r w:rsidRPr="008F4248">
              <w:t xml:space="preserve"> </w:t>
            </w:r>
            <w:r w:rsidRPr="008F4248">
              <w:rPr>
                <w:rFonts w:asciiTheme="majorBidi" w:hAnsiTheme="majorBidi" w:cstheme="majorBidi"/>
                <w:sz w:val="16"/>
                <w:szCs w:val="16"/>
              </w:rPr>
              <w:t>1.02 (0.95-1.08)</w:t>
            </w:r>
          </w:p>
          <w:p w14:paraId="64C9A6D6" w14:textId="5A7D2AD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 &gt; 0.05</w:t>
            </w:r>
          </w:p>
        </w:tc>
        <w:tc>
          <w:tcPr>
            <w:tcW w:w="1501" w:type="pct"/>
          </w:tcPr>
          <w:p w14:paraId="03F53B40" w14:textId="1E3C884E"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lastRenderedPageBreak/>
              <w:t>Age, gender, BMI, educational attainment and presence of diabetes and myocardial infarction</w:t>
            </w:r>
          </w:p>
        </w:tc>
      </w:tr>
      <w:tr w:rsidR="008F4248" w:rsidRPr="008F4248" w14:paraId="04FCA5F3" w14:textId="77777777" w:rsidTr="00D81C3A">
        <w:tc>
          <w:tcPr>
            <w:tcW w:w="437" w:type="pct"/>
          </w:tcPr>
          <w:p w14:paraId="22C3D1B9" w14:textId="77777777" w:rsidR="00D81C3A" w:rsidRPr="008F4248" w:rsidRDefault="00D81C3A" w:rsidP="00DE2542">
            <w:pPr>
              <w:jc w:val="both"/>
              <w:rPr>
                <w:rFonts w:asciiTheme="majorBidi" w:hAnsiTheme="majorBidi" w:cstheme="majorBidi"/>
                <w:sz w:val="16"/>
                <w:szCs w:val="16"/>
              </w:rPr>
            </w:pPr>
            <w:proofErr w:type="spellStart"/>
            <w:r w:rsidRPr="008F4248">
              <w:rPr>
                <w:rFonts w:asciiTheme="majorBidi" w:hAnsiTheme="majorBidi" w:cstheme="majorBidi"/>
                <w:sz w:val="16"/>
                <w:szCs w:val="16"/>
              </w:rPr>
              <w:t>Bavi</w:t>
            </w:r>
            <w:proofErr w:type="spellEnd"/>
            <w:r w:rsidRPr="008F4248">
              <w:rPr>
                <w:rFonts w:asciiTheme="majorBidi" w:hAnsiTheme="majorBidi" w:cstheme="majorBidi"/>
                <w:sz w:val="16"/>
                <w:szCs w:val="16"/>
              </w:rPr>
              <w:t xml:space="preserve"> </w:t>
            </w:r>
            <w:proofErr w:type="spellStart"/>
            <w:r w:rsidRPr="008F4248">
              <w:rPr>
                <w:rFonts w:asciiTheme="majorBidi" w:hAnsiTheme="majorBidi" w:cstheme="majorBidi"/>
                <w:sz w:val="16"/>
                <w:szCs w:val="16"/>
              </w:rPr>
              <w:t>Behbahani</w:t>
            </w:r>
            <w:proofErr w:type="spellEnd"/>
          </w:p>
          <w:p w14:paraId="4D5173D5"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2022</w:t>
            </w:r>
          </w:p>
          <w:p w14:paraId="03CE973D" w14:textId="48D5931C"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Iran</w:t>
            </w:r>
          </w:p>
        </w:tc>
        <w:tc>
          <w:tcPr>
            <w:tcW w:w="405" w:type="pct"/>
          </w:tcPr>
          <w:p w14:paraId="278CA932" w14:textId="4479861E"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5A43B92E" w14:textId="051B0AC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FFQ</w:t>
            </w:r>
          </w:p>
        </w:tc>
        <w:tc>
          <w:tcPr>
            <w:tcW w:w="612" w:type="pct"/>
          </w:tcPr>
          <w:p w14:paraId="79798B58" w14:textId="77777777" w:rsidR="00D81C3A" w:rsidRPr="008F4248" w:rsidRDefault="00D81C3A" w:rsidP="00DE2542">
            <w:pPr>
              <w:jc w:val="both"/>
              <w:rPr>
                <w:rFonts w:asciiTheme="majorBidi" w:hAnsiTheme="majorBidi" w:cstheme="majorBidi"/>
                <w:sz w:val="17"/>
                <w:szCs w:val="17"/>
              </w:rPr>
            </w:pPr>
            <w:r w:rsidRPr="008F4248">
              <w:rPr>
                <w:rFonts w:asciiTheme="majorBidi" w:hAnsiTheme="majorBidi" w:cstheme="majorBidi"/>
                <w:sz w:val="16"/>
                <w:szCs w:val="16"/>
              </w:rPr>
              <w:t>Atherosclerosis patients</w:t>
            </w:r>
            <w:r w:rsidRPr="008F4248">
              <w:rPr>
                <w:rFonts w:asciiTheme="majorBidi" w:hAnsiTheme="majorBidi" w:cstheme="majorBidi"/>
                <w:sz w:val="17"/>
                <w:szCs w:val="17"/>
              </w:rPr>
              <w:t xml:space="preserve"> </w:t>
            </w:r>
          </w:p>
          <w:p w14:paraId="46E3B65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7"/>
                <w:szCs w:val="17"/>
              </w:rPr>
              <w:t>N= 320</w:t>
            </w:r>
          </w:p>
          <w:p w14:paraId="28D7F05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171</w:t>
            </w:r>
          </w:p>
          <w:p w14:paraId="7F2B27C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149</w:t>
            </w:r>
          </w:p>
          <w:p w14:paraId="35A284D1"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Age: ≥ 20</w:t>
            </w:r>
          </w:p>
          <w:p w14:paraId="732407A1" w14:textId="77777777" w:rsidR="00D81C3A" w:rsidRPr="008F4248" w:rsidRDefault="00D81C3A" w:rsidP="00DE2542">
            <w:pPr>
              <w:autoSpaceDE w:val="0"/>
              <w:autoSpaceDN w:val="0"/>
              <w:adjustRightInd w:val="0"/>
              <w:rPr>
                <w:rFonts w:asciiTheme="majorBidi" w:hAnsiTheme="majorBidi" w:cstheme="majorBidi"/>
                <w:sz w:val="18"/>
                <w:szCs w:val="18"/>
              </w:rPr>
            </w:pPr>
          </w:p>
        </w:tc>
        <w:tc>
          <w:tcPr>
            <w:tcW w:w="537" w:type="pct"/>
          </w:tcPr>
          <w:p w14:paraId="253666D7"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Cr</w:t>
            </w:r>
          </w:p>
          <w:p w14:paraId="4845973C" w14:textId="33140BDD"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Correlation with BUN</w:t>
            </w:r>
          </w:p>
        </w:tc>
        <w:tc>
          <w:tcPr>
            <w:tcW w:w="1055" w:type="pct"/>
          </w:tcPr>
          <w:p w14:paraId="06B39F2C"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(unstandardized):</w:t>
            </w:r>
          </w:p>
          <w:p w14:paraId="33EE08FE" w14:textId="77777777" w:rsidR="00D81C3A" w:rsidRPr="008F4248" w:rsidRDefault="00D81C3A" w:rsidP="00DE2542">
            <w:pPr>
              <w:rPr>
                <w:rFonts w:asciiTheme="majorBidi" w:hAnsiTheme="majorBidi" w:cstheme="majorBidi"/>
                <w:b/>
                <w:bCs/>
                <w:sz w:val="16"/>
                <w:szCs w:val="16"/>
              </w:rPr>
            </w:pPr>
          </w:p>
          <w:p w14:paraId="4DDBBFF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Creatinine: No significant association between DII score and Cr.</w:t>
            </w:r>
          </w:p>
          <w:p w14:paraId="0260D382" w14:textId="77777777" w:rsidR="00D81C3A" w:rsidRPr="008F4248" w:rsidRDefault="00D81C3A" w:rsidP="00DE2542">
            <w:pPr>
              <w:rPr>
                <w:rFonts w:asciiTheme="majorBidi" w:hAnsiTheme="majorBidi" w:cstheme="majorBidi"/>
                <w:sz w:val="16"/>
                <w:szCs w:val="16"/>
              </w:rPr>
            </w:pPr>
          </w:p>
          <w:p w14:paraId="579ED51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0.003; SE: 0.007; P = 0.67</w:t>
            </w:r>
          </w:p>
          <w:p w14:paraId="03622D1A" w14:textId="77777777" w:rsidR="00D81C3A" w:rsidRPr="008F4248" w:rsidRDefault="00D81C3A" w:rsidP="00DE2542">
            <w:pPr>
              <w:rPr>
                <w:rFonts w:asciiTheme="majorBidi" w:hAnsiTheme="majorBidi" w:cstheme="majorBidi"/>
                <w:sz w:val="16"/>
                <w:szCs w:val="16"/>
              </w:rPr>
            </w:pPr>
          </w:p>
          <w:p w14:paraId="6869031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2- BUN: No significant association between DII score and BUN.</w:t>
            </w:r>
          </w:p>
          <w:p w14:paraId="1FA7FECB" w14:textId="77777777" w:rsidR="00D81C3A" w:rsidRPr="008F4248" w:rsidRDefault="00D81C3A" w:rsidP="00DE2542">
            <w:pPr>
              <w:rPr>
                <w:rFonts w:asciiTheme="majorBidi" w:hAnsiTheme="majorBidi" w:cstheme="majorBidi"/>
                <w:sz w:val="16"/>
                <w:szCs w:val="16"/>
              </w:rPr>
            </w:pPr>
          </w:p>
          <w:p w14:paraId="0AE6742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0.05; SE: 0.12; P = 0.66</w:t>
            </w:r>
          </w:p>
          <w:p w14:paraId="30C7BA6E" w14:textId="77777777"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54BA2A7B" w14:textId="79E4C27F"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sex, energy intake, physical activity, race, BMI, WC, marital status, and education.</w:t>
            </w:r>
          </w:p>
        </w:tc>
      </w:tr>
      <w:tr w:rsidR="008F4248" w:rsidRPr="008F4248" w14:paraId="2A36813D" w14:textId="77777777" w:rsidTr="00D81C3A">
        <w:tc>
          <w:tcPr>
            <w:tcW w:w="437" w:type="pct"/>
          </w:tcPr>
          <w:p w14:paraId="58B86BDE"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Rodgers</w:t>
            </w:r>
          </w:p>
          <w:p w14:paraId="360F1611"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084F558C" w14:textId="7BCE4BA9"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Spain</w:t>
            </w:r>
          </w:p>
        </w:tc>
        <w:tc>
          <w:tcPr>
            <w:tcW w:w="405" w:type="pct"/>
          </w:tcPr>
          <w:p w14:paraId="669194D6" w14:textId="34398928"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Case-control</w:t>
            </w:r>
          </w:p>
        </w:tc>
        <w:tc>
          <w:tcPr>
            <w:tcW w:w="453" w:type="pct"/>
          </w:tcPr>
          <w:p w14:paraId="7A07C06B" w14:textId="1E4F99A0"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SQ-FFQ</w:t>
            </w:r>
          </w:p>
        </w:tc>
        <w:tc>
          <w:tcPr>
            <w:tcW w:w="612" w:type="pct"/>
          </w:tcPr>
          <w:p w14:paraId="6EC55DA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Cases: stone formers </w:t>
            </w:r>
          </w:p>
          <w:p w14:paraId="24A690E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Controls: individuals with no history of stones</w:t>
            </w:r>
          </w:p>
          <w:p w14:paraId="2512DC6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160 (Cases:97, Controls:63)</w:t>
            </w:r>
          </w:p>
          <w:p w14:paraId="5F9DD1A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111</w:t>
            </w:r>
          </w:p>
          <w:p w14:paraId="4481C28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49</w:t>
            </w:r>
          </w:p>
          <w:p w14:paraId="41105F01"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Mean Age: 47</w:t>
            </w:r>
          </w:p>
          <w:p w14:paraId="166DC3C2" w14:textId="77777777" w:rsidR="00D81C3A" w:rsidRPr="008F4248" w:rsidRDefault="00D81C3A" w:rsidP="00DE2542">
            <w:pPr>
              <w:autoSpaceDE w:val="0"/>
              <w:autoSpaceDN w:val="0"/>
              <w:adjustRightInd w:val="0"/>
              <w:rPr>
                <w:rFonts w:asciiTheme="majorBidi" w:hAnsiTheme="majorBidi" w:cstheme="majorBidi"/>
                <w:sz w:val="18"/>
                <w:szCs w:val="18"/>
              </w:rPr>
            </w:pPr>
          </w:p>
        </w:tc>
        <w:tc>
          <w:tcPr>
            <w:tcW w:w="537" w:type="pct"/>
          </w:tcPr>
          <w:p w14:paraId="6A0E712F"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Cr</w:t>
            </w:r>
          </w:p>
          <w:p w14:paraId="0BFB98C3" w14:textId="4718F4FC"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Correlation with uric acid</w:t>
            </w:r>
          </w:p>
        </w:tc>
        <w:tc>
          <w:tcPr>
            <w:tcW w:w="1055" w:type="pct"/>
          </w:tcPr>
          <w:p w14:paraId="2BEA6473"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Correlation coefficient:</w:t>
            </w:r>
          </w:p>
          <w:p w14:paraId="5A1C4E6B" w14:textId="77777777" w:rsidR="00D81C3A" w:rsidRPr="008F4248" w:rsidRDefault="00D81C3A" w:rsidP="00DE2542">
            <w:pPr>
              <w:rPr>
                <w:rFonts w:asciiTheme="majorBidi" w:hAnsiTheme="majorBidi" w:cstheme="majorBidi"/>
                <w:sz w:val="16"/>
                <w:szCs w:val="16"/>
              </w:rPr>
            </w:pPr>
          </w:p>
          <w:p w14:paraId="0AF9330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Creatinine (mg/dl): No significant association</w:t>
            </w:r>
          </w:p>
          <w:p w14:paraId="1526F99F" w14:textId="77777777" w:rsidR="00D81C3A" w:rsidRPr="008F4248" w:rsidRDefault="00D81C3A" w:rsidP="00DE2542">
            <w:pPr>
              <w:rPr>
                <w:rFonts w:asciiTheme="majorBidi" w:hAnsiTheme="majorBidi" w:cstheme="majorBidi"/>
                <w:sz w:val="16"/>
                <w:szCs w:val="16"/>
              </w:rPr>
            </w:pPr>
          </w:p>
          <w:p w14:paraId="1343021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0.01</w:t>
            </w:r>
          </w:p>
          <w:p w14:paraId="0CB3B7B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p-value = 0.20</w:t>
            </w:r>
          </w:p>
          <w:p w14:paraId="659CE53D" w14:textId="77777777" w:rsidR="00D81C3A" w:rsidRPr="008F4248" w:rsidRDefault="00D81C3A" w:rsidP="00DE2542">
            <w:pPr>
              <w:rPr>
                <w:rFonts w:asciiTheme="majorBidi" w:hAnsiTheme="majorBidi" w:cstheme="majorBidi"/>
                <w:sz w:val="16"/>
                <w:szCs w:val="16"/>
              </w:rPr>
            </w:pPr>
          </w:p>
          <w:p w14:paraId="4F13409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Uric acid (mg/dl): No significant association</w:t>
            </w:r>
          </w:p>
          <w:p w14:paraId="30A26648" w14:textId="77777777" w:rsidR="00D81C3A" w:rsidRPr="008F4248" w:rsidRDefault="00D81C3A" w:rsidP="00DE2542">
            <w:pPr>
              <w:rPr>
                <w:rFonts w:asciiTheme="majorBidi" w:hAnsiTheme="majorBidi" w:cstheme="majorBidi"/>
                <w:sz w:val="16"/>
                <w:szCs w:val="16"/>
              </w:rPr>
            </w:pPr>
          </w:p>
          <w:p w14:paraId="613AA82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- 0.006</w:t>
            </w:r>
          </w:p>
          <w:p w14:paraId="4E20158E" w14:textId="2252C641"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p-value = 0.64</w:t>
            </w:r>
          </w:p>
        </w:tc>
        <w:tc>
          <w:tcPr>
            <w:tcW w:w="1501" w:type="pct"/>
          </w:tcPr>
          <w:p w14:paraId="39206103" w14:textId="0A870F0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Sex, age and for the statistically significant predictors of the univariate analyses</w:t>
            </w:r>
          </w:p>
        </w:tc>
      </w:tr>
      <w:tr w:rsidR="008F4248" w:rsidRPr="008F4248" w14:paraId="463F8299" w14:textId="77777777" w:rsidTr="00D81C3A">
        <w:tc>
          <w:tcPr>
            <w:tcW w:w="437" w:type="pct"/>
          </w:tcPr>
          <w:p w14:paraId="1081E305"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Carrasco-Marín</w:t>
            </w:r>
          </w:p>
          <w:p w14:paraId="61EF038B"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398FC668" w14:textId="2967C55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UK</w:t>
            </w:r>
          </w:p>
        </w:tc>
        <w:tc>
          <w:tcPr>
            <w:tcW w:w="405" w:type="pct"/>
          </w:tcPr>
          <w:p w14:paraId="5BBB4BF0" w14:textId="0D0A45EB"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3B5D0CF4" w14:textId="5E28FB6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 h dietary recall</w:t>
            </w:r>
          </w:p>
        </w:tc>
        <w:tc>
          <w:tcPr>
            <w:tcW w:w="612" w:type="pct"/>
          </w:tcPr>
          <w:p w14:paraId="6541464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Healthy adults</w:t>
            </w:r>
          </w:p>
          <w:p w14:paraId="143203E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66978</w:t>
            </w:r>
          </w:p>
          <w:p w14:paraId="5DCCCD9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30852</w:t>
            </w:r>
          </w:p>
          <w:p w14:paraId="14F92DA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36126</w:t>
            </w:r>
          </w:p>
          <w:p w14:paraId="7BC6D384" w14:textId="3658E776"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Age: 37-73</w:t>
            </w:r>
          </w:p>
        </w:tc>
        <w:tc>
          <w:tcPr>
            <w:tcW w:w="537" w:type="pct"/>
          </w:tcPr>
          <w:p w14:paraId="4BE1351E"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1. Correlation with Cr</w:t>
            </w:r>
          </w:p>
          <w:p w14:paraId="15AD57DB" w14:textId="19BF9D7D"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2. Correlation with uric acid</w:t>
            </w:r>
          </w:p>
        </w:tc>
        <w:tc>
          <w:tcPr>
            <w:tcW w:w="1055" w:type="pct"/>
          </w:tcPr>
          <w:p w14:paraId="7C0B5CCF"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β (95% CI):</w:t>
            </w:r>
          </w:p>
          <w:p w14:paraId="5AF45C45" w14:textId="77777777" w:rsidR="00D81C3A" w:rsidRPr="008F4248" w:rsidRDefault="00D81C3A" w:rsidP="00DE2542">
            <w:pPr>
              <w:rPr>
                <w:rFonts w:asciiTheme="majorBidi" w:hAnsiTheme="majorBidi" w:cstheme="majorBidi"/>
                <w:sz w:val="16"/>
                <w:szCs w:val="16"/>
              </w:rPr>
            </w:pPr>
          </w:p>
          <w:p w14:paraId="6B84B2A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Creatinine (mg/dl): Individuals with a pro-inflammatory diet had increased Cr.</w:t>
            </w:r>
          </w:p>
          <w:p w14:paraId="5CC5DC72" w14:textId="77777777" w:rsidR="00D81C3A" w:rsidRPr="008F4248" w:rsidRDefault="00D81C3A" w:rsidP="00DE2542">
            <w:pPr>
              <w:rPr>
                <w:rFonts w:asciiTheme="majorBidi" w:hAnsiTheme="majorBidi" w:cstheme="majorBidi"/>
                <w:sz w:val="16"/>
                <w:szCs w:val="16"/>
              </w:rPr>
            </w:pPr>
          </w:p>
          <w:p w14:paraId="2DA6FB5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0.27 (0.26; 0.29)</w:t>
            </w:r>
          </w:p>
          <w:p w14:paraId="7A0466E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p-value &lt; 0.0001</w:t>
            </w:r>
          </w:p>
          <w:p w14:paraId="15EDB91E" w14:textId="77777777" w:rsidR="00D81C3A" w:rsidRPr="008F4248" w:rsidRDefault="00D81C3A" w:rsidP="00DE2542">
            <w:pPr>
              <w:rPr>
                <w:rFonts w:asciiTheme="majorBidi" w:hAnsiTheme="majorBidi" w:cstheme="majorBidi"/>
                <w:sz w:val="16"/>
                <w:szCs w:val="16"/>
              </w:rPr>
            </w:pPr>
          </w:p>
          <w:p w14:paraId="5BE362B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1- Uric acid (mg/dl): Individuals with a pro-inflammatory diet had increased Uric acid.</w:t>
            </w:r>
          </w:p>
          <w:p w14:paraId="3D4F6791" w14:textId="77777777" w:rsidR="00D81C3A" w:rsidRPr="008F4248" w:rsidRDefault="00D81C3A" w:rsidP="00DE2542">
            <w:pPr>
              <w:rPr>
                <w:rFonts w:asciiTheme="majorBidi" w:hAnsiTheme="majorBidi" w:cstheme="majorBidi"/>
                <w:sz w:val="16"/>
                <w:szCs w:val="16"/>
              </w:rPr>
            </w:pPr>
          </w:p>
          <w:p w14:paraId="2A44F20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β = 0.21 (0.19; 0.23)</w:t>
            </w:r>
          </w:p>
          <w:p w14:paraId="36102B6D" w14:textId="3205D3E8"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p-value &lt; 0.0001</w:t>
            </w:r>
          </w:p>
        </w:tc>
        <w:tc>
          <w:tcPr>
            <w:tcW w:w="1501" w:type="pct"/>
          </w:tcPr>
          <w:p w14:paraId="3DAA3852" w14:textId="158466F4"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sex, deprivation, smoking, alcohol consumption, physical activity, and BMI.</w:t>
            </w:r>
          </w:p>
        </w:tc>
      </w:tr>
      <w:tr w:rsidR="008F4248" w:rsidRPr="008F4248" w14:paraId="544D4531" w14:textId="77777777" w:rsidTr="00D81C3A">
        <w:tc>
          <w:tcPr>
            <w:tcW w:w="437" w:type="pct"/>
          </w:tcPr>
          <w:p w14:paraId="4EDF970B"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Kizil</w:t>
            </w:r>
          </w:p>
          <w:p w14:paraId="72B2670C"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2016</w:t>
            </w:r>
          </w:p>
          <w:p w14:paraId="3D8D3EFF" w14:textId="41282056"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Turkey</w:t>
            </w:r>
          </w:p>
        </w:tc>
        <w:tc>
          <w:tcPr>
            <w:tcW w:w="405" w:type="pct"/>
          </w:tcPr>
          <w:p w14:paraId="6EB69DD1" w14:textId="3B6D4927"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6A9C22B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3-day </w:t>
            </w:r>
          </w:p>
          <w:p w14:paraId="6ED14B51" w14:textId="02EC1C73"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dietary recall</w:t>
            </w:r>
          </w:p>
        </w:tc>
        <w:tc>
          <w:tcPr>
            <w:tcW w:w="612" w:type="pct"/>
          </w:tcPr>
          <w:p w14:paraId="370C1F1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Hemodialysis patients</w:t>
            </w:r>
          </w:p>
          <w:p w14:paraId="6710F7B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 150</w:t>
            </w:r>
          </w:p>
          <w:p w14:paraId="10FB1F5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w:t>
            </w:r>
            <w:r w:rsidRPr="008F4248">
              <w:t xml:space="preserve"> </w:t>
            </w:r>
            <w:r w:rsidRPr="008F4248">
              <w:rPr>
                <w:rFonts w:asciiTheme="majorBidi" w:hAnsiTheme="majorBidi" w:cstheme="majorBidi"/>
                <w:sz w:val="16"/>
                <w:szCs w:val="16"/>
              </w:rPr>
              <w:t>68</w:t>
            </w:r>
          </w:p>
          <w:p w14:paraId="0CEDFE8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82</w:t>
            </w:r>
          </w:p>
          <w:p w14:paraId="6E434DF2" w14:textId="21499A05"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Mean age: 57.5 ± 12.4</w:t>
            </w:r>
          </w:p>
        </w:tc>
        <w:tc>
          <w:tcPr>
            <w:tcW w:w="537" w:type="pct"/>
          </w:tcPr>
          <w:p w14:paraId="670972DD"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Association with Cr</w:t>
            </w:r>
          </w:p>
          <w:p w14:paraId="27122FEE" w14:textId="77777777" w:rsidR="00D81C3A" w:rsidRPr="008F4248" w:rsidRDefault="00D81C3A" w:rsidP="00DE2542">
            <w:pPr>
              <w:spacing w:after="200" w:line="276" w:lineRule="auto"/>
              <w:rPr>
                <w:rFonts w:asciiTheme="majorBidi" w:hAnsiTheme="majorBidi" w:cstheme="majorBidi"/>
                <w:sz w:val="18"/>
                <w:szCs w:val="18"/>
              </w:rPr>
            </w:pPr>
          </w:p>
        </w:tc>
        <w:tc>
          <w:tcPr>
            <w:tcW w:w="1055" w:type="pct"/>
          </w:tcPr>
          <w:p w14:paraId="4EF00FC0"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Mean ± SD (mg/dL):</w:t>
            </w:r>
          </w:p>
          <w:p w14:paraId="6A992817" w14:textId="77777777" w:rsidR="00D81C3A" w:rsidRPr="008F4248" w:rsidRDefault="00D81C3A" w:rsidP="00DE2542">
            <w:pPr>
              <w:rPr>
                <w:rFonts w:asciiTheme="majorBidi" w:hAnsiTheme="majorBidi" w:cstheme="majorBidi"/>
                <w:sz w:val="16"/>
                <w:szCs w:val="16"/>
              </w:rPr>
            </w:pPr>
          </w:p>
          <w:p w14:paraId="10A3F76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Cr: No significant association</w:t>
            </w:r>
          </w:p>
          <w:p w14:paraId="7D57570D" w14:textId="77777777" w:rsidR="00D81C3A" w:rsidRPr="008F4248" w:rsidRDefault="00D81C3A" w:rsidP="00DE2542">
            <w:pPr>
              <w:rPr>
                <w:rFonts w:asciiTheme="majorBidi" w:hAnsiTheme="majorBidi" w:cstheme="majorBidi"/>
                <w:sz w:val="16"/>
                <w:szCs w:val="16"/>
              </w:rPr>
            </w:pPr>
          </w:p>
          <w:p w14:paraId="1AB37ABF"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1</w:t>
            </w:r>
            <w:r w:rsidRPr="008F4248">
              <w:rPr>
                <w:rFonts w:asciiTheme="majorBidi" w:hAnsiTheme="majorBidi" w:cstheme="majorBidi" w:hint="cs"/>
                <w:sz w:val="16"/>
                <w:szCs w:val="16"/>
                <w:rtl/>
              </w:rPr>
              <w:t>:</w:t>
            </w:r>
            <w:r w:rsidRPr="008F4248">
              <w:rPr>
                <w:rFonts w:asciiTheme="majorBidi" w:hAnsiTheme="majorBidi" w:cstheme="majorBidi"/>
                <w:sz w:val="16"/>
                <w:szCs w:val="16"/>
              </w:rPr>
              <w:t xml:space="preserve"> 8.6 ± 2.7</w:t>
            </w:r>
          </w:p>
          <w:p w14:paraId="7278AFF3"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2: 8.7 ± 2.2</w:t>
            </w:r>
          </w:p>
          <w:p w14:paraId="1B02F0D2" w14:textId="77777777" w:rsidR="00D81C3A" w:rsidRPr="008F4248" w:rsidRDefault="00D81C3A" w:rsidP="00DE2542">
            <w:pPr>
              <w:rPr>
                <w:rFonts w:asciiTheme="majorBidi" w:hAnsiTheme="majorBidi" w:cstheme="majorBidi"/>
                <w:sz w:val="16"/>
                <w:szCs w:val="16"/>
              </w:rPr>
            </w:pPr>
            <w:proofErr w:type="spellStart"/>
            <w:r w:rsidRPr="008F4248">
              <w:rPr>
                <w:rFonts w:asciiTheme="majorBidi" w:hAnsiTheme="majorBidi" w:cstheme="majorBidi"/>
                <w:sz w:val="16"/>
                <w:szCs w:val="16"/>
              </w:rPr>
              <w:t>Tertile</w:t>
            </w:r>
            <w:proofErr w:type="spellEnd"/>
            <w:r w:rsidRPr="008F4248">
              <w:rPr>
                <w:rFonts w:asciiTheme="majorBidi" w:hAnsiTheme="majorBidi" w:cstheme="majorBidi"/>
                <w:sz w:val="16"/>
                <w:szCs w:val="16"/>
              </w:rPr>
              <w:t xml:space="preserve"> 3:</w:t>
            </w:r>
            <w:r w:rsidRPr="008F4248">
              <w:t xml:space="preserve"> </w:t>
            </w:r>
            <w:r w:rsidRPr="008F4248">
              <w:rPr>
                <w:rFonts w:asciiTheme="majorBidi" w:hAnsiTheme="majorBidi" w:cstheme="majorBidi"/>
                <w:sz w:val="16"/>
                <w:szCs w:val="16"/>
              </w:rPr>
              <w:t>8.8 ± 1.8</w:t>
            </w:r>
          </w:p>
          <w:p w14:paraId="5ADD5F5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p-value :0.690</w:t>
            </w:r>
          </w:p>
          <w:p w14:paraId="79A039AA" w14:textId="77777777" w:rsidR="00D81C3A" w:rsidRPr="008F4248" w:rsidRDefault="00D81C3A" w:rsidP="00DE2542">
            <w:pPr>
              <w:rPr>
                <w:rFonts w:asciiTheme="majorBidi" w:hAnsiTheme="majorBidi" w:cstheme="majorBidi"/>
                <w:sz w:val="16"/>
                <w:szCs w:val="16"/>
              </w:rPr>
            </w:pPr>
          </w:p>
          <w:p w14:paraId="12D12885"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Correlation matrix: </w:t>
            </w:r>
          </w:p>
          <w:p w14:paraId="7D0C303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p-value:</w:t>
            </w:r>
            <w:r w:rsidRPr="008F4248">
              <w:t xml:space="preserve"> </w:t>
            </w:r>
            <w:r w:rsidRPr="008F4248">
              <w:rPr>
                <w:rFonts w:asciiTheme="majorBidi" w:hAnsiTheme="majorBidi" w:cstheme="majorBidi"/>
                <w:sz w:val="16"/>
                <w:szCs w:val="16"/>
              </w:rPr>
              <w:t xml:space="preserve">- 0.10 </w:t>
            </w:r>
          </w:p>
          <w:p w14:paraId="57A3574B" w14:textId="77777777" w:rsidR="00D81C3A" w:rsidRPr="008F4248" w:rsidRDefault="00D81C3A" w:rsidP="00DE2542">
            <w:pPr>
              <w:rPr>
                <w:rFonts w:asciiTheme="majorBidi" w:hAnsiTheme="majorBidi" w:cstheme="majorBidi"/>
                <w:sz w:val="16"/>
                <w:szCs w:val="16"/>
              </w:rPr>
            </w:pPr>
          </w:p>
          <w:p w14:paraId="3058CEDC" w14:textId="77777777" w:rsidR="00D81C3A" w:rsidRPr="008F4248" w:rsidRDefault="00D81C3A" w:rsidP="00DE2542">
            <w:pPr>
              <w:rPr>
                <w:rFonts w:asciiTheme="majorBidi" w:hAnsiTheme="majorBidi" w:cstheme="majorBidi"/>
                <w:sz w:val="16"/>
                <w:szCs w:val="16"/>
              </w:rPr>
            </w:pPr>
          </w:p>
          <w:p w14:paraId="7FC59067" w14:textId="77777777" w:rsidR="00D81C3A" w:rsidRPr="008F4248" w:rsidRDefault="00D81C3A" w:rsidP="00DE2542">
            <w:pPr>
              <w:spacing w:after="200" w:line="276" w:lineRule="auto"/>
              <w:rPr>
                <w:rFonts w:asciiTheme="majorBidi" w:hAnsiTheme="majorBidi" w:cstheme="majorBidi"/>
                <w:sz w:val="18"/>
                <w:szCs w:val="18"/>
              </w:rPr>
            </w:pPr>
          </w:p>
        </w:tc>
        <w:tc>
          <w:tcPr>
            <w:tcW w:w="1501" w:type="pct"/>
          </w:tcPr>
          <w:p w14:paraId="4AD1238A" w14:textId="09C1610A"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Gender, education level, and marital status.</w:t>
            </w:r>
          </w:p>
        </w:tc>
      </w:tr>
      <w:tr w:rsidR="008F4248" w:rsidRPr="008F4248" w14:paraId="75B62B0D" w14:textId="77777777" w:rsidTr="00D81C3A">
        <w:tc>
          <w:tcPr>
            <w:tcW w:w="437" w:type="pct"/>
          </w:tcPr>
          <w:p w14:paraId="7CFB7429"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Lu</w:t>
            </w:r>
          </w:p>
          <w:p w14:paraId="55A433E4"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278375FC" w14:textId="17679A5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USA</w:t>
            </w:r>
          </w:p>
        </w:tc>
        <w:tc>
          <w:tcPr>
            <w:tcW w:w="405" w:type="pct"/>
          </w:tcPr>
          <w:p w14:paraId="7951FEC3" w14:textId="7C995771"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cross-sectional</w:t>
            </w:r>
          </w:p>
        </w:tc>
        <w:tc>
          <w:tcPr>
            <w:tcW w:w="453" w:type="pct"/>
          </w:tcPr>
          <w:p w14:paraId="59A78436" w14:textId="21BC87B5"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24h-Recall</w:t>
            </w:r>
          </w:p>
        </w:tc>
        <w:tc>
          <w:tcPr>
            <w:tcW w:w="612" w:type="pct"/>
          </w:tcPr>
          <w:p w14:paraId="58AEF5C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patients with hypertension</w:t>
            </w:r>
          </w:p>
          <w:p w14:paraId="4B16E67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N=17294</w:t>
            </w:r>
          </w:p>
          <w:p w14:paraId="489579D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M=8642</w:t>
            </w:r>
          </w:p>
          <w:p w14:paraId="29710A6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8652</w:t>
            </w:r>
          </w:p>
          <w:p w14:paraId="0A87F1BF" w14:textId="70A9A3BA" w:rsidR="00D81C3A" w:rsidRPr="008F4248" w:rsidRDefault="00D81C3A" w:rsidP="00DE2542">
            <w:pPr>
              <w:autoSpaceDE w:val="0"/>
              <w:autoSpaceDN w:val="0"/>
              <w:adjustRightInd w:val="0"/>
              <w:rPr>
                <w:rFonts w:asciiTheme="majorBidi" w:hAnsiTheme="majorBidi" w:cstheme="majorBidi"/>
                <w:sz w:val="18"/>
                <w:szCs w:val="18"/>
              </w:rPr>
            </w:pPr>
            <w:r w:rsidRPr="008F4248">
              <w:rPr>
                <w:rFonts w:asciiTheme="majorBidi" w:hAnsiTheme="majorBidi" w:cstheme="majorBidi"/>
                <w:sz w:val="16"/>
                <w:szCs w:val="16"/>
              </w:rPr>
              <w:t>Mean age= 59.78 ± 0.18</w:t>
            </w:r>
          </w:p>
        </w:tc>
        <w:tc>
          <w:tcPr>
            <w:tcW w:w="537" w:type="pct"/>
          </w:tcPr>
          <w:p w14:paraId="708879CD" w14:textId="77777777"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t>Risk of CKD</w:t>
            </w:r>
          </w:p>
          <w:p w14:paraId="1C51F5F8" w14:textId="77777777" w:rsidR="00D81C3A" w:rsidRPr="008F4248" w:rsidRDefault="00D81C3A" w:rsidP="00DE2542">
            <w:pPr>
              <w:spacing w:after="200" w:line="276" w:lineRule="auto"/>
              <w:rPr>
                <w:rFonts w:asciiTheme="majorBidi" w:hAnsiTheme="majorBidi" w:cstheme="majorBidi"/>
                <w:sz w:val="18"/>
                <w:szCs w:val="18"/>
              </w:rPr>
            </w:pPr>
          </w:p>
        </w:tc>
        <w:tc>
          <w:tcPr>
            <w:tcW w:w="1055" w:type="pct"/>
          </w:tcPr>
          <w:p w14:paraId="59915C81"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3896B71A" w14:textId="77777777" w:rsidR="00D81C3A" w:rsidRPr="008F4248" w:rsidRDefault="00D81C3A" w:rsidP="00DE2542">
            <w:pPr>
              <w:rPr>
                <w:rFonts w:asciiTheme="majorBidi" w:hAnsiTheme="majorBidi" w:cstheme="majorBidi"/>
                <w:sz w:val="16"/>
                <w:szCs w:val="16"/>
              </w:rPr>
            </w:pPr>
          </w:p>
          <w:p w14:paraId="08FB2C0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Significant positive associations of DII with CKD</w:t>
            </w:r>
          </w:p>
          <w:p w14:paraId="26D5ACC4" w14:textId="77777777" w:rsidR="00D81C3A" w:rsidRPr="008F4248" w:rsidRDefault="00D81C3A" w:rsidP="00DE2542">
            <w:pPr>
              <w:rPr>
                <w:rFonts w:asciiTheme="majorBidi" w:hAnsiTheme="majorBidi" w:cstheme="majorBidi"/>
                <w:sz w:val="16"/>
                <w:szCs w:val="16"/>
              </w:rPr>
            </w:pPr>
          </w:p>
          <w:p w14:paraId="6E519DF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T1= 1.00 (Reference)</w:t>
            </w:r>
          </w:p>
          <w:p w14:paraId="4C25E08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T2= 1.02 (0.84,1.24)</w:t>
            </w:r>
          </w:p>
          <w:p w14:paraId="64226B5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T3= 1.38 (1.15,1.65)</w:t>
            </w:r>
          </w:p>
          <w:p w14:paraId="0F55ECCF" w14:textId="177C9E1B"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&lt;0.001</w:t>
            </w:r>
          </w:p>
        </w:tc>
        <w:tc>
          <w:tcPr>
            <w:tcW w:w="1501" w:type="pct"/>
          </w:tcPr>
          <w:p w14:paraId="06C2AEBD" w14:textId="594E9C0C" w:rsidR="00D81C3A" w:rsidRPr="008F4248" w:rsidRDefault="00D81C3A" w:rsidP="00DE2542">
            <w:pPr>
              <w:spacing w:after="200" w:line="276" w:lineRule="auto"/>
              <w:rPr>
                <w:rFonts w:asciiTheme="majorBidi" w:hAnsiTheme="majorBidi" w:cstheme="majorBidi"/>
                <w:sz w:val="18"/>
                <w:szCs w:val="18"/>
              </w:rPr>
            </w:pPr>
            <w:r w:rsidRPr="008F4248">
              <w:rPr>
                <w:rFonts w:asciiTheme="majorBidi" w:hAnsiTheme="majorBidi" w:cstheme="majorBidi"/>
                <w:sz w:val="18"/>
                <w:szCs w:val="18"/>
              </w:rPr>
              <w:t>Age, gender, race, education, family income, smoking status, alcohol intake, and diabetes.</w:t>
            </w:r>
          </w:p>
        </w:tc>
      </w:tr>
      <w:tr w:rsidR="008F4248" w:rsidRPr="008F4248" w14:paraId="066C2772" w14:textId="77777777" w:rsidTr="00D81C3A">
        <w:tc>
          <w:tcPr>
            <w:tcW w:w="437" w:type="pct"/>
          </w:tcPr>
          <w:p w14:paraId="6D5A471F"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Rivera-</w:t>
            </w:r>
            <w:proofErr w:type="spellStart"/>
            <w:r w:rsidRPr="008F4248">
              <w:rPr>
                <w:rFonts w:asciiTheme="majorBidi" w:hAnsiTheme="majorBidi" w:cstheme="majorBidi"/>
                <w:sz w:val="16"/>
                <w:szCs w:val="16"/>
              </w:rPr>
              <w:t>Paredez</w:t>
            </w:r>
            <w:proofErr w:type="spellEnd"/>
          </w:p>
          <w:p w14:paraId="3B675A70"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033054F1" w14:textId="07053D01"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Mexico</w:t>
            </w:r>
          </w:p>
        </w:tc>
        <w:tc>
          <w:tcPr>
            <w:tcW w:w="405" w:type="pct"/>
          </w:tcPr>
          <w:p w14:paraId="703753AD" w14:textId="6F01F952" w:rsidR="00D81C3A" w:rsidRPr="008F4248" w:rsidRDefault="00D81C3A"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cross-sectional</w:t>
            </w:r>
          </w:p>
        </w:tc>
        <w:tc>
          <w:tcPr>
            <w:tcW w:w="453" w:type="pct"/>
          </w:tcPr>
          <w:p w14:paraId="1592018C" w14:textId="39C6B434"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6"/>
                <w:szCs w:val="16"/>
              </w:rPr>
              <w:t>SQ-FFQ</w:t>
            </w:r>
          </w:p>
        </w:tc>
        <w:tc>
          <w:tcPr>
            <w:tcW w:w="612" w:type="pct"/>
          </w:tcPr>
          <w:p w14:paraId="16FBFAA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patients with hypertension</w:t>
            </w:r>
          </w:p>
          <w:p w14:paraId="5BCB57EB" w14:textId="77777777" w:rsidR="00D81C3A" w:rsidRPr="008F4248" w:rsidRDefault="00D81C3A" w:rsidP="00DE2542">
            <w:pPr>
              <w:rPr>
                <w:rFonts w:ascii="CaeciliaLTStd-Roman" w:hAnsi="CaeciliaLTStd-Roman"/>
                <w:sz w:val="16"/>
                <w:szCs w:val="16"/>
              </w:rPr>
            </w:pPr>
            <w:r w:rsidRPr="008F4248">
              <w:rPr>
                <w:rFonts w:asciiTheme="majorBidi" w:hAnsiTheme="majorBidi" w:cstheme="majorBidi"/>
                <w:sz w:val="16"/>
                <w:szCs w:val="16"/>
              </w:rPr>
              <w:t>N=</w:t>
            </w:r>
            <w:r w:rsidRPr="008F4248">
              <w:rPr>
                <w:rStyle w:val="fontstyle01"/>
                <w:color w:val="auto"/>
              </w:rPr>
              <w:t>2098</w:t>
            </w:r>
          </w:p>
          <w:p w14:paraId="22F8B34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M=32.4%</w:t>
            </w:r>
          </w:p>
          <w:p w14:paraId="3A019922"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67.6%</w:t>
            </w:r>
          </w:p>
          <w:p w14:paraId="1D521F6B" w14:textId="6A5C82FE"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Mean age=</w:t>
            </w:r>
            <w:r w:rsidRPr="008F4248">
              <w:t xml:space="preserve"> </w:t>
            </w:r>
            <w:r w:rsidRPr="008F4248">
              <w:rPr>
                <w:rStyle w:val="fontstyle01"/>
                <w:color w:val="auto"/>
              </w:rPr>
              <w:t>47</w:t>
            </w:r>
          </w:p>
        </w:tc>
        <w:tc>
          <w:tcPr>
            <w:tcW w:w="537" w:type="pct"/>
          </w:tcPr>
          <w:p w14:paraId="6879E444" w14:textId="77777777" w:rsidR="00D81C3A" w:rsidRPr="008F4248" w:rsidRDefault="00D81C3A" w:rsidP="00DE2542">
            <w:pPr>
              <w:rPr>
                <w:rFonts w:asciiTheme="majorBidi" w:hAnsiTheme="majorBidi" w:cstheme="majorBidi"/>
                <w:sz w:val="18"/>
                <w:szCs w:val="18"/>
              </w:rPr>
            </w:pPr>
            <w:r w:rsidRPr="008F4248">
              <w:rPr>
                <w:rFonts w:asciiTheme="majorBidi" w:hAnsiTheme="majorBidi" w:cstheme="majorBidi"/>
                <w:sz w:val="18"/>
                <w:szCs w:val="18"/>
              </w:rPr>
              <w:t xml:space="preserve">Correlation with eGFR </w:t>
            </w:r>
          </w:p>
          <w:p w14:paraId="728C1140" w14:textId="77777777" w:rsidR="00D81C3A" w:rsidRPr="008F4248" w:rsidRDefault="00D81C3A" w:rsidP="00DE2542">
            <w:pPr>
              <w:jc w:val="both"/>
              <w:rPr>
                <w:rFonts w:asciiTheme="majorBidi" w:hAnsiTheme="majorBidi" w:cstheme="majorBidi"/>
                <w:sz w:val="18"/>
                <w:szCs w:val="18"/>
              </w:rPr>
            </w:pPr>
          </w:p>
        </w:tc>
        <w:tc>
          <w:tcPr>
            <w:tcW w:w="1055" w:type="pct"/>
          </w:tcPr>
          <w:p w14:paraId="5B71B578" w14:textId="77777777" w:rsidR="00D81C3A" w:rsidRPr="008F4248" w:rsidRDefault="00D81C3A" w:rsidP="00DE2542">
            <w:pPr>
              <w:jc w:val="both"/>
              <w:rPr>
                <w:rFonts w:asciiTheme="majorBidi" w:hAnsiTheme="majorBidi" w:cstheme="majorBidi"/>
                <w:b/>
                <w:bCs/>
                <w:sz w:val="16"/>
                <w:szCs w:val="16"/>
              </w:rPr>
            </w:pPr>
            <w:r w:rsidRPr="008F4248">
              <w:rPr>
                <w:rFonts w:asciiTheme="majorBidi" w:hAnsiTheme="majorBidi" w:cstheme="majorBidi"/>
                <w:b/>
                <w:bCs/>
                <w:sz w:val="16"/>
                <w:szCs w:val="16"/>
              </w:rPr>
              <w:t>Estimated coefficient (95% CI):</w:t>
            </w:r>
          </w:p>
          <w:p w14:paraId="344B9C47" w14:textId="77777777" w:rsidR="00D81C3A" w:rsidRPr="008F4248" w:rsidRDefault="00D81C3A" w:rsidP="00DE2542">
            <w:pPr>
              <w:jc w:val="both"/>
              <w:rPr>
                <w:rFonts w:asciiTheme="majorBidi" w:hAnsiTheme="majorBidi" w:cstheme="majorBidi"/>
                <w:sz w:val="16"/>
                <w:szCs w:val="16"/>
              </w:rPr>
            </w:pPr>
          </w:p>
          <w:p w14:paraId="53B727E8"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A high DII score was associated with a lower eGFR.</w:t>
            </w:r>
          </w:p>
          <w:p w14:paraId="3482E080" w14:textId="77777777" w:rsidR="00D81C3A" w:rsidRPr="008F4248" w:rsidRDefault="00D81C3A" w:rsidP="00DE2542">
            <w:pPr>
              <w:jc w:val="both"/>
              <w:rPr>
                <w:rFonts w:asciiTheme="majorBidi" w:hAnsiTheme="majorBidi" w:cstheme="majorBidi"/>
                <w:sz w:val="16"/>
                <w:szCs w:val="16"/>
              </w:rPr>
            </w:pPr>
          </w:p>
          <w:p w14:paraId="1BEB5396"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middle category of DII = -1.20 (95% CI: -2.73, 0.31)</w:t>
            </w:r>
          </w:p>
          <w:p w14:paraId="027ECC19" w14:textId="2DF2671A"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highest category DII = -2.75 (95% CI: -4.29, -1.21)</w:t>
            </w:r>
          </w:p>
        </w:tc>
        <w:tc>
          <w:tcPr>
            <w:tcW w:w="1501" w:type="pct"/>
          </w:tcPr>
          <w:p w14:paraId="290380AD" w14:textId="2936F175"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8"/>
                <w:szCs w:val="18"/>
              </w:rPr>
              <w:t>Age, smoking, drinking, physical activity, hypertension, BMI, glucose, lipids, and blood pressure</w:t>
            </w:r>
          </w:p>
        </w:tc>
      </w:tr>
      <w:tr w:rsidR="008F4248" w:rsidRPr="008F4248" w14:paraId="5F7B0AE2" w14:textId="77777777" w:rsidTr="00D81C3A">
        <w:tc>
          <w:tcPr>
            <w:tcW w:w="437" w:type="pct"/>
          </w:tcPr>
          <w:p w14:paraId="4D6C7522"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Rui</w:t>
            </w:r>
          </w:p>
          <w:p w14:paraId="54D67583"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18EC015E" w14:textId="42670C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USA</w:t>
            </w:r>
          </w:p>
        </w:tc>
        <w:tc>
          <w:tcPr>
            <w:tcW w:w="405" w:type="pct"/>
          </w:tcPr>
          <w:p w14:paraId="30FD2B1F" w14:textId="0655FDF6" w:rsidR="00D81C3A" w:rsidRPr="008F4248" w:rsidRDefault="00D81C3A"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cross-sectional</w:t>
            </w:r>
          </w:p>
        </w:tc>
        <w:tc>
          <w:tcPr>
            <w:tcW w:w="453" w:type="pct"/>
          </w:tcPr>
          <w:p w14:paraId="7B6C1D89" w14:textId="2BFC79D8"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6"/>
                <w:szCs w:val="16"/>
              </w:rPr>
              <w:t>24h-Recall</w:t>
            </w:r>
          </w:p>
        </w:tc>
        <w:tc>
          <w:tcPr>
            <w:tcW w:w="612" w:type="pct"/>
          </w:tcPr>
          <w:p w14:paraId="0FDB2525"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patients with DM</w:t>
            </w:r>
          </w:p>
          <w:p w14:paraId="652CAF77" w14:textId="77777777" w:rsidR="00D81C3A" w:rsidRPr="008F4248" w:rsidRDefault="00D81C3A" w:rsidP="00DE2542">
            <w:pPr>
              <w:rPr>
                <w:rFonts w:ascii="CaeciliaLTStd-Roman" w:hAnsi="CaeciliaLTStd-Roman"/>
                <w:sz w:val="16"/>
                <w:szCs w:val="16"/>
              </w:rPr>
            </w:pPr>
            <w:r w:rsidRPr="008F4248">
              <w:rPr>
                <w:rFonts w:asciiTheme="majorBidi" w:hAnsiTheme="majorBidi" w:cstheme="majorBidi"/>
                <w:sz w:val="16"/>
                <w:szCs w:val="16"/>
              </w:rPr>
              <w:t>N=</w:t>
            </w:r>
            <w:r w:rsidRPr="008F4248">
              <w:rPr>
                <w:rStyle w:val="fontstyle01"/>
                <w:color w:val="auto"/>
              </w:rPr>
              <w:t>2712</w:t>
            </w:r>
          </w:p>
          <w:p w14:paraId="7E545CD1"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M=32.4%</w:t>
            </w:r>
          </w:p>
          <w:p w14:paraId="0579B00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67.6%</w:t>
            </w:r>
          </w:p>
          <w:p w14:paraId="7DB60E15" w14:textId="2863620D"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Mean age=</w:t>
            </w:r>
            <w:r w:rsidRPr="008F4248">
              <w:t xml:space="preserve"> </w:t>
            </w:r>
            <w:r w:rsidRPr="008F4248">
              <w:rPr>
                <w:rStyle w:val="fontstyle01"/>
                <w:color w:val="auto"/>
              </w:rPr>
              <w:t>47</w:t>
            </w:r>
          </w:p>
        </w:tc>
        <w:tc>
          <w:tcPr>
            <w:tcW w:w="537" w:type="pct"/>
          </w:tcPr>
          <w:p w14:paraId="4C474738" w14:textId="1F84ECB0"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t>Risk of DKD</w:t>
            </w:r>
          </w:p>
        </w:tc>
        <w:tc>
          <w:tcPr>
            <w:tcW w:w="1055" w:type="pct"/>
          </w:tcPr>
          <w:p w14:paraId="51863E04"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2605F579" w14:textId="77777777" w:rsidR="00D81C3A" w:rsidRPr="008F4248" w:rsidRDefault="00D81C3A" w:rsidP="00DE2542">
            <w:pPr>
              <w:rPr>
                <w:rFonts w:asciiTheme="majorBidi" w:hAnsiTheme="majorBidi" w:cstheme="majorBidi"/>
                <w:sz w:val="16"/>
                <w:szCs w:val="16"/>
              </w:rPr>
            </w:pPr>
          </w:p>
          <w:p w14:paraId="4DA6EA8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DKD: no Significant associations of DII with DKD in the fully adjusted model.</w:t>
            </w:r>
          </w:p>
          <w:p w14:paraId="177F8F57" w14:textId="77777777" w:rsidR="00D81C3A" w:rsidRPr="008F4248" w:rsidRDefault="00D81C3A" w:rsidP="00DE2542">
            <w:pPr>
              <w:rPr>
                <w:rFonts w:asciiTheme="majorBidi" w:hAnsiTheme="majorBidi" w:cstheme="majorBidi"/>
                <w:sz w:val="16"/>
                <w:szCs w:val="16"/>
              </w:rPr>
            </w:pPr>
          </w:p>
          <w:p w14:paraId="13AAB7B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17571A1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0.7 (-0.7, 2.1)</w:t>
            </w:r>
          </w:p>
          <w:p w14:paraId="03917F3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1.0 (-0.4, 2.4) </w:t>
            </w:r>
          </w:p>
          <w:p w14:paraId="7FCA08B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0.9 (-0.6, 2.4)</w:t>
            </w:r>
          </w:p>
          <w:p w14:paraId="65841877" w14:textId="04BC527C"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0.1991</w:t>
            </w:r>
          </w:p>
        </w:tc>
        <w:tc>
          <w:tcPr>
            <w:tcW w:w="1501" w:type="pct"/>
          </w:tcPr>
          <w:p w14:paraId="2A74D779" w14:textId="314465B6"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8"/>
                <w:szCs w:val="18"/>
              </w:rPr>
              <w:t xml:space="preserve">Age, gender, race, education level, PIR, BMI, waistline, total energy intake, HbA1c, FPG, </w:t>
            </w:r>
            <w:proofErr w:type="spellStart"/>
            <w:r w:rsidRPr="008F4248">
              <w:rPr>
                <w:rFonts w:asciiTheme="majorBidi" w:hAnsiTheme="majorBidi" w:cstheme="majorBidi"/>
                <w:sz w:val="18"/>
                <w:szCs w:val="18"/>
              </w:rPr>
              <w:t>Ualb</w:t>
            </w:r>
            <w:proofErr w:type="spellEnd"/>
            <w:r w:rsidRPr="008F4248">
              <w:rPr>
                <w:rFonts w:asciiTheme="majorBidi" w:hAnsiTheme="majorBidi" w:cstheme="majorBidi"/>
                <w:sz w:val="18"/>
                <w:szCs w:val="18"/>
              </w:rPr>
              <w:t xml:space="preserve">, </w:t>
            </w:r>
            <w:proofErr w:type="spellStart"/>
            <w:r w:rsidRPr="008F4248">
              <w:rPr>
                <w:rFonts w:asciiTheme="majorBidi" w:hAnsiTheme="majorBidi" w:cstheme="majorBidi"/>
                <w:sz w:val="18"/>
                <w:szCs w:val="18"/>
              </w:rPr>
              <w:t>Ucr</w:t>
            </w:r>
            <w:proofErr w:type="spellEnd"/>
            <w:r w:rsidRPr="008F4248">
              <w:rPr>
                <w:rFonts w:asciiTheme="majorBidi" w:hAnsiTheme="majorBidi" w:cstheme="majorBidi"/>
                <w:sz w:val="18"/>
                <w:szCs w:val="18"/>
              </w:rPr>
              <w:t xml:space="preserve">, BUN, SUA, TC, TG, HDL, LDL, ALT, AST, Hypertension, </w:t>
            </w:r>
            <w:proofErr w:type="spellStart"/>
            <w:r w:rsidRPr="008F4248">
              <w:rPr>
                <w:rFonts w:asciiTheme="majorBidi" w:hAnsiTheme="majorBidi" w:cstheme="majorBidi"/>
                <w:sz w:val="18"/>
                <w:szCs w:val="18"/>
              </w:rPr>
              <w:t>MetS</w:t>
            </w:r>
            <w:proofErr w:type="spellEnd"/>
            <w:r w:rsidRPr="008F4248">
              <w:rPr>
                <w:rFonts w:asciiTheme="majorBidi" w:hAnsiTheme="majorBidi" w:cstheme="majorBidi"/>
                <w:sz w:val="18"/>
                <w:szCs w:val="18"/>
              </w:rPr>
              <w:t>, taking prescription for hypertension, taking prescription for to lower blood sugar, Taking prescription for cholesterol</w:t>
            </w:r>
          </w:p>
        </w:tc>
      </w:tr>
      <w:tr w:rsidR="008F4248" w:rsidRPr="008F4248" w14:paraId="6633288D" w14:textId="77777777" w:rsidTr="00D81C3A">
        <w:tc>
          <w:tcPr>
            <w:tcW w:w="437" w:type="pct"/>
          </w:tcPr>
          <w:p w14:paraId="07BFB9E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Huang Y</w:t>
            </w:r>
          </w:p>
          <w:p w14:paraId="614C6A2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4B4CB8A9" w14:textId="4B921936"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USA</w:t>
            </w:r>
          </w:p>
        </w:tc>
        <w:tc>
          <w:tcPr>
            <w:tcW w:w="405" w:type="pct"/>
          </w:tcPr>
          <w:p w14:paraId="5954F75F" w14:textId="3EDE16CA" w:rsidR="00D81C3A" w:rsidRPr="008F4248" w:rsidRDefault="00D81C3A"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cross-sectional</w:t>
            </w:r>
          </w:p>
        </w:tc>
        <w:tc>
          <w:tcPr>
            <w:tcW w:w="453" w:type="pct"/>
          </w:tcPr>
          <w:p w14:paraId="2BA2D865" w14:textId="691D2BFB"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6"/>
                <w:szCs w:val="16"/>
              </w:rPr>
              <w:t>24h-Recall</w:t>
            </w:r>
          </w:p>
        </w:tc>
        <w:tc>
          <w:tcPr>
            <w:tcW w:w="612" w:type="pct"/>
          </w:tcPr>
          <w:p w14:paraId="1F2D2BE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General population</w:t>
            </w:r>
          </w:p>
          <w:p w14:paraId="22FA1017" w14:textId="77777777" w:rsidR="00D81C3A" w:rsidRPr="008F4248" w:rsidRDefault="00D81C3A" w:rsidP="00DE2542">
            <w:pPr>
              <w:rPr>
                <w:rFonts w:ascii="CaeciliaLTStd-Roman" w:hAnsi="CaeciliaLTStd-Roman"/>
                <w:sz w:val="16"/>
                <w:szCs w:val="16"/>
              </w:rPr>
            </w:pPr>
            <w:r w:rsidRPr="008F4248">
              <w:rPr>
                <w:rFonts w:asciiTheme="majorBidi" w:hAnsiTheme="majorBidi" w:cstheme="majorBidi"/>
                <w:sz w:val="16"/>
                <w:szCs w:val="16"/>
              </w:rPr>
              <w:t>N=</w:t>
            </w:r>
            <w:r w:rsidRPr="008F4248">
              <w:rPr>
                <w:rStyle w:val="fontstyle01"/>
                <w:color w:val="auto"/>
              </w:rPr>
              <w:t>25167</w:t>
            </w:r>
          </w:p>
          <w:p w14:paraId="6E480DA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M=48.3%</w:t>
            </w:r>
          </w:p>
          <w:p w14:paraId="5D40D4E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51.7%</w:t>
            </w:r>
          </w:p>
          <w:p w14:paraId="21546F36" w14:textId="1B355B58"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lastRenderedPageBreak/>
              <w:t>Mean age=</w:t>
            </w:r>
            <w:r w:rsidRPr="008F4248">
              <w:t xml:space="preserve"> </w:t>
            </w:r>
            <w:r w:rsidRPr="008F4248">
              <w:rPr>
                <w:rStyle w:val="fontstyle01"/>
                <w:color w:val="auto"/>
              </w:rPr>
              <w:t>49.2</w:t>
            </w:r>
          </w:p>
        </w:tc>
        <w:tc>
          <w:tcPr>
            <w:tcW w:w="537" w:type="pct"/>
          </w:tcPr>
          <w:p w14:paraId="3F3B4043" w14:textId="1E7FE5F4" w:rsidR="00D81C3A" w:rsidRPr="008F4248" w:rsidRDefault="00D81C3A" w:rsidP="00DE2542">
            <w:pPr>
              <w:jc w:val="both"/>
              <w:rPr>
                <w:rFonts w:asciiTheme="majorBidi" w:hAnsiTheme="majorBidi" w:cstheme="majorBidi"/>
                <w:sz w:val="18"/>
                <w:szCs w:val="18"/>
              </w:rPr>
            </w:pPr>
            <w:r w:rsidRPr="008F4248">
              <w:rPr>
                <w:rFonts w:asciiTheme="majorBidi" w:hAnsiTheme="majorBidi" w:cstheme="majorBidi"/>
                <w:sz w:val="18"/>
                <w:szCs w:val="18"/>
              </w:rPr>
              <w:lastRenderedPageBreak/>
              <w:t xml:space="preserve">Risk of CKD </w:t>
            </w:r>
          </w:p>
        </w:tc>
        <w:tc>
          <w:tcPr>
            <w:tcW w:w="1055" w:type="pct"/>
          </w:tcPr>
          <w:p w14:paraId="75E83BEE"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69501371" w14:textId="77777777" w:rsidR="00D81C3A" w:rsidRPr="008F4248" w:rsidRDefault="00D81C3A" w:rsidP="00DE2542">
            <w:pPr>
              <w:rPr>
                <w:rFonts w:asciiTheme="majorBidi" w:hAnsiTheme="majorBidi" w:cstheme="majorBidi"/>
                <w:sz w:val="16"/>
                <w:szCs w:val="16"/>
              </w:rPr>
            </w:pPr>
          </w:p>
          <w:p w14:paraId="4006CB2A"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DII was significantly positively associated with CKD.</w:t>
            </w:r>
          </w:p>
          <w:p w14:paraId="5FACE06C" w14:textId="77777777" w:rsidR="00D81C3A" w:rsidRPr="008F4248" w:rsidRDefault="00D81C3A" w:rsidP="00DE2542">
            <w:pPr>
              <w:rPr>
                <w:rFonts w:asciiTheme="majorBidi" w:hAnsiTheme="majorBidi" w:cstheme="majorBidi"/>
                <w:sz w:val="16"/>
                <w:szCs w:val="16"/>
              </w:rPr>
            </w:pPr>
          </w:p>
          <w:p w14:paraId="062A8B18"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2926D4D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1.14 (0.97, 1.34)</w:t>
            </w:r>
          </w:p>
          <w:p w14:paraId="51C0DE2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Q3= 1.26 (1.08, 1.46) </w:t>
            </w:r>
          </w:p>
          <w:p w14:paraId="6F175D0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1.56 (1.34, 1.82)</w:t>
            </w:r>
          </w:p>
          <w:p w14:paraId="5F1D156B" w14:textId="6E58ADBB"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 xml:space="preserve">  &lt;0.001</w:t>
            </w:r>
          </w:p>
        </w:tc>
        <w:tc>
          <w:tcPr>
            <w:tcW w:w="1501" w:type="pct"/>
          </w:tcPr>
          <w:p w14:paraId="0F8E6E89" w14:textId="769A4D8D"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8"/>
                <w:szCs w:val="18"/>
              </w:rPr>
              <w:lastRenderedPageBreak/>
              <w:t xml:space="preserve">Age, gender, race/ethnicity, body mass index, smoking status, poverty status, education </w:t>
            </w:r>
            <w:r w:rsidRPr="008F4248">
              <w:rPr>
                <w:rFonts w:asciiTheme="majorBidi" w:hAnsiTheme="majorBidi" w:cstheme="majorBidi"/>
                <w:sz w:val="18"/>
                <w:szCs w:val="18"/>
              </w:rPr>
              <w:lastRenderedPageBreak/>
              <w:t>levels, alcohol consumption, leisure time physical activity, history of diabetes.</w:t>
            </w:r>
          </w:p>
        </w:tc>
      </w:tr>
      <w:tr w:rsidR="008F4248" w:rsidRPr="008F4248" w14:paraId="31CDD892" w14:textId="77777777" w:rsidTr="00D81C3A">
        <w:tc>
          <w:tcPr>
            <w:tcW w:w="437" w:type="pct"/>
          </w:tcPr>
          <w:p w14:paraId="32EFBBDD"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lastRenderedPageBreak/>
              <w:t>Guo L</w:t>
            </w:r>
          </w:p>
          <w:p w14:paraId="3206E4BA"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p w14:paraId="05885F3F" w14:textId="4D818C6F"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USA</w:t>
            </w:r>
          </w:p>
        </w:tc>
        <w:tc>
          <w:tcPr>
            <w:tcW w:w="405" w:type="pct"/>
          </w:tcPr>
          <w:p w14:paraId="5BBA9E12" w14:textId="7DF5687F" w:rsidR="00D81C3A" w:rsidRPr="008F4248" w:rsidRDefault="00D81C3A"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cross-sectional</w:t>
            </w:r>
          </w:p>
        </w:tc>
        <w:tc>
          <w:tcPr>
            <w:tcW w:w="453" w:type="pct"/>
          </w:tcPr>
          <w:p w14:paraId="214EFC7F" w14:textId="4AB6B8BC"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6"/>
                <w:szCs w:val="16"/>
              </w:rPr>
              <w:t>24h-Recall</w:t>
            </w:r>
          </w:p>
        </w:tc>
        <w:tc>
          <w:tcPr>
            <w:tcW w:w="612" w:type="pct"/>
          </w:tcPr>
          <w:p w14:paraId="5ED9F40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General population</w:t>
            </w:r>
          </w:p>
          <w:p w14:paraId="6A73109F" w14:textId="77777777" w:rsidR="00D81C3A" w:rsidRPr="008F4248" w:rsidRDefault="00D81C3A" w:rsidP="00DE2542">
            <w:pPr>
              <w:rPr>
                <w:rStyle w:val="fontstyle01"/>
                <w:color w:val="auto"/>
              </w:rPr>
            </w:pPr>
            <w:r w:rsidRPr="008F4248">
              <w:rPr>
                <w:rFonts w:asciiTheme="majorBidi" w:hAnsiTheme="majorBidi" w:cstheme="majorBidi"/>
                <w:sz w:val="16"/>
                <w:szCs w:val="16"/>
              </w:rPr>
              <w:t>N=</w:t>
            </w:r>
            <w:r w:rsidRPr="008F4248">
              <w:t xml:space="preserve"> </w:t>
            </w:r>
            <w:r w:rsidRPr="008F4248">
              <w:rPr>
                <w:rStyle w:val="fontstyle01"/>
                <w:color w:val="auto"/>
              </w:rPr>
              <w:t>40388</w:t>
            </w:r>
          </w:p>
          <w:p w14:paraId="5B51956D" w14:textId="77777777" w:rsidR="00D81C3A" w:rsidRPr="008F4248" w:rsidRDefault="00D81C3A" w:rsidP="00DE2542">
            <w:pPr>
              <w:rPr>
                <w:rStyle w:val="fontstyle01"/>
                <w:color w:val="auto"/>
              </w:rPr>
            </w:pPr>
          </w:p>
          <w:p w14:paraId="63DE657D" w14:textId="77777777" w:rsidR="00D81C3A" w:rsidRPr="008F4248" w:rsidRDefault="00D81C3A" w:rsidP="00DE2542">
            <w:pPr>
              <w:rPr>
                <w:rFonts w:ascii="CaeciliaLTStd-Roman" w:hAnsi="CaeciliaLTStd-Roman"/>
                <w:sz w:val="16"/>
                <w:szCs w:val="16"/>
              </w:rPr>
            </w:pPr>
            <w:r w:rsidRPr="008F4248">
              <w:rPr>
                <w:rStyle w:val="fontstyle01"/>
                <w:color w:val="auto"/>
              </w:rPr>
              <w:t>Without CKD:</w:t>
            </w:r>
          </w:p>
          <w:p w14:paraId="65E86604"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M=50.42%</w:t>
            </w:r>
          </w:p>
          <w:p w14:paraId="1F9EA017"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49.58%</w:t>
            </w:r>
          </w:p>
          <w:p w14:paraId="237056C4" w14:textId="77777777" w:rsidR="00D81C3A" w:rsidRPr="008F4248" w:rsidRDefault="00D81C3A" w:rsidP="00DE2542">
            <w:pPr>
              <w:rPr>
                <w:rStyle w:val="fontstyle01"/>
                <w:color w:val="auto"/>
              </w:rPr>
            </w:pPr>
            <w:r w:rsidRPr="008F4248">
              <w:rPr>
                <w:rFonts w:asciiTheme="majorBidi" w:hAnsiTheme="majorBidi" w:cstheme="majorBidi"/>
                <w:sz w:val="16"/>
                <w:szCs w:val="16"/>
              </w:rPr>
              <w:t xml:space="preserve">Mean age= </w:t>
            </w:r>
            <w:r w:rsidRPr="008F4248">
              <w:rPr>
                <w:rStyle w:val="fontstyle01"/>
                <w:color w:val="auto"/>
              </w:rPr>
              <w:t>44.99</w:t>
            </w:r>
          </w:p>
          <w:p w14:paraId="27BD70D3" w14:textId="77777777" w:rsidR="00D81C3A" w:rsidRPr="008F4248" w:rsidRDefault="00D81C3A" w:rsidP="00DE2542">
            <w:pPr>
              <w:rPr>
                <w:rStyle w:val="fontstyle01"/>
                <w:color w:val="auto"/>
              </w:rPr>
            </w:pPr>
          </w:p>
          <w:p w14:paraId="299E1D67" w14:textId="77777777" w:rsidR="00D81C3A" w:rsidRPr="008F4248" w:rsidRDefault="00D81C3A" w:rsidP="00DE2542">
            <w:pPr>
              <w:rPr>
                <w:rFonts w:ascii="CaeciliaLTStd-Roman" w:hAnsi="CaeciliaLTStd-Roman"/>
                <w:sz w:val="16"/>
                <w:szCs w:val="16"/>
              </w:rPr>
            </w:pPr>
            <w:r w:rsidRPr="008F4248">
              <w:rPr>
                <w:rStyle w:val="fontstyle01"/>
                <w:color w:val="auto"/>
              </w:rPr>
              <w:t>With CKD:</w:t>
            </w:r>
          </w:p>
          <w:p w14:paraId="31DACE9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M=43.20%</w:t>
            </w:r>
          </w:p>
          <w:p w14:paraId="323425F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56.80%</w:t>
            </w:r>
          </w:p>
          <w:p w14:paraId="15A2180E" w14:textId="77777777" w:rsidR="00D81C3A" w:rsidRPr="008F4248" w:rsidRDefault="00D81C3A" w:rsidP="00DE2542">
            <w:pPr>
              <w:rPr>
                <w:rStyle w:val="fontstyle01"/>
                <w:color w:val="auto"/>
              </w:rPr>
            </w:pPr>
            <w:r w:rsidRPr="008F4248">
              <w:rPr>
                <w:rFonts w:asciiTheme="majorBidi" w:hAnsiTheme="majorBidi" w:cstheme="majorBidi"/>
                <w:sz w:val="16"/>
                <w:szCs w:val="16"/>
              </w:rPr>
              <w:t xml:space="preserve">Mean age= </w:t>
            </w:r>
            <w:r w:rsidRPr="008F4248">
              <w:rPr>
                <w:rStyle w:val="fontstyle01"/>
                <w:color w:val="auto"/>
              </w:rPr>
              <w:t>60.84</w:t>
            </w:r>
          </w:p>
          <w:p w14:paraId="6E395373" w14:textId="77777777" w:rsidR="00D81C3A" w:rsidRPr="008F4248" w:rsidRDefault="00D81C3A" w:rsidP="00DE2542">
            <w:pPr>
              <w:rPr>
                <w:rFonts w:asciiTheme="majorBidi" w:hAnsiTheme="majorBidi" w:cstheme="majorBidi"/>
                <w:sz w:val="16"/>
                <w:szCs w:val="16"/>
              </w:rPr>
            </w:pPr>
          </w:p>
        </w:tc>
        <w:tc>
          <w:tcPr>
            <w:tcW w:w="537" w:type="pct"/>
          </w:tcPr>
          <w:p w14:paraId="28434F46" w14:textId="28B3A0A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8"/>
                <w:szCs w:val="18"/>
              </w:rPr>
              <w:t>Risk of CKD</w:t>
            </w:r>
          </w:p>
        </w:tc>
        <w:tc>
          <w:tcPr>
            <w:tcW w:w="1055" w:type="pct"/>
          </w:tcPr>
          <w:p w14:paraId="33094B80"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OR (95% CI): </w:t>
            </w:r>
            <w:r w:rsidRPr="008F4248">
              <w:rPr>
                <w:b/>
                <w:bCs/>
              </w:rPr>
              <w:t xml:space="preserve"> </w:t>
            </w:r>
          </w:p>
          <w:p w14:paraId="06A245B2" w14:textId="77777777" w:rsidR="00D81C3A" w:rsidRPr="008F4248" w:rsidRDefault="00D81C3A" w:rsidP="00DE2542">
            <w:pPr>
              <w:rPr>
                <w:rFonts w:asciiTheme="majorBidi" w:hAnsiTheme="majorBidi" w:cstheme="majorBidi"/>
                <w:sz w:val="16"/>
                <w:szCs w:val="16"/>
              </w:rPr>
            </w:pPr>
          </w:p>
          <w:p w14:paraId="1A586920"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Significant positive associations between DII and CKD</w:t>
            </w:r>
          </w:p>
          <w:p w14:paraId="4CC5B196" w14:textId="77777777" w:rsidR="00D81C3A" w:rsidRPr="008F4248" w:rsidRDefault="00D81C3A" w:rsidP="00DE2542">
            <w:pPr>
              <w:rPr>
                <w:rFonts w:asciiTheme="majorBidi" w:hAnsiTheme="majorBidi" w:cstheme="majorBidi"/>
                <w:sz w:val="16"/>
                <w:szCs w:val="16"/>
              </w:rPr>
            </w:pPr>
          </w:p>
          <w:p w14:paraId="573AB3D6"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T1= 1.00 (Reference)</w:t>
            </w:r>
          </w:p>
          <w:p w14:paraId="02120B9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T2= 1.08 (0.97, 1.19)</w:t>
            </w:r>
          </w:p>
          <w:p w14:paraId="0954249C"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T3= 1.24 (1.12, 1.37)</w:t>
            </w:r>
          </w:p>
          <w:p w14:paraId="39450ADE" w14:textId="7C0D2C58"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sz w:val="16"/>
                <w:szCs w:val="16"/>
              </w:rPr>
              <w:t xml:space="preserve">P for trend: </w:t>
            </w:r>
            <w:r w:rsidRPr="008F4248">
              <w:t xml:space="preserve"> </w:t>
            </w:r>
            <w:r w:rsidRPr="008F4248">
              <w:rPr>
                <w:rFonts w:asciiTheme="majorBidi" w:hAnsiTheme="majorBidi" w:cstheme="majorBidi"/>
                <w:sz w:val="16"/>
                <w:szCs w:val="16"/>
              </w:rPr>
              <w:t>&lt;0.0001</w:t>
            </w:r>
          </w:p>
        </w:tc>
        <w:tc>
          <w:tcPr>
            <w:tcW w:w="1501" w:type="pct"/>
          </w:tcPr>
          <w:p w14:paraId="3A4CDD2D" w14:textId="02F8A9E7"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8"/>
                <w:szCs w:val="18"/>
              </w:rPr>
              <w:t>Sex, age group, race, education, marital status, BMI, smoking, and drinking status, hypertension, and diabetes.</w:t>
            </w:r>
          </w:p>
        </w:tc>
      </w:tr>
      <w:tr w:rsidR="00D81C3A" w:rsidRPr="008F4248" w14:paraId="23970E30" w14:textId="77777777" w:rsidTr="00D81C3A">
        <w:tc>
          <w:tcPr>
            <w:tcW w:w="437" w:type="pct"/>
          </w:tcPr>
          <w:p w14:paraId="480066F2"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Li</w:t>
            </w:r>
          </w:p>
          <w:p w14:paraId="527A3AD0" w14:textId="77777777"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USA</w:t>
            </w:r>
          </w:p>
          <w:p w14:paraId="03B516BC" w14:textId="362F22CB"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6"/>
                <w:szCs w:val="16"/>
              </w:rPr>
              <w:t>2024</w:t>
            </w:r>
          </w:p>
        </w:tc>
        <w:tc>
          <w:tcPr>
            <w:tcW w:w="405" w:type="pct"/>
          </w:tcPr>
          <w:p w14:paraId="187A127A" w14:textId="77777777" w:rsidR="00D81C3A" w:rsidRPr="008F4248" w:rsidRDefault="00E56840"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 xml:space="preserve">Cohort </w:t>
            </w:r>
          </w:p>
          <w:p w14:paraId="5535D767" w14:textId="4076B3E0" w:rsidR="00E56840" w:rsidRPr="008F4248" w:rsidRDefault="00E56840" w:rsidP="00DE2542">
            <w:pPr>
              <w:autoSpaceDE w:val="0"/>
              <w:autoSpaceDN w:val="0"/>
              <w:adjustRightInd w:val="0"/>
              <w:rPr>
                <w:rFonts w:asciiTheme="majorBidi" w:hAnsiTheme="majorBidi" w:cstheme="majorBidi"/>
                <w:sz w:val="16"/>
                <w:szCs w:val="16"/>
              </w:rPr>
            </w:pPr>
            <w:r w:rsidRPr="008F4248">
              <w:rPr>
                <w:rFonts w:asciiTheme="majorBidi" w:hAnsiTheme="majorBidi" w:cstheme="majorBidi"/>
                <w:sz w:val="16"/>
                <w:szCs w:val="16"/>
              </w:rPr>
              <w:t>(19 years)</w:t>
            </w:r>
          </w:p>
        </w:tc>
        <w:tc>
          <w:tcPr>
            <w:tcW w:w="453" w:type="pct"/>
          </w:tcPr>
          <w:p w14:paraId="0D957199" w14:textId="17BCD721"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6"/>
                <w:szCs w:val="16"/>
              </w:rPr>
              <w:t>24h-Recall</w:t>
            </w:r>
          </w:p>
        </w:tc>
        <w:tc>
          <w:tcPr>
            <w:tcW w:w="612" w:type="pct"/>
          </w:tcPr>
          <w:p w14:paraId="4295C76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General population</w:t>
            </w:r>
          </w:p>
          <w:p w14:paraId="0710BAE1" w14:textId="77777777" w:rsidR="00D81C3A" w:rsidRPr="008F4248" w:rsidRDefault="00D81C3A" w:rsidP="00DE2542">
            <w:pPr>
              <w:rPr>
                <w:rStyle w:val="fontstyle01"/>
                <w:color w:val="auto"/>
              </w:rPr>
            </w:pPr>
            <w:r w:rsidRPr="008F4248">
              <w:rPr>
                <w:rFonts w:asciiTheme="majorBidi" w:hAnsiTheme="majorBidi" w:cstheme="majorBidi"/>
                <w:sz w:val="16"/>
                <w:szCs w:val="16"/>
              </w:rPr>
              <w:t>N=</w:t>
            </w:r>
            <w:r w:rsidRPr="008F4248">
              <w:t xml:space="preserve"> </w:t>
            </w:r>
            <w:r w:rsidRPr="008F4248">
              <w:rPr>
                <w:rStyle w:val="fontstyle01"/>
                <w:color w:val="auto"/>
              </w:rPr>
              <w:t>23099</w:t>
            </w:r>
          </w:p>
          <w:p w14:paraId="27DDFD24" w14:textId="77777777" w:rsidR="00D81C3A" w:rsidRPr="008F4248" w:rsidRDefault="00D81C3A" w:rsidP="00DE2542">
            <w:pPr>
              <w:rPr>
                <w:rFonts w:asciiTheme="majorBidi" w:hAnsiTheme="majorBidi" w:cstheme="majorBidi"/>
                <w:sz w:val="16"/>
                <w:szCs w:val="16"/>
              </w:rPr>
            </w:pPr>
          </w:p>
          <w:p w14:paraId="0A4518C9"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M= -</w:t>
            </w:r>
          </w:p>
          <w:p w14:paraId="17D48E2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F= -</w:t>
            </w:r>
          </w:p>
          <w:p w14:paraId="505ED579" w14:textId="77777777" w:rsidR="00D81C3A" w:rsidRPr="008F4248" w:rsidRDefault="00D81C3A" w:rsidP="00DE2542">
            <w:pPr>
              <w:rPr>
                <w:rStyle w:val="fontstyle01"/>
                <w:color w:val="auto"/>
              </w:rPr>
            </w:pPr>
            <w:r w:rsidRPr="008F4248">
              <w:rPr>
                <w:rFonts w:asciiTheme="majorBidi" w:hAnsiTheme="majorBidi" w:cstheme="majorBidi"/>
                <w:sz w:val="16"/>
                <w:szCs w:val="16"/>
              </w:rPr>
              <w:t xml:space="preserve">Age= </w:t>
            </w:r>
            <w:r w:rsidRPr="008F4248">
              <w:rPr>
                <w:rStyle w:val="fontstyle01"/>
                <w:rFonts w:ascii="Cambria" w:hAnsi="Cambria"/>
                <w:color w:val="auto"/>
              </w:rPr>
              <w:t>≥</w:t>
            </w:r>
            <w:r w:rsidRPr="008F4248">
              <w:rPr>
                <w:rStyle w:val="fontstyle01"/>
                <w:color w:val="auto"/>
              </w:rPr>
              <w:t>18</w:t>
            </w:r>
          </w:p>
          <w:p w14:paraId="3933B2A1" w14:textId="77777777" w:rsidR="00D81C3A" w:rsidRPr="008F4248" w:rsidRDefault="00D81C3A" w:rsidP="00DE2542">
            <w:pPr>
              <w:rPr>
                <w:rFonts w:asciiTheme="majorBidi" w:hAnsiTheme="majorBidi" w:cstheme="majorBidi"/>
                <w:sz w:val="16"/>
                <w:szCs w:val="16"/>
              </w:rPr>
            </w:pPr>
          </w:p>
        </w:tc>
        <w:tc>
          <w:tcPr>
            <w:tcW w:w="537" w:type="pct"/>
          </w:tcPr>
          <w:p w14:paraId="0F589F3C" w14:textId="59BBD16A" w:rsidR="00D81C3A" w:rsidRPr="008F4248" w:rsidRDefault="00D81C3A" w:rsidP="00DE2542">
            <w:pPr>
              <w:jc w:val="both"/>
              <w:rPr>
                <w:rFonts w:asciiTheme="majorBidi" w:hAnsiTheme="majorBidi" w:cstheme="majorBidi"/>
                <w:sz w:val="16"/>
                <w:szCs w:val="16"/>
              </w:rPr>
            </w:pPr>
            <w:r w:rsidRPr="008F4248">
              <w:rPr>
                <w:rFonts w:asciiTheme="majorBidi" w:hAnsiTheme="majorBidi" w:cstheme="majorBidi"/>
                <w:sz w:val="18"/>
                <w:szCs w:val="18"/>
              </w:rPr>
              <w:t>Risk of CKD</w:t>
            </w:r>
          </w:p>
        </w:tc>
        <w:tc>
          <w:tcPr>
            <w:tcW w:w="1055" w:type="pct"/>
          </w:tcPr>
          <w:p w14:paraId="15CF8205" w14:textId="77777777" w:rsidR="00D81C3A" w:rsidRPr="008F4248" w:rsidRDefault="00D81C3A" w:rsidP="00DE2542">
            <w:pPr>
              <w:rPr>
                <w:rFonts w:asciiTheme="majorBidi" w:hAnsiTheme="majorBidi" w:cstheme="majorBidi"/>
                <w:b/>
                <w:bCs/>
                <w:sz w:val="16"/>
                <w:szCs w:val="16"/>
              </w:rPr>
            </w:pPr>
            <w:r w:rsidRPr="008F4248">
              <w:rPr>
                <w:rFonts w:asciiTheme="majorBidi" w:hAnsiTheme="majorBidi" w:cstheme="majorBidi"/>
                <w:b/>
                <w:bCs/>
                <w:sz w:val="16"/>
                <w:szCs w:val="16"/>
              </w:rPr>
              <w:t xml:space="preserve">HR (95% CI): </w:t>
            </w:r>
            <w:r w:rsidRPr="008F4248">
              <w:rPr>
                <w:b/>
                <w:bCs/>
              </w:rPr>
              <w:t xml:space="preserve"> </w:t>
            </w:r>
          </w:p>
          <w:p w14:paraId="54BBB276" w14:textId="77777777" w:rsidR="00D81C3A" w:rsidRPr="008F4248" w:rsidRDefault="00D81C3A" w:rsidP="00DE2542">
            <w:pPr>
              <w:rPr>
                <w:rFonts w:asciiTheme="majorBidi" w:hAnsiTheme="majorBidi" w:cstheme="majorBidi"/>
                <w:sz w:val="16"/>
                <w:szCs w:val="16"/>
              </w:rPr>
            </w:pPr>
          </w:p>
          <w:p w14:paraId="3FBA3EFF"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CKD:  Significant positive associations between DII and CKD</w:t>
            </w:r>
          </w:p>
          <w:p w14:paraId="670F8637" w14:textId="77777777" w:rsidR="00D81C3A" w:rsidRPr="008F4248" w:rsidRDefault="00D81C3A" w:rsidP="00DE2542">
            <w:pPr>
              <w:rPr>
                <w:rFonts w:asciiTheme="majorBidi" w:hAnsiTheme="majorBidi" w:cstheme="majorBidi"/>
                <w:sz w:val="16"/>
                <w:szCs w:val="16"/>
              </w:rPr>
            </w:pPr>
          </w:p>
          <w:p w14:paraId="599CD40E"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Q1= 1.00 (Reference)</w:t>
            </w:r>
          </w:p>
          <w:p w14:paraId="7080026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Q2= 1.14 (1.03–1.26)</w:t>
            </w:r>
          </w:p>
          <w:p w14:paraId="79E87FFB"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Q3= 1.31 (1.18–1.44)</w:t>
            </w:r>
          </w:p>
          <w:p w14:paraId="6782AF4D"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Q4= 1.36 (1.23–1.51)</w:t>
            </w:r>
          </w:p>
          <w:p w14:paraId="1B8C0533" w14:textId="77777777" w:rsidR="00D81C3A" w:rsidRPr="008F4248" w:rsidRDefault="00D81C3A" w:rsidP="00DE2542">
            <w:pPr>
              <w:rPr>
                <w:rFonts w:asciiTheme="majorBidi" w:hAnsiTheme="majorBidi" w:cstheme="majorBidi"/>
                <w:sz w:val="16"/>
                <w:szCs w:val="16"/>
              </w:rPr>
            </w:pPr>
            <w:r w:rsidRPr="008F4248">
              <w:rPr>
                <w:rFonts w:asciiTheme="majorBidi" w:hAnsiTheme="majorBidi" w:cstheme="majorBidi"/>
                <w:sz w:val="16"/>
                <w:szCs w:val="16"/>
              </w:rPr>
              <w:t xml:space="preserve">P: </w:t>
            </w:r>
            <w:r w:rsidRPr="008F4248">
              <w:t xml:space="preserve"> </w:t>
            </w:r>
            <w:r w:rsidRPr="008F4248">
              <w:rPr>
                <w:rFonts w:asciiTheme="majorBidi" w:hAnsiTheme="majorBidi" w:cstheme="majorBidi"/>
                <w:sz w:val="16"/>
                <w:szCs w:val="16"/>
              </w:rPr>
              <w:t>&lt;0.001</w:t>
            </w:r>
          </w:p>
          <w:p w14:paraId="55E184FB" w14:textId="77777777" w:rsidR="00D81C3A" w:rsidRPr="008F4248" w:rsidRDefault="00D81C3A" w:rsidP="00DE2542">
            <w:pPr>
              <w:rPr>
                <w:rFonts w:asciiTheme="majorBidi" w:hAnsiTheme="majorBidi" w:cstheme="majorBidi"/>
                <w:b/>
                <w:bCs/>
                <w:sz w:val="16"/>
                <w:szCs w:val="16"/>
              </w:rPr>
            </w:pPr>
          </w:p>
        </w:tc>
        <w:tc>
          <w:tcPr>
            <w:tcW w:w="1501" w:type="pct"/>
          </w:tcPr>
          <w:p w14:paraId="6440C373" w14:textId="01DE37AC" w:rsidR="00D81C3A" w:rsidRPr="008F4248" w:rsidRDefault="00D81C3A" w:rsidP="00DE2542">
            <w:pPr>
              <w:spacing w:after="200" w:line="276" w:lineRule="auto"/>
              <w:rPr>
                <w:rFonts w:asciiTheme="majorBidi" w:hAnsiTheme="majorBidi" w:cstheme="majorBidi"/>
                <w:sz w:val="16"/>
                <w:szCs w:val="16"/>
              </w:rPr>
            </w:pPr>
            <w:r w:rsidRPr="008F4248">
              <w:rPr>
                <w:rFonts w:asciiTheme="majorBidi" w:hAnsiTheme="majorBidi" w:cstheme="majorBidi"/>
                <w:sz w:val="18"/>
                <w:szCs w:val="18"/>
              </w:rPr>
              <w:t>Systolic blood pressure (SBP), total cholesterol (TC), age, education, BMI, serum creatinine, smoking habit, sex, and race.</w:t>
            </w:r>
          </w:p>
        </w:tc>
      </w:tr>
    </w:tbl>
    <w:p w14:paraId="79C6845B" w14:textId="6B5CDCAB" w:rsidR="00E2346B" w:rsidRPr="008F4248" w:rsidRDefault="00E2346B" w:rsidP="00DE2542">
      <w:pPr>
        <w:autoSpaceDE w:val="0"/>
        <w:autoSpaceDN w:val="0"/>
        <w:adjustRightInd w:val="0"/>
        <w:spacing w:after="0" w:line="480" w:lineRule="auto"/>
        <w:jc w:val="both"/>
        <w:rPr>
          <w:rFonts w:asciiTheme="majorBidi" w:hAnsiTheme="majorBidi" w:cstheme="majorBidi"/>
          <w:sz w:val="24"/>
          <w:szCs w:val="24"/>
        </w:rPr>
      </w:pPr>
    </w:p>
    <w:p w14:paraId="648A6D27" w14:textId="6B5CDCAB" w:rsidR="00E2346B" w:rsidRPr="008F4248" w:rsidRDefault="00E2346B">
      <w:pPr>
        <w:rPr>
          <w:rFonts w:asciiTheme="majorBidi" w:hAnsiTheme="majorBidi" w:cstheme="majorBidi"/>
          <w:sz w:val="24"/>
          <w:szCs w:val="24"/>
        </w:rPr>
      </w:pPr>
      <w:r w:rsidRPr="008F4248">
        <w:rPr>
          <w:rFonts w:asciiTheme="majorBidi" w:hAnsiTheme="majorBidi" w:cstheme="majorBidi"/>
          <w:sz w:val="24"/>
          <w:szCs w:val="24"/>
        </w:rPr>
        <w:br w:type="page"/>
      </w:r>
    </w:p>
    <w:p w14:paraId="2EB9CE66" w14:textId="6745FBAC" w:rsidR="00E2346B" w:rsidRPr="008F4248" w:rsidRDefault="00E2346B" w:rsidP="00E2346B">
      <w:pPr>
        <w:rPr>
          <w:rFonts w:asciiTheme="majorBidi" w:hAnsiTheme="majorBidi" w:cstheme="majorBidi"/>
          <w:sz w:val="24"/>
          <w:szCs w:val="24"/>
        </w:rPr>
      </w:pPr>
      <w:r w:rsidRPr="008F4248">
        <w:rPr>
          <w:rFonts w:asciiTheme="majorBidi" w:hAnsiTheme="majorBidi" w:cstheme="majorBidi"/>
          <w:b/>
          <w:bCs/>
          <w:sz w:val="24"/>
          <w:szCs w:val="24"/>
        </w:rPr>
        <w:lastRenderedPageBreak/>
        <w:t>Supplementary Table 3-</w:t>
      </w:r>
      <w:r w:rsidRPr="008F4248">
        <w:t xml:space="preserve"> </w:t>
      </w:r>
      <w:r w:rsidRPr="008F4248">
        <w:rPr>
          <w:rFonts w:asciiTheme="majorBidi" w:hAnsiTheme="majorBidi" w:cstheme="majorBidi"/>
          <w:sz w:val="24"/>
          <w:szCs w:val="24"/>
        </w:rPr>
        <w:t>Quality assessment based on Newcastle-Ottawa scale.</w:t>
      </w:r>
    </w:p>
    <w:tbl>
      <w:tblPr>
        <w:tblpPr w:leftFromText="180" w:rightFromText="180" w:vertAnchor="text" w:horzAnchor="margin" w:tblpXSpec="center" w:tblpY="4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576"/>
        <w:gridCol w:w="1407"/>
      </w:tblGrid>
      <w:tr w:rsidR="008F4248" w:rsidRPr="008F4248" w14:paraId="541524B8" w14:textId="77777777" w:rsidTr="009E2536">
        <w:trPr>
          <w:trHeight w:val="222"/>
        </w:trPr>
        <w:tc>
          <w:tcPr>
            <w:tcW w:w="0" w:type="auto"/>
          </w:tcPr>
          <w:p w14:paraId="2DAF4542" w14:textId="77777777" w:rsidR="00E2346B" w:rsidRPr="008F4248" w:rsidRDefault="00E2346B" w:rsidP="009E2536">
            <w:pPr>
              <w:jc w:val="both"/>
              <w:rPr>
                <w:rFonts w:asciiTheme="majorBidi" w:hAnsiTheme="majorBidi" w:cstheme="majorBidi"/>
                <w:sz w:val="16"/>
                <w:szCs w:val="16"/>
              </w:rPr>
            </w:pPr>
            <w:bookmarkStart w:id="0" w:name="_Hlk189223500"/>
            <w:r w:rsidRPr="008F4248">
              <w:rPr>
                <w:rFonts w:asciiTheme="majorBidi" w:hAnsiTheme="majorBidi" w:cstheme="majorBidi"/>
                <w:sz w:val="16"/>
                <w:szCs w:val="16"/>
              </w:rPr>
              <w:t>Cohort study</w:t>
            </w:r>
          </w:p>
        </w:tc>
        <w:tc>
          <w:tcPr>
            <w:tcW w:w="0" w:type="auto"/>
          </w:tcPr>
          <w:p w14:paraId="3800C8D2" w14:textId="77777777" w:rsidR="00E2346B" w:rsidRPr="008F4248" w:rsidRDefault="00E2346B" w:rsidP="009E2536">
            <w:pPr>
              <w:jc w:val="both"/>
              <w:rPr>
                <w:rFonts w:asciiTheme="majorBidi" w:hAnsiTheme="majorBidi" w:cstheme="majorBidi"/>
                <w:sz w:val="16"/>
                <w:szCs w:val="16"/>
              </w:rPr>
            </w:pPr>
            <w:r w:rsidRPr="008F4248">
              <w:rPr>
                <w:rFonts w:asciiTheme="majorBidi" w:hAnsiTheme="majorBidi" w:cstheme="majorBidi"/>
                <w:sz w:val="16"/>
                <w:szCs w:val="16"/>
              </w:rPr>
              <w:t>Cross sectional study</w:t>
            </w:r>
          </w:p>
        </w:tc>
        <w:tc>
          <w:tcPr>
            <w:tcW w:w="0" w:type="auto"/>
          </w:tcPr>
          <w:p w14:paraId="112503F2" w14:textId="77777777" w:rsidR="00E2346B" w:rsidRPr="008F4248" w:rsidRDefault="00E2346B" w:rsidP="009E2536">
            <w:pPr>
              <w:jc w:val="both"/>
              <w:rPr>
                <w:rFonts w:asciiTheme="majorBidi" w:hAnsiTheme="majorBidi" w:cstheme="majorBidi"/>
                <w:sz w:val="16"/>
                <w:szCs w:val="16"/>
              </w:rPr>
            </w:pPr>
            <w:r w:rsidRPr="008F4248">
              <w:rPr>
                <w:rFonts w:asciiTheme="majorBidi" w:hAnsiTheme="majorBidi" w:cstheme="majorBidi"/>
                <w:sz w:val="16"/>
                <w:szCs w:val="16"/>
              </w:rPr>
              <w:t>Case control study</w:t>
            </w:r>
          </w:p>
        </w:tc>
      </w:tr>
      <w:tr w:rsidR="008F4248" w:rsidRPr="008F4248" w14:paraId="5409FE73" w14:textId="77777777" w:rsidTr="009E2536">
        <w:trPr>
          <w:trHeight w:val="270"/>
        </w:trPr>
        <w:tc>
          <w:tcPr>
            <w:tcW w:w="0" w:type="auto"/>
            <w:shd w:val="clear" w:color="auto" w:fill="B4C6E7" w:themeFill="accent5" w:themeFillTint="66"/>
          </w:tcPr>
          <w:p w14:paraId="4A2E7D76" w14:textId="77777777" w:rsidR="00E2346B" w:rsidRPr="008F4248" w:rsidRDefault="00E2346B" w:rsidP="009E2536">
            <w:pPr>
              <w:jc w:val="both"/>
              <w:rPr>
                <w:rFonts w:asciiTheme="majorBidi" w:hAnsiTheme="majorBidi" w:cstheme="majorBidi"/>
                <w:sz w:val="16"/>
                <w:szCs w:val="16"/>
              </w:rPr>
            </w:pPr>
          </w:p>
        </w:tc>
        <w:tc>
          <w:tcPr>
            <w:tcW w:w="0" w:type="auto"/>
            <w:shd w:val="clear" w:color="auto" w:fill="FFFFFF" w:themeFill="background1"/>
          </w:tcPr>
          <w:p w14:paraId="748FF0CE" w14:textId="77777777" w:rsidR="00E2346B" w:rsidRPr="008F4248" w:rsidRDefault="00E2346B" w:rsidP="009E2536">
            <w:pPr>
              <w:jc w:val="both"/>
              <w:rPr>
                <w:rFonts w:asciiTheme="majorBidi" w:hAnsiTheme="majorBidi" w:cstheme="majorBidi"/>
                <w:sz w:val="16"/>
                <w:szCs w:val="16"/>
              </w:rPr>
            </w:pPr>
          </w:p>
        </w:tc>
        <w:tc>
          <w:tcPr>
            <w:tcW w:w="0" w:type="auto"/>
            <w:shd w:val="clear" w:color="auto" w:fill="FFC000"/>
          </w:tcPr>
          <w:p w14:paraId="5115FFFA" w14:textId="77777777" w:rsidR="00E2346B" w:rsidRPr="008F4248" w:rsidRDefault="00E2346B" w:rsidP="009E2536">
            <w:pPr>
              <w:jc w:val="both"/>
              <w:rPr>
                <w:rFonts w:asciiTheme="majorBidi" w:hAnsiTheme="majorBidi" w:cstheme="majorBidi"/>
                <w:sz w:val="16"/>
                <w:szCs w:val="16"/>
              </w:rPr>
            </w:pPr>
          </w:p>
        </w:tc>
      </w:tr>
      <w:bookmarkEnd w:id="0"/>
    </w:tbl>
    <w:p w14:paraId="02D4E0DC" w14:textId="07A53224" w:rsidR="00E2346B" w:rsidRPr="008F4248" w:rsidRDefault="00E2346B" w:rsidP="00E2346B">
      <w:pPr>
        <w:rPr>
          <w:rFonts w:asciiTheme="majorBidi" w:hAnsiTheme="majorBidi" w:cstheme="majorBidi"/>
          <w:sz w:val="24"/>
          <w:szCs w:val="24"/>
        </w:rPr>
      </w:pPr>
    </w:p>
    <w:p w14:paraId="67813151" w14:textId="624DF100" w:rsidR="008B1A6E" w:rsidRPr="008F4248" w:rsidRDefault="008B1A6E" w:rsidP="00E2346B">
      <w:pPr>
        <w:rPr>
          <w:rFonts w:asciiTheme="majorBidi" w:hAnsiTheme="majorBidi" w:cstheme="majorBidi"/>
          <w:sz w:val="24"/>
          <w:szCs w:val="24"/>
        </w:rPr>
      </w:pPr>
    </w:p>
    <w:p w14:paraId="63238183" w14:textId="642C69BC" w:rsidR="008B1A6E" w:rsidRPr="008F4248" w:rsidRDefault="008B1A6E" w:rsidP="00E2346B">
      <w:pPr>
        <w:rPr>
          <w:rFonts w:asciiTheme="majorBidi" w:hAnsiTheme="majorBidi" w:cstheme="majorBidi"/>
          <w:sz w:val="24"/>
          <w:szCs w:val="24"/>
        </w:rPr>
      </w:pPr>
    </w:p>
    <w:p w14:paraId="16E147C3" w14:textId="77777777" w:rsidR="008B1A6E" w:rsidRPr="008F4248" w:rsidRDefault="008B1A6E" w:rsidP="00E2346B">
      <w:pPr>
        <w:rPr>
          <w:rFonts w:asciiTheme="majorBidi" w:hAnsiTheme="majorBidi" w:cstheme="majorBidi"/>
          <w:sz w:val="24"/>
          <w:szCs w:val="24"/>
        </w:rPr>
      </w:pPr>
    </w:p>
    <w:tbl>
      <w:tblPr>
        <w:tblpPr w:leftFromText="187" w:rightFromText="187"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5"/>
        <w:gridCol w:w="1399"/>
        <w:gridCol w:w="1399"/>
        <w:gridCol w:w="1375"/>
        <w:gridCol w:w="1005"/>
        <w:gridCol w:w="1368"/>
        <w:gridCol w:w="1166"/>
        <w:gridCol w:w="1323"/>
        <w:gridCol w:w="1375"/>
        <w:gridCol w:w="505"/>
      </w:tblGrid>
      <w:tr w:rsidR="008F4248" w:rsidRPr="008F4248" w14:paraId="11BF5B2A" w14:textId="77777777" w:rsidTr="008B1A6E">
        <w:trPr>
          <w:trHeight w:val="225"/>
        </w:trPr>
        <w:tc>
          <w:tcPr>
            <w:tcW w:w="786" w:type="pct"/>
          </w:tcPr>
          <w:p w14:paraId="55EBF3A2"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w:t>
            </w:r>
          </w:p>
        </w:tc>
        <w:tc>
          <w:tcPr>
            <w:tcW w:w="1999" w:type="pct"/>
            <w:gridSpan w:val="4"/>
            <w:shd w:val="clear" w:color="auto" w:fill="262626" w:themeFill="text1" w:themeFillTint="D9"/>
          </w:tcPr>
          <w:p w14:paraId="57EE772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SELECTION</w:t>
            </w:r>
          </w:p>
        </w:tc>
        <w:tc>
          <w:tcPr>
            <w:tcW w:w="528" w:type="pct"/>
            <w:shd w:val="clear" w:color="auto" w:fill="262626" w:themeFill="text1" w:themeFillTint="D9"/>
          </w:tcPr>
          <w:p w14:paraId="725CE85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COMPAR-ABILITY</w:t>
            </w:r>
          </w:p>
        </w:tc>
        <w:tc>
          <w:tcPr>
            <w:tcW w:w="1492" w:type="pct"/>
            <w:gridSpan w:val="3"/>
            <w:shd w:val="clear" w:color="auto" w:fill="262626" w:themeFill="text1" w:themeFillTint="D9"/>
          </w:tcPr>
          <w:p w14:paraId="7149D95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EXPOSURE (case-control) / OUTCOME (cohort) (cross sectional)</w:t>
            </w:r>
          </w:p>
        </w:tc>
        <w:tc>
          <w:tcPr>
            <w:tcW w:w="195" w:type="pct"/>
            <w:shd w:val="clear" w:color="auto" w:fill="262626" w:themeFill="text1" w:themeFillTint="D9"/>
          </w:tcPr>
          <w:p w14:paraId="392313E7" w14:textId="77777777" w:rsidR="00E2346B" w:rsidRPr="008F4248" w:rsidRDefault="00E2346B" w:rsidP="008B1A6E">
            <w:pPr>
              <w:jc w:val="center"/>
              <w:rPr>
                <w:rFonts w:asciiTheme="majorBidi" w:hAnsiTheme="majorBidi" w:cstheme="majorBidi"/>
                <w:sz w:val="16"/>
                <w:szCs w:val="16"/>
              </w:rPr>
            </w:pPr>
          </w:p>
        </w:tc>
      </w:tr>
      <w:tr w:rsidR="008F4248" w:rsidRPr="008F4248" w14:paraId="2BF571F6" w14:textId="77777777" w:rsidTr="008B1A6E">
        <w:trPr>
          <w:trHeight w:val="413"/>
        </w:trPr>
        <w:tc>
          <w:tcPr>
            <w:tcW w:w="786" w:type="pct"/>
            <w:shd w:val="clear" w:color="auto" w:fill="262626" w:themeFill="text1" w:themeFillTint="D9"/>
          </w:tcPr>
          <w:p w14:paraId="7519105A"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case/ control</w:t>
            </w:r>
          </w:p>
        </w:tc>
        <w:tc>
          <w:tcPr>
            <w:tcW w:w="540" w:type="pct"/>
            <w:shd w:val="clear" w:color="auto" w:fill="AEAAAA" w:themeFill="background2" w:themeFillShade="BF"/>
          </w:tcPr>
          <w:p w14:paraId="5D955271"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Case definition</w:t>
            </w:r>
          </w:p>
        </w:tc>
        <w:tc>
          <w:tcPr>
            <w:tcW w:w="540" w:type="pct"/>
            <w:shd w:val="clear" w:color="auto" w:fill="AEAAAA" w:themeFill="background2" w:themeFillShade="BF"/>
          </w:tcPr>
          <w:p w14:paraId="44889BBB"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Representative</w:t>
            </w:r>
          </w:p>
        </w:tc>
        <w:tc>
          <w:tcPr>
            <w:tcW w:w="531" w:type="pct"/>
            <w:shd w:val="clear" w:color="auto" w:fill="AEAAAA" w:themeFill="background2" w:themeFillShade="BF"/>
          </w:tcPr>
          <w:p w14:paraId="47CB373D"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Selection of controls</w:t>
            </w:r>
          </w:p>
        </w:tc>
        <w:tc>
          <w:tcPr>
            <w:tcW w:w="388" w:type="pct"/>
            <w:shd w:val="clear" w:color="auto" w:fill="AEAAAA" w:themeFill="background2" w:themeFillShade="BF"/>
          </w:tcPr>
          <w:p w14:paraId="5A1304FD"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Control definition</w:t>
            </w:r>
          </w:p>
        </w:tc>
        <w:tc>
          <w:tcPr>
            <w:tcW w:w="528" w:type="pct"/>
            <w:shd w:val="clear" w:color="auto" w:fill="AEAAAA" w:themeFill="background2" w:themeFillShade="BF"/>
          </w:tcPr>
          <w:p w14:paraId="26B331FB"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Comparability Case with control</w:t>
            </w:r>
          </w:p>
        </w:tc>
        <w:tc>
          <w:tcPr>
            <w:tcW w:w="450" w:type="pct"/>
            <w:shd w:val="clear" w:color="auto" w:fill="AEAAAA" w:themeFill="background2" w:themeFillShade="BF"/>
          </w:tcPr>
          <w:p w14:paraId="43913C61"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Assessment of exposure</w:t>
            </w:r>
          </w:p>
        </w:tc>
        <w:tc>
          <w:tcPr>
            <w:tcW w:w="511" w:type="pct"/>
            <w:shd w:val="clear" w:color="auto" w:fill="AEAAAA" w:themeFill="background2" w:themeFillShade="BF"/>
          </w:tcPr>
          <w:p w14:paraId="35C6390B"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ascertainment cases and controls</w:t>
            </w:r>
          </w:p>
        </w:tc>
        <w:tc>
          <w:tcPr>
            <w:tcW w:w="531" w:type="pct"/>
            <w:shd w:val="clear" w:color="auto" w:fill="AEAAAA" w:themeFill="background2" w:themeFillShade="BF"/>
          </w:tcPr>
          <w:p w14:paraId="108732BE"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Non-response rate</w:t>
            </w:r>
          </w:p>
        </w:tc>
        <w:tc>
          <w:tcPr>
            <w:tcW w:w="195" w:type="pct"/>
            <w:shd w:val="clear" w:color="auto" w:fill="AEAAAA" w:themeFill="background2" w:themeFillShade="BF"/>
          </w:tcPr>
          <w:p w14:paraId="2DB24B09" w14:textId="77777777" w:rsidR="00E2346B" w:rsidRPr="008F4248" w:rsidRDefault="00E2346B" w:rsidP="008B1A6E">
            <w:pPr>
              <w:rPr>
                <w:rFonts w:asciiTheme="majorBidi" w:hAnsiTheme="majorBidi" w:cstheme="majorBidi"/>
                <w:sz w:val="16"/>
                <w:szCs w:val="16"/>
              </w:rPr>
            </w:pPr>
          </w:p>
        </w:tc>
      </w:tr>
      <w:tr w:rsidR="008F4248" w:rsidRPr="008F4248" w14:paraId="111870C5" w14:textId="77777777" w:rsidTr="008B1A6E">
        <w:trPr>
          <w:trHeight w:val="720"/>
        </w:trPr>
        <w:tc>
          <w:tcPr>
            <w:tcW w:w="786" w:type="pct"/>
            <w:shd w:val="clear" w:color="auto" w:fill="262626" w:themeFill="text1" w:themeFillTint="D9"/>
          </w:tcPr>
          <w:p w14:paraId="0221AE1B"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 xml:space="preserve">Cohort </w:t>
            </w:r>
          </w:p>
        </w:tc>
        <w:tc>
          <w:tcPr>
            <w:tcW w:w="540" w:type="pct"/>
            <w:shd w:val="clear" w:color="auto" w:fill="AEAAAA" w:themeFill="background2" w:themeFillShade="BF"/>
          </w:tcPr>
          <w:p w14:paraId="6120FD13"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Representative</w:t>
            </w:r>
          </w:p>
        </w:tc>
        <w:tc>
          <w:tcPr>
            <w:tcW w:w="540" w:type="pct"/>
            <w:shd w:val="clear" w:color="auto" w:fill="AEAAAA" w:themeFill="background2" w:themeFillShade="BF"/>
          </w:tcPr>
          <w:p w14:paraId="4999B5BE"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Selection</w:t>
            </w:r>
          </w:p>
        </w:tc>
        <w:tc>
          <w:tcPr>
            <w:tcW w:w="531" w:type="pct"/>
            <w:shd w:val="clear" w:color="auto" w:fill="AEAAAA" w:themeFill="background2" w:themeFillShade="BF"/>
          </w:tcPr>
          <w:p w14:paraId="28DE23D3"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Ascertainment of exposure</w:t>
            </w:r>
          </w:p>
        </w:tc>
        <w:tc>
          <w:tcPr>
            <w:tcW w:w="388" w:type="pct"/>
            <w:shd w:val="clear" w:color="auto" w:fill="AEAAAA" w:themeFill="background2" w:themeFillShade="BF"/>
          </w:tcPr>
          <w:p w14:paraId="6D111B68"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outcome was not present at the start</w:t>
            </w:r>
          </w:p>
        </w:tc>
        <w:tc>
          <w:tcPr>
            <w:tcW w:w="528" w:type="pct"/>
            <w:shd w:val="clear" w:color="auto" w:fill="AEAAAA" w:themeFill="background2" w:themeFillShade="BF"/>
          </w:tcPr>
          <w:p w14:paraId="4455691B"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 xml:space="preserve">Comparability at baseline </w:t>
            </w:r>
          </w:p>
        </w:tc>
        <w:tc>
          <w:tcPr>
            <w:tcW w:w="450" w:type="pct"/>
            <w:shd w:val="clear" w:color="auto" w:fill="AEAAAA" w:themeFill="background2" w:themeFillShade="BF"/>
          </w:tcPr>
          <w:p w14:paraId="1BAE0242"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Assessment of outcome</w:t>
            </w:r>
          </w:p>
        </w:tc>
        <w:tc>
          <w:tcPr>
            <w:tcW w:w="511" w:type="pct"/>
            <w:shd w:val="clear" w:color="auto" w:fill="AEAAAA" w:themeFill="background2" w:themeFillShade="BF"/>
          </w:tcPr>
          <w:p w14:paraId="7D996275"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follow-up duration</w:t>
            </w:r>
          </w:p>
        </w:tc>
        <w:tc>
          <w:tcPr>
            <w:tcW w:w="531" w:type="pct"/>
            <w:shd w:val="clear" w:color="auto" w:fill="AEAAAA" w:themeFill="background2" w:themeFillShade="BF"/>
          </w:tcPr>
          <w:p w14:paraId="00632376"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Lost in follow-up</w:t>
            </w:r>
          </w:p>
        </w:tc>
        <w:tc>
          <w:tcPr>
            <w:tcW w:w="195" w:type="pct"/>
            <w:shd w:val="clear" w:color="auto" w:fill="AEAAAA" w:themeFill="background2" w:themeFillShade="BF"/>
          </w:tcPr>
          <w:p w14:paraId="76540A34" w14:textId="77777777" w:rsidR="00E2346B" w:rsidRPr="008F4248" w:rsidRDefault="00E2346B" w:rsidP="008B1A6E">
            <w:pPr>
              <w:rPr>
                <w:rFonts w:asciiTheme="majorBidi" w:hAnsiTheme="majorBidi" w:cstheme="majorBidi"/>
                <w:sz w:val="16"/>
                <w:szCs w:val="16"/>
              </w:rPr>
            </w:pPr>
          </w:p>
        </w:tc>
      </w:tr>
      <w:tr w:rsidR="008F4248" w:rsidRPr="008F4248" w14:paraId="099F3D25" w14:textId="77777777" w:rsidTr="008B1A6E">
        <w:trPr>
          <w:trHeight w:val="219"/>
        </w:trPr>
        <w:tc>
          <w:tcPr>
            <w:tcW w:w="786" w:type="pct"/>
            <w:shd w:val="clear" w:color="auto" w:fill="262626" w:themeFill="text1" w:themeFillTint="D9"/>
          </w:tcPr>
          <w:p w14:paraId="71AAEB70"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Cross sectional</w:t>
            </w:r>
          </w:p>
        </w:tc>
        <w:tc>
          <w:tcPr>
            <w:tcW w:w="540" w:type="pct"/>
            <w:shd w:val="clear" w:color="auto" w:fill="AEAAAA" w:themeFill="background2" w:themeFillShade="BF"/>
          </w:tcPr>
          <w:p w14:paraId="45171888"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Representative</w:t>
            </w:r>
          </w:p>
        </w:tc>
        <w:tc>
          <w:tcPr>
            <w:tcW w:w="540" w:type="pct"/>
            <w:shd w:val="clear" w:color="auto" w:fill="AEAAAA" w:themeFill="background2" w:themeFillShade="BF"/>
          </w:tcPr>
          <w:p w14:paraId="2214E22A"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Sample size</w:t>
            </w:r>
          </w:p>
        </w:tc>
        <w:tc>
          <w:tcPr>
            <w:tcW w:w="531" w:type="pct"/>
            <w:shd w:val="clear" w:color="auto" w:fill="AEAAAA" w:themeFill="background2" w:themeFillShade="BF"/>
          </w:tcPr>
          <w:p w14:paraId="1635270C"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Non-response rate</w:t>
            </w:r>
          </w:p>
        </w:tc>
        <w:tc>
          <w:tcPr>
            <w:tcW w:w="388" w:type="pct"/>
            <w:shd w:val="clear" w:color="auto" w:fill="AEAAAA" w:themeFill="background2" w:themeFillShade="BF"/>
          </w:tcPr>
          <w:p w14:paraId="1027BD45" w14:textId="77777777" w:rsidR="00E2346B" w:rsidRPr="008F4248" w:rsidRDefault="00E2346B" w:rsidP="008B1A6E">
            <w:pPr>
              <w:rPr>
                <w:rFonts w:asciiTheme="majorBidi" w:hAnsiTheme="majorBidi" w:cstheme="majorBidi"/>
                <w:sz w:val="16"/>
                <w:szCs w:val="16"/>
              </w:rPr>
            </w:pPr>
          </w:p>
        </w:tc>
        <w:tc>
          <w:tcPr>
            <w:tcW w:w="528" w:type="pct"/>
            <w:shd w:val="clear" w:color="auto" w:fill="AEAAAA" w:themeFill="background2" w:themeFillShade="BF"/>
          </w:tcPr>
          <w:p w14:paraId="5F94C599"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Control of confounders</w:t>
            </w:r>
          </w:p>
        </w:tc>
        <w:tc>
          <w:tcPr>
            <w:tcW w:w="450" w:type="pct"/>
            <w:shd w:val="clear" w:color="auto" w:fill="AEAAAA" w:themeFill="background2" w:themeFillShade="BF"/>
          </w:tcPr>
          <w:p w14:paraId="696D6E00"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Assessment of outcome</w:t>
            </w:r>
          </w:p>
        </w:tc>
        <w:tc>
          <w:tcPr>
            <w:tcW w:w="511" w:type="pct"/>
            <w:shd w:val="clear" w:color="auto" w:fill="AEAAAA" w:themeFill="background2" w:themeFillShade="BF"/>
          </w:tcPr>
          <w:p w14:paraId="2621D3AA"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Statistical test</w:t>
            </w:r>
          </w:p>
        </w:tc>
        <w:tc>
          <w:tcPr>
            <w:tcW w:w="531" w:type="pct"/>
            <w:shd w:val="clear" w:color="auto" w:fill="AEAAAA" w:themeFill="background2" w:themeFillShade="BF"/>
          </w:tcPr>
          <w:p w14:paraId="7AC1D62E" w14:textId="77777777" w:rsidR="00E2346B" w:rsidRPr="008F4248" w:rsidRDefault="00E2346B" w:rsidP="008B1A6E">
            <w:pPr>
              <w:rPr>
                <w:rFonts w:asciiTheme="majorBidi" w:hAnsiTheme="majorBidi" w:cstheme="majorBidi"/>
                <w:sz w:val="16"/>
                <w:szCs w:val="16"/>
              </w:rPr>
            </w:pPr>
            <w:r w:rsidRPr="008F4248">
              <w:rPr>
                <w:rFonts w:asciiTheme="majorBidi" w:hAnsiTheme="majorBidi" w:cstheme="majorBidi"/>
                <w:sz w:val="16"/>
                <w:szCs w:val="16"/>
              </w:rPr>
              <w:t>Ascertainment of the outcome measurement</w:t>
            </w:r>
          </w:p>
        </w:tc>
        <w:tc>
          <w:tcPr>
            <w:tcW w:w="195" w:type="pct"/>
            <w:shd w:val="clear" w:color="auto" w:fill="AEAAAA" w:themeFill="background2" w:themeFillShade="BF"/>
          </w:tcPr>
          <w:p w14:paraId="7942901A" w14:textId="77777777" w:rsidR="00E2346B" w:rsidRPr="008F4248" w:rsidRDefault="00E2346B" w:rsidP="008B1A6E">
            <w:pPr>
              <w:rPr>
                <w:rFonts w:asciiTheme="majorBidi" w:hAnsiTheme="majorBidi" w:cstheme="majorBidi"/>
                <w:sz w:val="16"/>
                <w:szCs w:val="16"/>
              </w:rPr>
            </w:pPr>
          </w:p>
        </w:tc>
      </w:tr>
      <w:tr w:rsidR="008F4248" w:rsidRPr="008F4248" w14:paraId="11DD5D2C" w14:textId="77777777" w:rsidTr="008B1A6E">
        <w:trPr>
          <w:trHeight w:val="315"/>
        </w:trPr>
        <w:tc>
          <w:tcPr>
            <w:tcW w:w="786" w:type="pct"/>
            <w:shd w:val="clear" w:color="auto" w:fill="FFFFFF" w:themeFill="background1"/>
          </w:tcPr>
          <w:p w14:paraId="3CF9661F"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Huang J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&lt;EndNote&gt;&lt;Cite&gt;&lt;Author&gt;Huang&lt;/Author&gt;&lt;Year&gt;2024&lt;/Year&gt;&lt;RecNum&gt;1&lt;/RecNum&gt;&lt;DisplayText&gt;(1)&lt;/DisplayText&gt;&lt;record&gt;&lt;rec-number&gt;1&lt;/rec-number&gt;&lt;foreign-keys&gt;&lt;key app="EN" db-id="at52ev5wcxzf2yett20vrxsi50ssazt9s00z" timestamp="1724223316"&gt;1&lt;/key&gt;&lt;/foreign-keys&gt;&lt;ref-type name="Journal Article"&gt;17&lt;/ref-type&gt;&lt;contributors&gt;&lt;authors&gt;&lt;author&gt;Huang, Jingda&lt;/author&gt;&lt;author&gt;Li, Huimin&lt;/author&gt;&lt;author&gt;Yang, Xu&lt;/author&gt;&lt;author&gt;Qian, Chuyue&lt;/author&gt;&lt;author&gt;Wei, Yihui&lt;/author&gt;&lt;author&gt;Sun, Mindan&lt;/author&gt;&lt;/authors&gt;&lt;/contributors&gt;&lt;titles&gt;&lt;title&gt;The relationship between dietary inflammatory index (DII) and early renal injury in population with/without hypertension: analysis of the National health and nutrition examination survey 2001–2002&lt;/title&gt;&lt;secondary-title&gt;Renal Failure&lt;/secondary-title&gt;&lt;/titles&gt;&lt;periodical&gt;&lt;full-title&gt;Renal Failure&lt;/full-title&gt;&lt;/periodical&gt;&lt;pages&gt;2294155&lt;/pages&gt;&lt;volume&gt;46&lt;/volume&gt;&lt;number&gt;1&lt;/number&gt;&lt;dates&gt;&lt;year&gt;2024&lt;/year&gt;&lt;/dates&gt;&lt;isbn&gt;0886-022X&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46CF772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201AB60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3BC5565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1C8D81B3"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7BB577CE" w14:textId="77777777" w:rsidR="00E2346B" w:rsidRPr="008F4248" w:rsidRDefault="00E2346B" w:rsidP="008B1A6E">
            <w:pPr>
              <w:jc w:val="center"/>
            </w:pPr>
            <w:r w:rsidRPr="008F4248">
              <w:rPr>
                <w:rFonts w:asciiTheme="majorBidi" w:hAnsiTheme="majorBidi" w:cstheme="majorBidi"/>
                <w:sz w:val="16"/>
                <w:szCs w:val="16"/>
              </w:rPr>
              <w:t>*</w:t>
            </w:r>
          </w:p>
        </w:tc>
        <w:tc>
          <w:tcPr>
            <w:tcW w:w="450" w:type="pct"/>
            <w:shd w:val="clear" w:color="auto" w:fill="F2F2F2" w:themeFill="background1" w:themeFillShade="F2"/>
          </w:tcPr>
          <w:p w14:paraId="7BC21A7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607F029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393BC0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195" w:type="pct"/>
            <w:shd w:val="clear" w:color="auto" w:fill="F2F2F2" w:themeFill="background1" w:themeFillShade="F2"/>
          </w:tcPr>
          <w:p w14:paraId="55A0B8C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0EFFEB08" w14:textId="77777777" w:rsidTr="008B1A6E">
        <w:trPr>
          <w:trHeight w:val="360"/>
        </w:trPr>
        <w:tc>
          <w:tcPr>
            <w:tcW w:w="786" w:type="pct"/>
            <w:shd w:val="clear" w:color="auto" w:fill="FFFFFF" w:themeFill="background1"/>
          </w:tcPr>
          <w:p w14:paraId="744C2145"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Guo M </w:t>
            </w:r>
            <w:r w:rsidRPr="008F4248">
              <w:rPr>
                <w:rFonts w:asciiTheme="majorBidi" w:hAnsiTheme="majorBidi" w:cstheme="majorBidi"/>
                <w:sz w:val="16"/>
                <w:szCs w:val="16"/>
              </w:rPr>
              <w:fldChar w:fldCharType="begin">
                <w:fldData xml:space="preserve">PEVuZE5vdGU+PENpdGU+PEF1dGhvcj5HdW88L0F1dGhvcj48WWVhcj4yMDI0PC9ZZWFyPjxSZWNO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==
</w:fldData>
              </w:fldChar>
            </w:r>
            <w:r w:rsidRPr="008F4248">
              <w:rPr>
                <w:rFonts w:asciiTheme="majorBidi" w:hAnsiTheme="majorBidi" w:cstheme="majorBidi"/>
                <w:sz w:val="16"/>
                <w:szCs w:val="16"/>
              </w:rPr>
              <w:instrText xml:space="preserve"> ADDIN EN.CITE </w:instrText>
            </w:r>
            <w:r w:rsidRPr="008F4248">
              <w:rPr>
                <w:rFonts w:asciiTheme="majorBidi" w:hAnsiTheme="majorBidi" w:cstheme="majorBidi"/>
                <w:sz w:val="16"/>
                <w:szCs w:val="16"/>
              </w:rPr>
              <w:fldChar w:fldCharType="begin">
                <w:fldData xml:space="preserve">PEVuZE5vdGU+PENpdGU+PEF1dGhvcj5HdW88L0F1dGhvcj48WWVhcj4yMDI0PC9ZZWFyPjxSZWNO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==
</w:fldData>
              </w:fldChar>
            </w:r>
            <w:r w:rsidRPr="008F4248">
              <w:rPr>
                <w:rFonts w:asciiTheme="majorBidi" w:hAnsiTheme="majorBidi" w:cstheme="majorBidi"/>
                <w:sz w:val="16"/>
                <w:szCs w:val="16"/>
              </w:rPr>
              <w:instrText xml:space="preserve"> ADDIN EN.CITE.DATA </w:instrText>
            </w:r>
            <w:r w:rsidRPr="008F4248">
              <w:rPr>
                <w:rFonts w:asciiTheme="majorBidi" w:hAnsiTheme="majorBidi" w:cstheme="majorBidi"/>
                <w:sz w:val="16"/>
                <w:szCs w:val="16"/>
              </w:rPr>
            </w:r>
            <w:r w:rsidRPr="008F4248">
              <w:rPr>
                <w:rFonts w:asciiTheme="majorBidi" w:hAnsiTheme="majorBidi" w:cstheme="majorBidi"/>
                <w:sz w:val="16"/>
                <w:szCs w:val="16"/>
              </w:rPr>
              <w:fldChar w:fldCharType="end"/>
            </w:r>
            <w:r w:rsidRPr="008F4248">
              <w:rPr>
                <w:rFonts w:asciiTheme="majorBidi" w:hAnsiTheme="majorBidi" w:cstheme="majorBidi"/>
                <w:sz w:val="16"/>
                <w:szCs w:val="16"/>
              </w:rPr>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27A54E6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BBE76E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24E4447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6422C305"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24A08F7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3EAC198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6B5D09D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6B4F7237"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61DDA49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65EDD91E" w14:textId="77777777" w:rsidTr="008B1A6E">
        <w:trPr>
          <w:trHeight w:val="255"/>
        </w:trPr>
        <w:tc>
          <w:tcPr>
            <w:tcW w:w="786" w:type="pct"/>
            <w:shd w:val="clear" w:color="auto" w:fill="FFFFFF" w:themeFill="background1"/>
          </w:tcPr>
          <w:p w14:paraId="0AE851E6"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Guo C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&lt;EndNote&gt;&lt;Cite&gt;&lt;Author&gt;Guo&lt;/Author&gt;&lt;Year&gt;2023&lt;/Year&gt;&lt;RecNum&gt;3&lt;/RecNum&gt;&lt;DisplayText&gt;(3)&lt;/DisplayText&gt;&lt;record&gt;&lt;rec-number&gt;3&lt;/rec-number&gt;&lt;foreign-keys&gt;&lt;key app="EN" db-id="at52ev5wcxzf2yett20vrxsi50ssazt9s00z" timestamp="1724223425"&gt;3&lt;/key&gt;&lt;/foreign-keys&gt;&lt;ref-type name="Journal Article"&gt;17&lt;/ref-type&gt;&lt;contributors&gt;&lt;authors&gt;&lt;author&gt;Guo, Chunhua&lt;/author&gt;&lt;author&gt;Lin, Yong&lt;/author&gt;&lt;author&gt;Wu, Senchao&lt;/author&gt;&lt;author&gt;Li, Huaqing&lt;/author&gt;&lt;author&gt;Wu, Meng&lt;/author&gt;&lt;author&gt;Wang, Fuzhen&lt;/author&gt;&lt;/authors&gt;&lt;/contributors&gt;&lt;titles&gt;&lt;title&gt;Association of the dietary inflammation index (DII) with the prevalence of chronic kidney disease in patients with type-2 diabetes mellitus&lt;/title&gt;&lt;secondary-title&gt;Renal Failure&lt;/secondary-title&gt;&lt;/titles&gt;&lt;periodical&gt;&lt;full-title&gt;Renal Failure&lt;/full-title&gt;&lt;/periodical&gt;&lt;pages&gt;2277828&lt;/pages&gt;&lt;volume&gt;45&lt;/volume&gt;&lt;number&gt;2&lt;/number&gt;&lt;dates&gt;&lt;year&gt;2023&lt;/year&gt;&lt;/dates&gt;&lt;isbn&gt;0886-022X&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(3)</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D9A9CA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7F79748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7179786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5C0BE067" w14:textId="77777777" w:rsidR="00E2346B" w:rsidRPr="008F4248" w:rsidRDefault="00E2346B" w:rsidP="008B1A6E">
            <w:pPr>
              <w:jc w:val="center"/>
              <w:rPr>
                <w:rFonts w:asciiTheme="majorBidi" w:hAnsiTheme="majorBidi" w:cstheme="majorBidi"/>
                <w:sz w:val="16"/>
                <w:szCs w:val="16"/>
                <w:rtl/>
                <w:lang w:bidi="fa-IR"/>
              </w:rPr>
            </w:pPr>
          </w:p>
        </w:tc>
        <w:tc>
          <w:tcPr>
            <w:tcW w:w="528" w:type="pct"/>
            <w:shd w:val="clear" w:color="auto" w:fill="F2F2F2" w:themeFill="background1" w:themeFillShade="F2"/>
          </w:tcPr>
          <w:p w14:paraId="4EACAE0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19E125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3833A4B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304226DE"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74D9E33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50F0E0EF" w14:textId="77777777" w:rsidTr="008B1A6E">
        <w:trPr>
          <w:trHeight w:val="215"/>
        </w:trPr>
        <w:tc>
          <w:tcPr>
            <w:tcW w:w="786" w:type="pct"/>
            <w:shd w:val="clear" w:color="auto" w:fill="FFFFFF" w:themeFill="background1"/>
          </w:tcPr>
          <w:p w14:paraId="70AF39B9"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Moludi</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&lt;EndNote&gt;&lt;Cite&gt;&lt;Author&gt;Moludi&lt;/Author&gt;&lt;Year&gt;2022&lt;/Year&gt;&lt;RecNum&gt;5&lt;/RecNum&gt;&lt;DisplayText&gt;(4)&lt;/DisplayText&gt;&lt;record&gt;&lt;rec-number&gt;5&lt;/rec-number&gt;&lt;foreign-keys&gt;&lt;key app="EN" db-id="at52ev5wcxzf2yett20vrxsi50ssazt9s00z" timestamp="1724223453"&gt;5&lt;/key&gt;&lt;/foreign-keys&gt;&lt;ref-type name="Journal Article"&gt;17&lt;/ref-type&gt;&lt;contributors&gt;&lt;authors&gt;&lt;author&gt;Moludi, Jalal&lt;/author&gt;&lt;author&gt;Fateh, Hawal Lateef&lt;/author&gt;&lt;author&gt;Pasdar, Yahya&lt;/author&gt;&lt;author&gt;Moradinazar, Mehdi&lt;/author&gt;&lt;author&gt;Sheikhi, Leila&lt;/author&gt;&lt;author&gt;Saber, Amir&lt;/author&gt;&lt;author&gt;Kamari, Negin&lt;/author&gt;&lt;author&gt;Bonyani, Mitra&lt;/author&gt;&lt;author&gt;Najafi, Farid&lt;/author&gt;&lt;author&gt;Dey, Priyankar&lt;/author&gt;&lt;/authors&gt;&lt;/contributors&gt;&lt;titles&gt;&lt;title&gt;Association of dietary inflammatory index with chronic kidney disease and kidney stones in Iranian adults: a cross-sectional study within the Ravansar non-communicable diseases cohort&lt;/title&gt;&lt;secondary-title&gt;Frontiers in nutrition&lt;/secondary-title&gt;&lt;/titles&gt;&lt;periodical&gt;&lt;full-title&gt;Frontiers in nutrition&lt;/full-title&gt;&lt;/periodical&gt;&lt;pages&gt;955562&lt;/pages&gt;&lt;volume&gt;9&lt;/volume&gt;&lt;dates&gt;&lt;year&gt;2022&lt;/year&gt;&lt;/dates&gt;&lt;isbn&gt;2296-861X&lt;/isbn&gt;&lt;urls&gt;&lt;/urls&gt;&lt;/record&gt;&lt;/Cite&gt;&lt;/EndNote&gt;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(4)</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D4668A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61292DE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3D3A87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69F31FD1"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2F188A6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B82D72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4584DA6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(didn’t reported p)</w:t>
            </w:r>
          </w:p>
        </w:tc>
        <w:tc>
          <w:tcPr>
            <w:tcW w:w="531" w:type="pct"/>
            <w:shd w:val="clear" w:color="auto" w:fill="F2F2F2" w:themeFill="background1" w:themeFillShade="F2"/>
          </w:tcPr>
          <w:p w14:paraId="14BC2041"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102E07E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5/9</w:t>
            </w:r>
          </w:p>
        </w:tc>
      </w:tr>
      <w:tr w:rsidR="008F4248" w:rsidRPr="008F4248" w14:paraId="09E8423D" w14:textId="77777777" w:rsidTr="008B1A6E">
        <w:trPr>
          <w:trHeight w:val="215"/>
        </w:trPr>
        <w:tc>
          <w:tcPr>
            <w:tcW w:w="786" w:type="pct"/>
            <w:shd w:val="clear" w:color="auto" w:fill="FFFFFF" w:themeFill="background1"/>
          </w:tcPr>
          <w:p w14:paraId="43F21262"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Lin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&lt;EndNote&gt;&lt;Cite&gt;&lt;Author&gt;Lin&lt;/Author&gt;&lt;Year&gt;2021&lt;/Year&gt;&lt;RecNum&gt;6&lt;/RecNum&gt;&lt;DisplayText&gt;(5)&lt;/DisplayText&gt;&lt;record&gt;&lt;rec-number&gt;6&lt;/rec-number&gt;&lt;foreign-keys&gt;&lt;key app="EN" db-id="at52ev5wcxzf2yett20vrxsi50ssazt9s00z" timestamp="1724223479"&gt;6&lt;/key&gt;&lt;/foreign-keys&gt;&lt;ref-type name="Journal Article"&gt;17&lt;/ref-type&gt;&lt;contributors&gt;&lt;authors&gt;&lt;author&gt;Lin, Miao&lt;/author&gt;&lt;author&gt;Shivappa, Nitin&lt;/author&gt;&lt;author&gt;Hébert, James R&lt;/author&gt;&lt;author&gt;Huang, Huibin&lt;/author&gt;&lt;author&gt;Cai, Liangchun&lt;/author&gt;&lt;author&gt;Liang, Jixing&lt;/author&gt;&lt;author&gt;Lin, Wei&lt;/author&gt;&lt;author&gt;Zong, Liyao&lt;/author&gt;&lt;author&gt;Wang, Nengying&lt;/author&gt;&lt;author&gt;Li, Liantao&lt;/author&gt;&lt;/authors&gt;&lt;/contributors&gt;&lt;titles&gt;&lt;title&gt;Dietary inflammatory index and cardiorenal function in women with diabetes and prediabetes&lt;/title&gt;&lt;secondary-title&gt;Nutrition, Metabolism and Cardiovascular Diseases&lt;/secondary-title&gt;&lt;/titles&gt;&lt;periodical&gt;&lt;full-title&gt;Nutrition, Metabolism and Cardiovascular Diseases&lt;/full-title&gt;&lt;/periodical&gt;&lt;pages&gt;2319-2327&lt;/pages&gt;&lt;volume&gt;31&lt;/volume&gt;&lt;number&gt;8&lt;/number&gt;&lt;dates&gt;&lt;year&gt;2021&lt;/year&gt;&lt;/dates&gt;&lt;isbn&gt;0939-4753&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(5)</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38B8001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5E9091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580E85C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4030107E"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0EF597C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7ECB82C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6064166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7ABD5E96"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4DE29E8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665DD7F9" w14:textId="77777777" w:rsidTr="008B1A6E">
        <w:trPr>
          <w:trHeight w:val="215"/>
        </w:trPr>
        <w:tc>
          <w:tcPr>
            <w:tcW w:w="786" w:type="pct"/>
            <w:shd w:val="clear" w:color="auto" w:fill="FFFFFF" w:themeFill="background1"/>
          </w:tcPr>
          <w:p w14:paraId="2E41E38C"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Mazidi</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&lt;EndNote&gt;&lt;Cite&gt;&lt;Author&gt;Mazidi&lt;/Author&gt;&lt;Year&gt;2018&lt;/Year&gt;&lt;RecNum&gt;7&lt;/RecNum&gt;&lt;DisplayText&gt;(6)&lt;/DisplayText&gt;&lt;record&gt;&lt;rec-number&gt;7&lt;/rec-number&gt;&lt;foreign-keys&gt;&lt;key app="EN" db-id="at52ev5wcxzf2yett20vrxsi50ssazt9s00z" timestamp="1724223502"&gt;7&lt;/key&gt;&lt;/foreign-keys&gt;&lt;ref-type name="Journal Article"&gt;17&lt;/ref-type&gt;&lt;contributors&gt;&lt;authors&gt;&lt;author&gt;Mazidi, Mohsen&lt;/author&gt;&lt;author&gt;Shivappa, Nitin&lt;/author&gt;&lt;author&gt;Wirth, Michael D&lt;/author&gt;&lt;author&gt;Hebert, James R&lt;/author&gt;&lt;author&gt;Kengne, Andre P&lt;/author&gt;&lt;/authors&gt;&lt;/contributors&gt;&lt;titles&gt;&lt;title&gt;Greater Dietary Inflammatory Index score is associated with higher likelihood of chronic kidney disease&lt;/title&gt;&lt;secondary-title&gt;British Journal of Nutrition&lt;/secondary-title&gt;&lt;/titles&gt;&lt;periodical&gt;&lt;full-title&gt;British Journal of Nutrition&lt;/full-title&gt;&lt;/periodical&gt;&lt;pages&gt;204-209&lt;/pages&gt;&lt;volume&gt;120&lt;/volume&gt;&lt;number&gt;2&lt;/number&gt;&lt;dates&gt;&lt;year&gt;2018&lt;/year&gt;&lt;/dates&gt;&lt;isbn&gt;0007-1145&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(6)</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30C32CF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4AA158B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2AD58C3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xml:space="preserve">- </w:t>
            </w:r>
          </w:p>
        </w:tc>
        <w:tc>
          <w:tcPr>
            <w:tcW w:w="388" w:type="pct"/>
            <w:shd w:val="clear" w:color="auto" w:fill="000000" w:themeFill="text1"/>
          </w:tcPr>
          <w:p w14:paraId="5D721AF6"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7D81338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60A3561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752A1D6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6BB6AD9D"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5A2F5F0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22D50CCE" w14:textId="77777777" w:rsidTr="008B1A6E">
        <w:trPr>
          <w:trHeight w:val="215"/>
        </w:trPr>
        <w:tc>
          <w:tcPr>
            <w:tcW w:w="786" w:type="pct"/>
            <w:shd w:val="clear" w:color="auto" w:fill="FFFFFF" w:themeFill="background1"/>
          </w:tcPr>
          <w:p w14:paraId="39336764"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Wang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&lt;EndNote&gt;&lt;Cite&gt;&lt;Author&gt;Wang&lt;/Author&gt;&lt;Year&gt;2023&lt;/Year&gt;&lt;RecNum&gt;8&lt;/RecNum&gt;&lt;DisplayText&gt;(7)&lt;/DisplayText&gt;&lt;record&gt;&lt;rec-number&gt;8&lt;/rec-number&gt;&lt;foreign-keys&gt;&lt;key app="EN" db-id="at52ev5wcxzf2yett20vrxsi50ssazt9s00z" timestamp="1724223527"&gt;8&lt;/key&gt;&lt;/foreign-keys&gt;&lt;ref-type name="Journal Article"&gt;17&lt;/ref-type&gt;&lt;contributors&gt;&lt;authors&gt;&lt;author&gt;Wang, Yong-Jun&lt;/author&gt;&lt;author&gt;Du, Yang&lt;/author&gt;&lt;author&gt;Chen, Guo-Qiang&lt;/author&gt;&lt;author&gt;Cheng, Zhen-Qian&lt;/author&gt;&lt;author&gt;Liu, Xue-Mei&lt;/author&gt;&lt;author&gt;Lian, Ying&lt;/author&gt;&lt;/authors&gt;&lt;/contributors&gt;&lt;titles&gt;&lt;title&gt;Dose–response relationship between dietary inflammatory index and diabetic kidney disease in US adults&lt;/title&gt;&lt;secondary-title&gt;Public Health Nutrition&lt;/secondary-title&gt;&lt;/titles&gt;&lt;periodical&gt;&lt;full-title&gt;Public Health Nutrition&lt;/full-title&gt;&lt;/periodical&gt;&lt;pages&gt;611-619&lt;/pages&gt;&lt;volume&gt;26&lt;/volume&gt;&lt;number&gt;3&lt;/number&gt;&lt;dates&gt;&lt;year&gt;2023&lt;/year&gt;&lt;/dates&gt;&lt;isbn&gt;1368-9800&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(7)</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4122B7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481945C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C97825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2B703EA4"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0C1FD6C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3C8012F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1863A8A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4249E73C"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838B71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76ADDB85" w14:textId="77777777" w:rsidTr="008B1A6E">
        <w:trPr>
          <w:trHeight w:val="215"/>
        </w:trPr>
        <w:tc>
          <w:tcPr>
            <w:tcW w:w="786" w:type="pct"/>
            <w:shd w:val="clear" w:color="auto" w:fill="FFFFFF" w:themeFill="background1"/>
          </w:tcPr>
          <w:p w14:paraId="625902B1"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Qu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&lt;EndNote&gt;&lt;Cite&gt;&lt;Author&gt;Qu&lt;/Author&gt;&lt;Year&gt;2024&lt;/Year&gt;&lt;RecNum&gt;9&lt;/RecNum&gt;&lt;DisplayText&gt;(8)&lt;/DisplayText&gt;&lt;record&gt;&lt;rec-number&gt;9&lt;/rec-number&gt;&lt;foreign-keys&gt;&lt;key app="EN" db-id="at52ev5wcxzf2yett20vrxsi50ssazt9s00z" timestamp="1724223559"&gt;9&lt;/key&gt;&lt;/foreign-keys&gt;&lt;ref-type name="Journal Article"&gt;17&lt;/ref-type&gt;&lt;contributors&gt;&lt;authors&gt;&lt;author&gt;Qu, Shifang&lt;/author&gt;&lt;author&gt;Fang, Jiaxin&lt;/author&gt;&lt;author&gt;Zhao, Saisai&lt;/author&gt;&lt;author&gt;Wang, Yuxiang&lt;/author&gt;&lt;author&gt;Gao, Wenhui&lt;/author&gt;&lt;author&gt;Li, Zhiyao&lt;/author&gt;&lt;author&gt;Xu, Han&lt;/author&gt;&lt;author&gt;Zhang, Yuan&lt;/author&gt;&lt;author&gt;Shi, Shunyao&lt;/author&gt;&lt;author&gt;Cheng, Xiaowei&lt;/author&gt;&lt;/authors&gt;&lt;/contributors&gt;&lt;titles&gt;&lt;title&gt;Associations of dietary inflammatory index with low estimated glomerular filtration rate, albuminuria and chronic kidney disease in US adults: Results from the NHANES 2011–2018&lt;/title&gt;&lt;secondary-title&gt;Nutrition, Metabolism and Cardiovascular Diseases&lt;/secondary-title&gt;&lt;/titles&gt;&lt;periodical&gt;&lt;full-title&gt;Nutrition, Metabolism and Cardiovascular Diseases&lt;/full-title&gt;&lt;/periodical&gt;&lt;pages&gt;1036-1045&lt;/pages&gt;&lt;volume&gt;34&lt;/volume&gt;&lt;number&gt;4&lt;/number&gt;&lt;dates&gt;&lt;year&gt;2024&lt;/year&gt;&lt;/dates&gt;&lt;isbn&gt;0939-4753&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(8)</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BC9219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3E193BF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691D9A5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2FB5E261"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6FBA6B9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DBF781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156E252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3D932D9E"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5249DCF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1F1358BB" w14:textId="77777777" w:rsidTr="008B1A6E">
        <w:trPr>
          <w:trHeight w:val="215"/>
        </w:trPr>
        <w:tc>
          <w:tcPr>
            <w:tcW w:w="786" w:type="pct"/>
            <w:shd w:val="clear" w:color="auto" w:fill="FFFFFF" w:themeFill="background1"/>
          </w:tcPr>
          <w:p w14:paraId="06CB7295"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Zeng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&lt;EndNote&gt;&lt;Cite&gt;&lt;Author&gt;Zeng&lt;/Author&gt;&lt;Year&gt;2024&lt;/Year&gt;&lt;RecNum&gt;10&lt;/RecNum&gt;&lt;DisplayText&gt;(9)&lt;/DisplayText&gt;&lt;record&gt;&lt;rec-number&gt;10&lt;/rec-number&gt;&lt;foreign-keys&gt;&lt;key app="EN" db-id="at52ev5wcxzf2yett20vrxsi50ssazt9s00z" timestamp="1724223582"&gt;10&lt;/key&gt;&lt;/foreign-keys&gt;&lt;ref-type name="Journal Article"&gt;17&lt;/ref-type&gt;&lt;contributors&gt;&lt;authors&gt;&lt;author&gt;Zeng, Shaowen&lt;/author&gt;&lt;author&gt;Qi, Lei&lt;/author&gt;&lt;author&gt;Sun, Yaofei&lt;/author&gt;&lt;author&gt;Zhuang, Guishan&lt;/author&gt;&lt;/authors&gt;&lt;/contributors&gt;&lt;titles&gt;&lt;title&gt;Association of chronic kidney disease with dietary inflammatory index in adults aged 50 years and older: dose-response analysis of a nationally representative population-based study&lt;/title&gt;&lt;secondary-title&gt;Journal of Renal Nutrition&lt;/secondary-title&gt;&lt;/titles&gt;&lt;periodical&gt;&lt;full-title&gt;Journal of Renal Nutrition&lt;/full-title&gt;&lt;/periodical&gt;&lt;pages&gt;216-222&lt;/pages&gt;&lt;volume&gt;34&lt;/volume&gt;&lt;number&gt;3&lt;/number&gt;&lt;dates&gt;&lt;year&gt;2024&lt;/year&gt;&lt;/dates&gt;&lt;isbn&gt;1051-2276&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(9)</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45F77BF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425AC72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2F96437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32A7C79C"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69A1842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7458069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7001A5B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A3E8B96"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1C7DBEF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3FCBAED4" w14:textId="77777777" w:rsidTr="008B1A6E">
        <w:trPr>
          <w:trHeight w:val="215"/>
        </w:trPr>
        <w:tc>
          <w:tcPr>
            <w:tcW w:w="786" w:type="pct"/>
            <w:shd w:val="clear" w:color="auto" w:fill="FFFFFF" w:themeFill="background1"/>
          </w:tcPr>
          <w:p w14:paraId="443FB95A"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Xu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&lt;EndNote&gt;&lt;Cite&gt;&lt;Author&gt;Xu&lt;/Author&gt;&lt;Year&gt;2024&lt;/Year&gt;&lt;RecNum&gt;11&lt;/RecNum&gt;&lt;DisplayText&gt;(10)&lt;/DisplayText&gt;&lt;record&gt;&lt;rec-number&gt;11&lt;/rec-number&gt;&lt;foreign-keys&gt;&lt;key app="EN" db-id="at52ev5wcxzf2yett20vrxsi50ssazt9s00z" timestamp="1724223606"&gt;11&lt;/key&gt;&lt;/foreign-keys&gt;&lt;ref-type name="Journal Article"&gt;17&lt;/ref-type&gt;&lt;contributors&gt;&lt;authors&gt;&lt;author&gt;Xu, Zichen&lt;/author&gt;&lt;author&gt;Li, Lei&lt;/author&gt;&lt;author&gt;Jiang, Luqing&lt;/author&gt;&lt;author&gt;Zhai, Ying&lt;/author&gt;&lt;author&gt;Tang, Yu&lt;/author&gt;&lt;author&gt;Liu, Daoqin&lt;/author&gt;&lt;author&gt;Wu, Qiwen&lt;/author&gt;&lt;/authors&gt;&lt;/contributors&gt;&lt;titles&gt;&lt;title&gt;Association of Dietary Inflammatory Index with CKD progression and estimated glomerular filtration rate in the American CKD population: A cross-sectional study&lt;/title&gt;&lt;secondary-title&gt;Plos one&lt;/secondary-title&gt;&lt;/titles&gt;&lt;periodical&gt;&lt;full-title&gt;Plos one&lt;/full-title&gt;&lt;/periodical&gt;&lt;pages&gt;e0297916&lt;/pages&gt;&lt;volume&gt;19&lt;/volume&gt;&lt;number&gt;2&lt;/number&gt;&lt;dates&gt;&lt;year&gt;2024&lt;/year&gt;&lt;/dates&gt;&lt;isbn&gt;1932-6203&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(10)</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5BB68D1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55035B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7129F02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70EE9188"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0B52035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64581BD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233005A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454D020"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44C11EE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1754D7AD" w14:textId="77777777" w:rsidTr="008B1A6E">
        <w:trPr>
          <w:trHeight w:val="215"/>
        </w:trPr>
        <w:tc>
          <w:tcPr>
            <w:tcW w:w="786" w:type="pct"/>
            <w:shd w:val="clear" w:color="auto" w:fill="FFFFFF" w:themeFill="background1"/>
          </w:tcPr>
          <w:p w14:paraId="03FEE139"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lastRenderedPageBreak/>
              <w:t xml:space="preserve">Vahid </w:t>
            </w:r>
            <w:r w:rsidRPr="008F4248">
              <w:rPr>
                <w:rFonts w:asciiTheme="majorBidi" w:hAnsiTheme="majorBidi" w:cstheme="majorBidi"/>
                <w:sz w:val="16"/>
                <w:szCs w:val="16"/>
                <w:lang w:bidi="fa-IR"/>
              </w:rPr>
              <w:fldChar w:fldCharType="begin"/>
            </w:r>
            <w:r w:rsidRPr="008F4248">
              <w:rPr>
                <w:rFonts w:asciiTheme="majorBidi" w:hAnsiTheme="majorBidi" w:cstheme="majorBidi"/>
                <w:sz w:val="16"/>
                <w:szCs w:val="16"/>
                <w:lang w:bidi="fa-IR"/>
              </w:rPr>
              <w:instrText xml:space="preserve"> ADDIN EN.CITE &lt;EndNote&gt;&lt;Cite&gt;&lt;Author&gt;Vahid&lt;/Author&gt;&lt;Year&gt;2023&lt;/Year&gt;&lt;RecNum&gt;13&lt;/RecNum&gt;&lt;DisplayText&gt;(11)&lt;/DisplayText&gt;&lt;record&gt;&lt;rec-number&gt;13&lt;/rec-number&gt;&lt;foreign-keys&gt;&lt;key app="EN" db-id="at52ev5wcxzf2yett20vrxsi50ssazt9s00z" timestamp="1724223630"&gt;13&lt;/key&gt;&lt;/foreign-keys&gt;&lt;ref-type name="Journal Article"&gt;17&lt;/ref-type&gt;&lt;contributors&gt;&lt;authors&gt;&lt;author&gt;Vahid, Farhad&lt;/author&gt;&lt;author&gt;Hoge, Axelle&lt;/author&gt;&lt;author&gt;Hébert, James R&lt;/author&gt;&lt;author&gt;Bohn, Torsten&lt;/author&gt;&lt;/authors&gt;&lt;/contributors&gt;&lt;titles&gt;&lt;title&gt;Association of diet quality indices with serum and metabolic biomarkers in participants of the ORISCAV-LUX-2 study&lt;/title&gt;&lt;secondary-title&gt;European Journal of Nutrition&lt;/secondary-title&gt;&lt;/titles&gt;&lt;periodical&gt;&lt;full-title&gt;European Journal of Nutrition&lt;/full-title&gt;&lt;/periodical&gt;&lt;pages&gt;2063-2085&lt;/pages&gt;&lt;volume&gt;62&lt;/volume&gt;&lt;number&gt;5&lt;/number&gt;&lt;dates&gt;&lt;year&gt;2023&lt;/year&gt;&lt;/dates&gt;&lt;isbn&gt;1436-6207&lt;/isbn&gt;&lt;urls&gt;&lt;/urls&gt;&lt;/record&gt;&lt;/Cite&gt;&lt;/EndNote&gt;</w:instrText>
            </w:r>
            <w:r w:rsidRPr="008F4248">
              <w:rPr>
                <w:rFonts w:asciiTheme="majorBidi" w:hAnsiTheme="majorBidi" w:cstheme="majorBidi"/>
                <w:sz w:val="16"/>
                <w:szCs w:val="16"/>
                <w:lang w:bidi="fa-IR"/>
              </w:rPr>
              <w:fldChar w:fldCharType="separate"/>
            </w:r>
            <w:r w:rsidRPr="008F4248">
              <w:rPr>
                <w:rFonts w:asciiTheme="majorBidi" w:hAnsiTheme="majorBidi" w:cstheme="majorBidi"/>
                <w:noProof/>
                <w:sz w:val="16"/>
                <w:szCs w:val="16"/>
                <w:lang w:bidi="fa-IR"/>
              </w:rPr>
              <w:t>(11)</w:t>
            </w:r>
            <w:r w:rsidRPr="008F4248">
              <w:rPr>
                <w:rFonts w:asciiTheme="majorBidi" w:hAnsiTheme="majorBidi" w:cstheme="majorBidi"/>
                <w:sz w:val="16"/>
                <w:szCs w:val="16"/>
                <w:lang w:bidi="fa-IR"/>
              </w:rPr>
              <w:fldChar w:fldCharType="end"/>
            </w:r>
          </w:p>
        </w:tc>
        <w:tc>
          <w:tcPr>
            <w:tcW w:w="540" w:type="pct"/>
            <w:shd w:val="clear" w:color="auto" w:fill="F2F2F2" w:themeFill="background1" w:themeFillShade="F2"/>
          </w:tcPr>
          <w:p w14:paraId="6412F1E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45D69BC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55232D5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418F0260"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265AF75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0ACE9B1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3321ACA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2DEA86CC"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1942160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4775755D" w14:textId="77777777" w:rsidTr="008B1A6E">
        <w:trPr>
          <w:trHeight w:val="215"/>
        </w:trPr>
        <w:tc>
          <w:tcPr>
            <w:tcW w:w="786" w:type="pct"/>
            <w:shd w:val="clear" w:color="auto" w:fill="BDD6EE" w:themeFill="accent1" w:themeFillTint="66"/>
          </w:tcPr>
          <w:p w14:paraId="2CE2D15B"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Bondonno</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&lt;EndNote&gt;&lt;Cite&gt;&lt;Author&gt;Bondonno&lt;/Author&gt;&lt;Year&gt;2020&lt;/Year&gt;&lt;RecNum&gt;14&lt;/RecNum&gt;&lt;DisplayText&gt;(12)&lt;/DisplayText&gt;&lt;record&gt;&lt;rec-number&gt;14&lt;/rec-number&gt;&lt;foreign-keys&gt;&lt;key app="EN" db-id="at52ev5wcxzf2yett20vrxsi50ssazt9s00z" timestamp="1724223658"&gt;14&lt;/key&gt;&lt;/foreign-keys&gt;&lt;ref-type name="Journal Article"&gt;17&lt;/ref-type&gt;&lt;contributors&gt;&lt;authors&gt;&lt;author&gt;Bondonno, Nicola P&lt;/author&gt;&lt;author&gt;Blekkenhorst, Lauren C&lt;/author&gt;&lt;author&gt;Bird, Anna L&lt;/author&gt;&lt;author&gt;Lewis, Joshua R&lt;/author&gt;&lt;author&gt;Hodgson, Jonathan M&lt;/author&gt;&lt;author&gt;Shivappa, Nitin&lt;/author&gt;&lt;author&gt;Hébert, James R&lt;/author&gt;&lt;author&gt;Woodman, Richard J&lt;/author&gt;&lt;author&gt;Wong, Germaine&lt;/author&gt;&lt;author&gt;Kerr, Deborah A&lt;/author&gt;&lt;/authors&gt;&lt;/contributors&gt;&lt;titles&gt;&lt;title&gt;Dietary inflammatory index and the aging kidney in older women: a 10-year prospective cohort study&lt;/title&gt;&lt;secondary-title&gt;European Journal of Nutrition&lt;/secondary-title&gt;&lt;/titles&gt;&lt;periodical&gt;&lt;full-title&gt;European Journal of Nutrition&lt;/full-title&gt;&lt;/periodical&gt;&lt;pages&gt;3201-3211&lt;/pages&gt;&lt;volume&gt;59&lt;/volume&gt;&lt;dates&gt;&lt;year&gt;2020&lt;/year&gt;&lt;/dates&gt;&lt;isbn&gt;1436-6207&lt;/isbn&gt;&lt;urls&gt;&lt;/urls&gt;&lt;/record&gt;&lt;/Cite&gt;&lt;/EndNote&gt;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(12)</w:t>
            </w:r>
            <w:r w:rsidRPr="008F4248">
              <w:rPr>
                <w:rFonts w:asciiTheme="majorBidi" w:hAnsiTheme="majorBidi" w:cstheme="majorBidi"/>
                <w:sz w:val="16"/>
                <w:szCs w:val="16"/>
              </w:rPr>
              <w:fldChar w:fldCharType="end"/>
            </w:r>
          </w:p>
        </w:tc>
        <w:tc>
          <w:tcPr>
            <w:tcW w:w="540" w:type="pct"/>
            <w:shd w:val="clear" w:color="auto" w:fill="BDD6EE" w:themeFill="accent1" w:themeFillTint="66"/>
          </w:tcPr>
          <w:p w14:paraId="14864AC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BDD6EE" w:themeFill="accent1" w:themeFillTint="66"/>
          </w:tcPr>
          <w:p w14:paraId="7EF083E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BDD6EE" w:themeFill="accent1" w:themeFillTint="66"/>
          </w:tcPr>
          <w:p w14:paraId="6C00D7D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BDD6EE" w:themeFill="accent1" w:themeFillTint="66"/>
          </w:tcPr>
          <w:p w14:paraId="7764F91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28" w:type="pct"/>
            <w:shd w:val="clear" w:color="auto" w:fill="BDD6EE" w:themeFill="accent1" w:themeFillTint="66"/>
          </w:tcPr>
          <w:p w14:paraId="77B4EB2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(GFR at baseline had significantly difference between DII Qs)</w:t>
            </w:r>
          </w:p>
        </w:tc>
        <w:tc>
          <w:tcPr>
            <w:tcW w:w="450" w:type="pct"/>
            <w:shd w:val="clear" w:color="auto" w:fill="BDD6EE" w:themeFill="accent1" w:themeFillTint="66"/>
          </w:tcPr>
          <w:p w14:paraId="72AE247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BDD6EE" w:themeFill="accent1" w:themeFillTint="66"/>
          </w:tcPr>
          <w:p w14:paraId="1DBAA9D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BDD6EE" w:themeFill="accent1" w:themeFillTint="66"/>
          </w:tcPr>
          <w:p w14:paraId="1D12CCF7"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BDD6EE" w:themeFill="accent1" w:themeFillTint="66"/>
          </w:tcPr>
          <w:p w14:paraId="754DDF1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6659BBBD" w14:textId="77777777" w:rsidTr="008B1A6E">
        <w:trPr>
          <w:trHeight w:val="215"/>
        </w:trPr>
        <w:tc>
          <w:tcPr>
            <w:tcW w:w="786" w:type="pct"/>
            <w:shd w:val="clear" w:color="auto" w:fill="FFFFFF" w:themeFill="background1"/>
          </w:tcPr>
          <w:p w14:paraId="0024472F"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Tajik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&lt;EndNote&gt;&lt;Cite&gt;&lt;Author&gt;Tajik&lt;/Author&gt;&lt;Year&gt;2019&lt;/Year&gt;&lt;RecNum&gt;15&lt;/RecNum&gt;&lt;DisplayText&gt;(13)&lt;/DisplayText&gt;&lt;record&gt;&lt;rec-number&gt;15&lt;/rec-number&gt;&lt;foreign-keys&gt;&lt;key app="EN" db-id="at52ev5wcxzf2yett20vrxsi50ssazt9s00z" timestamp="1724223683"&gt;15&lt;/key&gt;&lt;/foreign-keys&gt;&lt;ref-type name="Journal Article"&gt;17&lt;/ref-type&gt;&lt;contributors&gt;&lt;authors&gt;&lt;author&gt;Tajik, Somaye&lt;/author&gt;&lt;author&gt;Eimeri, Saragol&lt;/author&gt;&lt;author&gt;Mansouri, Sara&lt;/author&gt;&lt;author&gt;Rahimi-Foroushani, Abbas&lt;/author&gt;&lt;author&gt;Shab-Bidar, Sakineh&lt;/author&gt;&lt;/authors&gt;&lt;/contributors&gt;&lt;titles&gt;&lt;title&gt;Association between dietary inflammatory index and kidney function in elderly population: Results from a cross-sectional study&lt;/title&gt;&lt;secondary-title&gt;Nutrition &amp;amp; Food Science&lt;/secondary-title&gt;&lt;/titles&gt;&lt;periodical&gt;&lt;full-title&gt;Nutrition &amp;amp; Food Science&lt;/full-title&gt;&lt;/periodical&gt;&lt;pages&gt;491-503&lt;/pages&gt;&lt;volume&gt;49&lt;/volume&gt;&lt;number&gt;3&lt;/number&gt;&lt;dates&gt;&lt;year&gt;2019&lt;/year&gt;&lt;/dates&gt;&lt;isbn&gt;0034-6659&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(13)</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ACB73C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3A243D8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sample size formula)</w:t>
            </w:r>
          </w:p>
        </w:tc>
        <w:tc>
          <w:tcPr>
            <w:tcW w:w="531" w:type="pct"/>
            <w:shd w:val="clear" w:color="auto" w:fill="F2F2F2" w:themeFill="background1" w:themeFillShade="F2"/>
          </w:tcPr>
          <w:p w14:paraId="1B5955C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4D3C7382"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23280F4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2DDFFF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29B167E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15EC7D43"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C8E337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4AE8F6DA" w14:textId="77777777" w:rsidTr="008B1A6E">
        <w:trPr>
          <w:trHeight w:val="215"/>
        </w:trPr>
        <w:tc>
          <w:tcPr>
            <w:tcW w:w="786" w:type="pct"/>
            <w:shd w:val="clear" w:color="auto" w:fill="FFFFFF" w:themeFill="background1"/>
          </w:tcPr>
          <w:p w14:paraId="1B843B7F"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Xu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&lt;EndNote&gt;&lt;Cite&gt;&lt;Author&gt;Xu&lt;/Author&gt;&lt;Year&gt;2015&lt;/Year&gt;&lt;RecNum&gt;16&lt;/RecNum&gt;&lt;DisplayText&gt;(14)&lt;/DisplayText&gt;&lt;record&gt;&lt;rec-number&gt;16&lt;/rec-number&gt;&lt;foreign-keys&gt;&lt;key app="EN" db-id="at52ev5wcxzf2yett20vrxsi50ssazt9s00z" timestamp="1724223709"&gt;16&lt;/key&gt;&lt;/foreign-keys&gt;&lt;ref-type name="Journal Article"&gt;17&lt;/ref-type&gt;&lt;contributors&gt;&lt;authors&gt;&lt;author&gt;Xu, Hong&lt;/author&gt;&lt;author&gt;Sjögren, Per&lt;/author&gt;&lt;author&gt;Ärnlöv, Johan&lt;/author&gt;&lt;author&gt;Banerjee, Tanushree&lt;/author&gt;&lt;author&gt;Cederholm, Tommy&lt;/author&gt;&lt;author&gt;Risérus, Ulf&lt;/author&gt;&lt;author&gt;Lindholm, Bengt&lt;/author&gt;&lt;author&gt;Lind, Lars&lt;/author&gt;&lt;author&gt;Carrero, Juan Jesús&lt;/author&gt;&lt;/authors&gt;&lt;/contributors&gt;&lt;titles&gt;&lt;title&gt;A proinflammatory diet is associated with systemic inflammation and reduced kidney function in elderly adults&lt;/title&gt;&lt;secondary-title&gt;The Journal of nutrition&lt;/secondary-title&gt;&lt;/titles&gt;&lt;periodical&gt;&lt;full-title&gt;The Journal of nutrition&lt;/full-title&gt;&lt;/periodical&gt;&lt;pages&gt;729-735&lt;/pages&gt;&lt;volume&gt;145&lt;/volume&gt;&lt;number&gt;4&lt;/number&gt;&lt;dates&gt;&lt;year&gt;2015&lt;/year&gt;&lt;/dates&gt;&lt;isbn&gt;0022-3166&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(14)</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3AEB37F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6CCE43A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40078BA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7C867CD5"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4E6FE36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3574A3B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56BA6D0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48F506BF"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7B10B47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371AE2BB" w14:textId="77777777" w:rsidTr="008B1A6E">
        <w:trPr>
          <w:trHeight w:val="215"/>
        </w:trPr>
        <w:tc>
          <w:tcPr>
            <w:tcW w:w="786" w:type="pct"/>
            <w:shd w:val="clear" w:color="auto" w:fill="FFFFFF" w:themeFill="background1"/>
          </w:tcPr>
          <w:p w14:paraId="6652E222"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Rouhani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&lt;EndNote&gt;&lt;Cite&gt;&lt;Author&gt;Rouhani&lt;/Author&gt;&lt;Year&gt;2019&lt;/Year&gt;&lt;RecNum&gt;17&lt;/RecNum&gt;&lt;DisplayText&gt;(15)&lt;/DisplayText&gt;&lt;record&gt;&lt;rec-number&gt;17&lt;/rec-number&gt;&lt;foreign-keys&gt;&lt;key app="EN" db-id="at52ev5wcxzf2yett20vrxsi50ssazt9s00z" timestamp="1724223733"&gt;17&lt;/key&gt;&lt;/foreign-keys&gt;&lt;ref-type name="Journal Article"&gt;17&lt;/ref-type&gt;&lt;contributors&gt;&lt;authors&gt;&lt;author&gt;Rouhani, Mohammad Hossein&lt;/author&gt;&lt;author&gt;Najafabadi, Mojgan Mortazavi&lt;/author&gt;&lt;author&gt;Surkan, Pamela J&lt;/author&gt;&lt;author&gt;Esmaillzadeh, Ahmad&lt;/author&gt;&lt;author&gt;Feizi, Awat&lt;/author&gt;&lt;author&gt;Azadbakht, Leila&lt;/author&gt;&lt;/authors&gt;&lt;/contributors&gt;&lt;titles&gt;&lt;title&gt;Dietary inflammatory index and its association with renal function and progression of chronic kidney disease&lt;/title&gt;&lt;secondary-title&gt;Clinical nutrition ESPEN&lt;/secondary-title&gt;&lt;/titles&gt;&lt;periodical&gt;&lt;full-title&gt;Clinical nutrition ESPEN&lt;/full-title&gt;&lt;/periodical&gt;&lt;pages&gt;237-241&lt;/pages&gt;&lt;volume&gt;29&lt;/volume&gt;&lt;dates&gt;&lt;year&gt;2019&lt;/year&gt;&lt;/dates&gt;&lt;isbn&gt;2405-4577&lt;/isbn&gt;&lt;urls&gt;&lt;/urls&gt;&lt;/record&gt;&lt;/Cite&gt;&lt;/EndNote&gt;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(15)</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14BA237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random)</w:t>
            </w:r>
          </w:p>
        </w:tc>
        <w:tc>
          <w:tcPr>
            <w:tcW w:w="540" w:type="pct"/>
            <w:shd w:val="clear" w:color="auto" w:fill="F2F2F2" w:themeFill="background1" w:themeFillShade="F2"/>
          </w:tcPr>
          <w:p w14:paraId="43F07D4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7C01F05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716E2F9D"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2B259D8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D19623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31D9C2D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A14199C"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402719F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5/9</w:t>
            </w:r>
          </w:p>
        </w:tc>
      </w:tr>
      <w:tr w:rsidR="008F4248" w:rsidRPr="008F4248" w14:paraId="0BD92D68" w14:textId="77777777" w:rsidTr="008B1A6E">
        <w:trPr>
          <w:trHeight w:val="215"/>
        </w:trPr>
        <w:tc>
          <w:tcPr>
            <w:tcW w:w="786" w:type="pct"/>
            <w:shd w:val="clear" w:color="auto" w:fill="FFFFFF" w:themeFill="background1"/>
          </w:tcPr>
          <w:p w14:paraId="1D78F1E8"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Alkerwi</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&lt;EndNote&gt;&lt;Cite&gt;&lt;Author&gt;Alkerwi&lt;/Author&gt;&lt;Year&gt;2015&lt;/Year&gt;&lt;RecNum&gt;18&lt;/RecNum&gt;&lt;DisplayText&gt;(16)&lt;/DisplayText&gt;&lt;record&gt;&lt;rec-number&gt;18&lt;/rec-number&gt;&lt;foreign-keys&gt;&lt;key app="EN" db-id="at52ev5wcxzf2yett20vrxsi50ssazt9s00z" timestamp="1724223758"&gt;18&lt;/key&gt;&lt;/foreign-keys&gt;&lt;ref-type name="Journal Article"&gt;17&lt;/ref-type&gt;&lt;contributors&gt;&lt;authors&gt;&lt;author&gt;Alkerwi, Ala&amp;apos;a&lt;/author&gt;&lt;author&gt;Vernier, Cédric&lt;/author&gt;&lt;author&gt;Crichton, Georgina E&lt;/author&gt;&lt;author&gt;Sauvageot, Nicolas&lt;/author&gt;&lt;author&gt;Shivappa, Nitin&lt;/author&gt;&lt;author&gt;Hébert, James R&lt;/author&gt;&lt;/authors&gt;&lt;/contributors&gt;&lt;titles&gt;&lt;title&gt;Cross-comparison of diet quality indices for predicting chronic disease risk: findings from the Observation of Cardiovascular Risk Factors in Luxembourg (ORISCAV-LUX) study&lt;/title&gt;&lt;secondary-title&gt;British Journal of Nutrition&lt;/secondary-title&gt;&lt;/titles&gt;&lt;periodical&gt;&lt;full-title&gt;British Journal of Nutrition&lt;/full-title&gt;&lt;/periodical&gt;&lt;pages&gt;259-269&lt;/pages&gt;&lt;volume&gt;113&lt;/volume&gt;&lt;number&gt;2&lt;/number&gt;&lt;dates&gt;&lt;year&gt;2015&lt;/year&gt;&lt;/dates&gt;&lt;isbn&gt;0007-1145&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(16)</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43E5202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481068D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3891E72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505E8D9A"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566B282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67EF7C5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6982D7B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specific reported p value)</w:t>
            </w:r>
          </w:p>
        </w:tc>
        <w:tc>
          <w:tcPr>
            <w:tcW w:w="531" w:type="pct"/>
            <w:shd w:val="clear" w:color="auto" w:fill="F2F2F2" w:themeFill="background1" w:themeFillShade="F2"/>
          </w:tcPr>
          <w:p w14:paraId="5B9AA92D"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5758FC7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5/9</w:t>
            </w:r>
          </w:p>
        </w:tc>
      </w:tr>
      <w:tr w:rsidR="008F4248" w:rsidRPr="008F4248" w14:paraId="018E4CD8" w14:textId="77777777" w:rsidTr="008B1A6E">
        <w:trPr>
          <w:trHeight w:val="215"/>
        </w:trPr>
        <w:tc>
          <w:tcPr>
            <w:tcW w:w="786" w:type="pct"/>
            <w:shd w:val="clear" w:color="auto" w:fill="FFFFFF" w:themeFill="background1"/>
          </w:tcPr>
          <w:p w14:paraId="25AFA4A8"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Farhangi</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&lt;EndNote&gt;&lt;Cite&gt;&lt;Author&gt;Farhangi&lt;/Author&gt;&lt;Year&gt;2018&lt;/Year&gt;&lt;RecNum&gt;19&lt;/RecNum&gt;&lt;DisplayText&gt;(17)&lt;/DisplayText&gt;&lt;record&gt;&lt;rec-number&gt;19&lt;/rec-number&gt;&lt;foreign-keys&gt;&lt;key app="EN" db-id="at52ev5wcxzf2yett20vrxsi50ssazt9s00z" timestamp="1724223782"&gt;19&lt;/key&gt;&lt;/foreign-keys&gt;&lt;ref-type name="Journal Article"&gt;17&lt;/ref-type&gt;&lt;contributors&gt;&lt;authors&gt;&lt;author&gt;Farhangi, Mahdieh Abbasalizad&lt;/author&gt;&lt;author&gt;Najafi, Mahdi&lt;/author&gt;&lt;/authors&gt;&lt;/contributors&gt;&lt;titles&gt;&lt;title&gt;Dietary inflammatory index: a potent association with cardiovascular risk factors among patients candidate for coronary artery bypass grafting (CABG) surgery&lt;/title&gt;&lt;secondary-title&gt;Nutrition journal&lt;/secondary-title&gt;&lt;/titles&gt;&lt;periodical&gt;&lt;full-title&gt;Nutrition journal&lt;/full-title&gt;&lt;/periodical&gt;&lt;pages&gt;1-10&lt;/pages&gt;&lt;volume&gt;17&lt;/volume&gt;&lt;dates&gt;&lt;year&gt;2018&lt;/year&gt;&lt;/dates&gt;&lt;urls&gt;&lt;/urls&gt;&lt;/record&gt;&lt;/Cite&gt;&lt;/EndNote&gt;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(17)</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5E4C8B8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3990E93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74EFD6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7C5B4063"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53C2011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4B185C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3966381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specific reported p value)</w:t>
            </w:r>
          </w:p>
        </w:tc>
        <w:tc>
          <w:tcPr>
            <w:tcW w:w="531" w:type="pct"/>
            <w:shd w:val="clear" w:color="auto" w:fill="F2F2F2" w:themeFill="background1" w:themeFillShade="F2"/>
          </w:tcPr>
          <w:p w14:paraId="21830D3F"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3B9FEE8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5/9</w:t>
            </w:r>
          </w:p>
        </w:tc>
      </w:tr>
      <w:tr w:rsidR="008F4248" w:rsidRPr="008F4248" w14:paraId="2D58CF69" w14:textId="77777777" w:rsidTr="008B1A6E">
        <w:trPr>
          <w:trHeight w:val="215"/>
        </w:trPr>
        <w:tc>
          <w:tcPr>
            <w:tcW w:w="786" w:type="pct"/>
            <w:shd w:val="clear" w:color="auto" w:fill="FFFFFF" w:themeFill="background1"/>
          </w:tcPr>
          <w:p w14:paraId="4B26BCDB" w14:textId="77777777" w:rsidR="00E2346B" w:rsidRPr="008F4248" w:rsidRDefault="00E2346B" w:rsidP="008B1A6E">
            <w:pPr>
              <w:jc w:val="both"/>
              <w:rPr>
                <w:rFonts w:asciiTheme="majorBidi" w:hAnsiTheme="majorBidi" w:cstheme="majorBidi"/>
                <w:sz w:val="16"/>
                <w:szCs w:val="16"/>
              </w:rPr>
            </w:pPr>
            <w:proofErr w:type="spellStart"/>
            <w:r w:rsidRPr="008F4248">
              <w:rPr>
                <w:rFonts w:asciiTheme="majorBidi" w:hAnsiTheme="majorBidi" w:cstheme="majorBidi"/>
                <w:sz w:val="16"/>
                <w:szCs w:val="16"/>
              </w:rPr>
              <w:t>Bavi</w:t>
            </w:r>
            <w:proofErr w:type="spellEnd"/>
            <w:r w:rsidRPr="008F4248">
              <w:rPr>
                <w:rFonts w:asciiTheme="majorBidi" w:hAnsiTheme="majorBidi" w:cstheme="majorBidi"/>
                <w:sz w:val="16"/>
                <w:szCs w:val="16"/>
              </w:rPr>
              <w:t xml:space="preserve"> </w:t>
            </w:r>
            <w:proofErr w:type="spellStart"/>
            <w:r w:rsidRPr="008F4248">
              <w:rPr>
                <w:rFonts w:asciiTheme="majorBidi" w:hAnsiTheme="majorBidi" w:cstheme="majorBidi"/>
                <w:sz w:val="16"/>
                <w:szCs w:val="16"/>
              </w:rPr>
              <w:t>Behbahani</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&lt;EndNote&gt;&lt;Cite&gt;&lt;Author&gt;Behbahani&lt;/Author&gt;&lt;Year&gt;2022&lt;/Year&gt;&lt;RecNum&gt;20&lt;/RecNum&gt;&lt;DisplayText&gt;(18)&lt;/DisplayText&gt;&lt;record&gt;&lt;rec-number&gt;20&lt;/rec-number&gt;&lt;foreign-keys&gt;&lt;key app="EN" db-id="at52ev5wcxzf2yett20vrxsi50ssazt9s00z" timestamp="1724223805"&gt;20&lt;/key&gt;&lt;/foreign-keys&gt;&lt;ref-type name="Journal Article"&gt;17&lt;/ref-type&gt;&lt;contributors&gt;&lt;authors&gt;&lt;author&gt;Behbahani, Hossein Bavi&lt;/author&gt;&lt;author&gt;Bazyar, Hadi&lt;/author&gt;&lt;author&gt;Aghamohammadi, Vahideh&lt;/author&gt;&lt;author&gt;Ahangarpour, Akram&lt;/author&gt;&lt;author&gt;Shivappa, Nitin&lt;/author&gt;&lt;author&gt;Hebert, James R&lt;/author&gt;&lt;author&gt;Alipour, Meysam&lt;/author&gt;&lt;author&gt;Nasab, Mashhad Shokouhi&lt;/author&gt;&lt;author&gt;Moradi, Fateme&lt;/author&gt;&lt;author&gt;Bar, Habib Hay&lt;/author&gt;&lt;/authors&gt;&lt;/contributors&gt;&lt;titles&gt;&lt;title&gt;The Dietary Inflammatory Index is positively associated with cardiometabolic risk parameters in atherosclerosis patients&lt;/title&gt;&lt;secondary-title&gt;Nutrition Research&lt;/secondary-title&gt;&lt;/titles&gt;&lt;periodical&gt;&lt;full-title&gt;Nutrition Research&lt;/full-title&gt;&lt;/periodical&gt;&lt;pages&gt;26-36&lt;/pages&gt;&lt;volume&gt;107&lt;/volume&gt;&lt;dates&gt;&lt;year&gt;2022&lt;/year&gt;&lt;/dates&gt;&lt;isbn&gt;0271-5317&lt;/isbn&gt;&lt;urls&gt;&lt;/urls&gt;&lt;/record&gt;&lt;/Cite&gt;&lt;/EndNote&gt;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(18)</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2827F4D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1FE9259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4E53D5E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014162F9"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447EA77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49EABB1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4D17941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1C999F3C"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4C7E88F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5/9</w:t>
            </w:r>
          </w:p>
        </w:tc>
      </w:tr>
      <w:tr w:rsidR="008F4248" w:rsidRPr="008F4248" w14:paraId="171EBA53" w14:textId="77777777" w:rsidTr="008B1A6E">
        <w:trPr>
          <w:trHeight w:val="70"/>
        </w:trPr>
        <w:tc>
          <w:tcPr>
            <w:tcW w:w="786" w:type="pct"/>
            <w:shd w:val="clear" w:color="auto" w:fill="FFC000"/>
          </w:tcPr>
          <w:p w14:paraId="4319AFA8"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Rodgers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&lt;EndNote&gt;&lt;Cite&gt;&lt;Author&gt;Rodgers&lt;/Author&gt;&lt;Year&gt;2024&lt;/Year&gt;&lt;RecNum&gt;21&lt;/RecNum&gt;&lt;DisplayText&gt;(19)&lt;/DisplayText&gt;&lt;record&gt;&lt;rec-number&gt;21&lt;/rec-number&gt;&lt;foreign-keys&gt;&lt;key app="EN" db-id="at52ev5wcxzf2yett20vrxsi50ssazt9s00z" timestamp="1724223866"&gt;21&lt;/key&gt;&lt;/foreign-keys&gt;&lt;ref-type name="Journal Article"&gt;17&lt;/ref-type&gt;&lt;contributors&gt;&lt;authors&gt;&lt;author&gt;Rodgers, Allen L&lt;/author&gt;&lt;author&gt;Arzoz-Fabregas, Montserrat&lt;/author&gt;&lt;author&gt;Roca-Antonio, Josep&lt;/author&gt;&lt;author&gt;Dolade-Botias, Maria&lt;/author&gt;&lt;author&gt;Shivappa, Nitin&lt;/author&gt;&lt;author&gt;Hébert, James R&lt;/author&gt;&lt;/authors&gt;&lt;/contributors&gt;&lt;titles&gt;&lt;title&gt;Correlation research demonstrates that an inflammatory diet is a risk factor for calcium oxalate renal stone formation&lt;/title&gt;&lt;secondary-title&gt;Clinical Nutrition ESPEN&lt;/secondary-title&gt;&lt;/titles&gt;&lt;periodical&gt;&lt;full-title&gt;Clinical nutrition ESPEN&lt;/full-title&gt;&lt;/periodical&gt;&lt;pages&gt;320-326&lt;/pages&gt;&lt;volume&gt;60&lt;/volume&gt;&lt;dates&gt;&lt;year&gt;2024&lt;/year&gt;&lt;/dates&gt;&lt;isbn&gt;2405-4577&lt;/isbn&gt;&lt;urls&gt;&lt;/urls&gt;&lt;/record&gt;&lt;/Cite&gt;&lt;/EndNote&gt;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(19)</w:t>
            </w:r>
            <w:r w:rsidRPr="008F4248">
              <w:rPr>
                <w:rFonts w:asciiTheme="majorBidi" w:hAnsiTheme="majorBidi" w:cstheme="majorBidi"/>
                <w:sz w:val="16"/>
                <w:szCs w:val="16"/>
              </w:rPr>
              <w:fldChar w:fldCharType="end"/>
            </w:r>
          </w:p>
        </w:tc>
        <w:tc>
          <w:tcPr>
            <w:tcW w:w="540" w:type="pct"/>
            <w:shd w:val="clear" w:color="auto" w:fill="FFC000"/>
          </w:tcPr>
          <w:p w14:paraId="4B74A8E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FC000"/>
          </w:tcPr>
          <w:p w14:paraId="558197B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FC000"/>
          </w:tcPr>
          <w:p w14:paraId="67A523F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FFC000"/>
          </w:tcPr>
          <w:p w14:paraId="45626DB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28" w:type="pct"/>
            <w:shd w:val="clear" w:color="auto" w:fill="FFC000"/>
          </w:tcPr>
          <w:p w14:paraId="6C17BFE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FC000"/>
          </w:tcPr>
          <w:p w14:paraId="662AB4A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FC000"/>
          </w:tcPr>
          <w:p w14:paraId="0F611E2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FC000"/>
          </w:tcPr>
          <w:p w14:paraId="1BCE431E"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195" w:type="pct"/>
            <w:shd w:val="clear" w:color="auto" w:fill="FFC000"/>
          </w:tcPr>
          <w:p w14:paraId="52F188E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392CD25E" w14:textId="77777777" w:rsidTr="008B1A6E">
        <w:trPr>
          <w:trHeight w:val="215"/>
        </w:trPr>
        <w:tc>
          <w:tcPr>
            <w:tcW w:w="786" w:type="pct"/>
            <w:shd w:val="clear" w:color="auto" w:fill="FFFFFF" w:themeFill="background1"/>
          </w:tcPr>
          <w:p w14:paraId="10DECDE8"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Carrasco-Marín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&lt;EndNote&gt;&lt;Cite&gt;&lt;Author&gt;Carrasco-Marín&lt;/Author&gt;&lt;Year&gt;2024&lt;/Year&gt;&lt;RecNum&gt;22&lt;/RecNum&gt;&lt;DisplayText&gt;(20)&lt;/DisplayText&gt;&lt;record&gt;&lt;rec-number&gt;22&lt;/rec-number&gt;&lt;foreign-keys&gt;&lt;key app="EN" db-id="at52ev5wcxzf2yett20vrxsi50ssazt9s00z" timestamp="1724223890"&gt;22&lt;/key&gt;&lt;/foreign-keys&gt;&lt;ref-type name="Journal Article"&gt;17&lt;/ref-type&gt;&lt;contributors&gt;&lt;authors&gt;&lt;author&gt;Carrasco-Marín, Fernanda&lt;/author&gt;&lt;author&gt;Zhao, Longgang&lt;/author&gt;&lt;author&gt;Hébert, James R&lt;/author&gt;&lt;author&gt;Wirth, Michael D&lt;/author&gt;&lt;author&gt;Petermann-Rocha, Fanny&lt;/author&gt;&lt;author&gt;Phillips, Nathan&lt;/author&gt;&lt;author&gt;Malcomson, Fiona C&lt;/author&gt;&lt;author&gt;Mathers, John C&lt;/author&gt;&lt;author&gt;Ferguson, Lyn D&lt;/author&gt;&lt;author&gt;Ho, Frederik&lt;/author&gt;&lt;/authors&gt;&lt;/contributors&gt;&lt;titles&gt;&lt;title&gt;Association of a dietary inflammatory index with cardiometabolic, endocrine, liver, renal and bones biomarkers: cross-sectional analysis of the UK Biobank study&lt;/title&gt;&lt;secondary-title&gt;Nutrition, Metabolism and Cardiovascular Diseases&lt;/secondary-title&gt;&lt;/titles&gt;&lt;periodical&gt;&lt;full-title&gt;Nutrition, Metabolism and Cardiovascular Diseases&lt;/full-title&gt;&lt;/periodical&gt;&lt;pages&gt;1731-1740&lt;/pages&gt;&lt;volume&gt;34&lt;/volume&gt;&lt;number&gt;7&lt;/number&gt;&lt;dates&gt;&lt;year&gt;2024&lt;/year&gt;&lt;/dates&gt;&lt;isbn&gt;0939-4753&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(20)</w:t>
            </w:r>
            <w:r w:rsidRPr="008F4248">
              <w:rPr>
                <w:rFonts w:asciiTheme="majorBidi" w:hAnsiTheme="majorBidi" w:cstheme="majorBidi"/>
                <w:sz w:val="16"/>
                <w:szCs w:val="16"/>
              </w:rPr>
              <w:fldChar w:fldCharType="end"/>
            </w:r>
          </w:p>
        </w:tc>
        <w:tc>
          <w:tcPr>
            <w:tcW w:w="540" w:type="pct"/>
          </w:tcPr>
          <w:p w14:paraId="4E8E094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tcPr>
          <w:p w14:paraId="3A0609D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tcPr>
          <w:p w14:paraId="14B5117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016AF1B3"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7EC704B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340DC70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0F98A95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6EA43920"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D30836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67BB3175" w14:textId="77777777" w:rsidTr="008B1A6E">
        <w:trPr>
          <w:trHeight w:val="215"/>
        </w:trPr>
        <w:tc>
          <w:tcPr>
            <w:tcW w:w="786" w:type="pct"/>
            <w:shd w:val="clear" w:color="auto" w:fill="FFFFFF" w:themeFill="background1"/>
          </w:tcPr>
          <w:p w14:paraId="078F277C"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Kizil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&lt;EndNote&gt;&lt;Cite&gt;&lt;Author&gt;Kizil&lt;/Author&gt;&lt;Year&gt;2016&lt;/Year&gt;&lt;RecNum&gt;23&lt;/RecNum&gt;&lt;DisplayText&gt;(21)&lt;/DisplayText&gt;&lt;record&gt;&lt;rec-number&gt;23&lt;/rec-number&gt;&lt;foreign-keys&gt;&lt;key app="EN" db-id="at52ev5wcxzf2yett20vrxsi50ssazt9s00z" timestamp="1724223916"&gt;23&lt;/key&gt;&lt;/foreign-keys&gt;&lt;ref-type name="Journal Article"&gt;17&lt;/ref-type&gt;&lt;contributors&gt;&lt;authors&gt;&lt;author&gt;Kizil, Mevlude&lt;/author&gt;&lt;author&gt;Tengilimoglu-Metin, M Merve&lt;/author&gt;&lt;author&gt;Gumus, Damla&lt;/author&gt;&lt;author&gt;Sevim, Sumeyra&lt;/author&gt;&lt;author&gt;Turkoglu, İnci&lt;/author&gt;&lt;author&gt;Mandiroglu, Fahri&lt;/author&gt;&lt;/authors&gt;&lt;/contributors&gt;&lt;titles&gt;&lt;title&gt;Dietary inflammatory index is associated with serum C-reactive protein and protein energy wasting in hemodialysis patients: A cross-sectional study&lt;/title&gt;&lt;secondary-title&gt;Nutrition research and practice&lt;/secondary-title&gt;&lt;/titles&gt;&lt;periodical&gt;&lt;full-title&gt;Nutrition research and practice&lt;/full-title&gt;&lt;/periodical&gt;&lt;pages&gt;404-410&lt;/pages&gt;&lt;volume&gt;10&lt;/volume&gt;&lt;number&gt;4&lt;/number&gt;&lt;dates&gt;&lt;year&gt;2016&lt;/year&gt;&lt;/dates&gt;&lt;urls&gt;&lt;/urls&gt;&lt;/record&gt;&lt;/Cite&gt;&lt;/EndNote&gt;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(21)</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19EA708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random)</w:t>
            </w:r>
          </w:p>
        </w:tc>
        <w:tc>
          <w:tcPr>
            <w:tcW w:w="540" w:type="pct"/>
            <w:shd w:val="clear" w:color="auto" w:fill="F2F2F2" w:themeFill="background1" w:themeFillShade="F2"/>
          </w:tcPr>
          <w:p w14:paraId="51EBB28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 (not sample size formula)</w:t>
            </w:r>
          </w:p>
        </w:tc>
        <w:tc>
          <w:tcPr>
            <w:tcW w:w="531" w:type="pct"/>
            <w:shd w:val="clear" w:color="auto" w:fill="F2F2F2" w:themeFill="background1" w:themeFillShade="F2"/>
          </w:tcPr>
          <w:p w14:paraId="5A2CA37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7D87A51A"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57D5E25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4358DBE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42F80A0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40A5665D"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454E3F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3/9</w:t>
            </w:r>
          </w:p>
        </w:tc>
      </w:tr>
      <w:tr w:rsidR="008F4248" w:rsidRPr="008F4248" w14:paraId="7D011C29" w14:textId="77777777" w:rsidTr="008B1A6E">
        <w:trPr>
          <w:trHeight w:val="215"/>
        </w:trPr>
        <w:tc>
          <w:tcPr>
            <w:tcW w:w="786" w:type="pct"/>
            <w:shd w:val="clear" w:color="auto" w:fill="FFFFFF" w:themeFill="background1"/>
          </w:tcPr>
          <w:p w14:paraId="13653976"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Lu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&lt;EndNote&gt;&lt;Cite&gt;&lt;Author&gt;Lu&lt;/Author&gt;&lt;Year&gt;2024&lt;/Year&gt;&lt;RecNum&gt;24&lt;/RecNum&gt;&lt;DisplayText&gt;(22)&lt;/DisplayText&gt;&lt;record&gt;&lt;rec-number&gt;24&lt;/rec-number&gt;&lt;foreign-keys&gt;&lt;key app="EN" db-id="at52ev5wcxzf2yett20vrxsi50ssazt9s00z" timestamp="1724223972"&gt;24&lt;/key&gt;&lt;/foreign-keys&gt;&lt;ref-type name="Journal Article"&gt;17&lt;/ref-type&gt;&lt;contributors&gt;&lt;authors&gt;&lt;author&gt;Lu, Xin&lt;/author&gt;&lt;author&gt;Zhou, Shuang&lt;/author&gt;&lt;author&gt;Liu, Shujun&lt;/author&gt;&lt;author&gt;Shi, Yundong&lt;/author&gt;&lt;/authors&gt;&lt;/contributors&gt;&lt;titles&gt;&lt;title&gt;Association of the dietary inflammation index DII with the prevalence of chronic kidney disease in patients with hypertension&lt;/title&gt;&lt;secondary-title&gt;Renal Failure&lt;/secondary-title&gt;&lt;/titles&gt;&lt;periodical&gt;&lt;full-title&gt;Renal Failure&lt;/full-title&gt;&lt;/periodical&gt;&lt;pages&gt;2373279&lt;/pages&gt;&lt;volume&gt;46&lt;/volume&gt;&lt;number&gt;2&lt;/number&gt;&lt;dates&gt;&lt;year&gt;2024&lt;/year&gt;&lt;/dates&gt;&lt;isbn&gt;0886-022X&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(22)</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2D5A232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7604883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26EA33B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01CDF06F"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548D91B6"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561BE69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0769CF7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1484925"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4D2AC62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556C0F1D" w14:textId="77777777" w:rsidTr="008B1A6E">
        <w:trPr>
          <w:trHeight w:val="215"/>
        </w:trPr>
        <w:tc>
          <w:tcPr>
            <w:tcW w:w="786" w:type="pct"/>
            <w:shd w:val="clear" w:color="auto" w:fill="FFFFFF" w:themeFill="background1"/>
          </w:tcPr>
          <w:p w14:paraId="2EA25392"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Rivera-</w:t>
            </w:r>
            <w:proofErr w:type="spellStart"/>
            <w:r w:rsidRPr="008F4248">
              <w:rPr>
                <w:rFonts w:asciiTheme="majorBidi" w:hAnsiTheme="majorBidi" w:cstheme="majorBidi"/>
                <w:sz w:val="16"/>
                <w:szCs w:val="16"/>
              </w:rPr>
              <w:t>Paredez</w:t>
            </w:r>
            <w:proofErr w:type="spellEnd"/>
            <w:r w:rsidRPr="008F4248">
              <w:rPr>
                <w:rFonts w:asciiTheme="majorBidi" w:hAnsiTheme="majorBidi" w:cstheme="majorBidi"/>
                <w:sz w:val="16"/>
                <w:szCs w:val="16"/>
              </w:rPr>
              <w:t xml:space="preserve">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&lt;EndNote&gt;&lt;Cite&gt;&lt;Author&gt;Rivera-Paredez&lt;/Author&gt;&lt;Year&gt;2024&lt;/Year&gt;&lt;RecNum&gt;25&lt;/RecNum&gt;&lt;DisplayText&gt;(23)&lt;/DisplayText&gt;&lt;record&gt;&lt;rec-number&gt;25&lt;/rec-number&gt;&lt;foreign-keys&gt;&lt;key app="EN" db-id="at52ev5wcxzf2yett20vrxsi50ssazt9s00z" timestamp="1724224005"&gt;25&lt;/key&gt;&lt;/foreign-keys&gt;&lt;ref-type name="Journal Article"&gt;17&lt;/ref-type&gt;&lt;contributors&gt;&lt;authors&gt;&lt;author&gt;Rivera-Paredez, Berenice&lt;/author&gt;&lt;author&gt;Argoty-Pantoja, Anna D&lt;/author&gt;&lt;author&gt;Velázquez-Cruz, Rafael&lt;/author&gt;&lt;author&gt;Salmerón, Jorge&lt;/author&gt;&lt;author&gt;Jiménez-Corona, Aida&lt;/author&gt;&lt;author&gt;González-Villalpando, Clicerio&lt;/author&gt;&lt;author&gt;Lajous, Martin&lt;/author&gt;&lt;author&gt;Tamayo, Juan&lt;/author&gt;&lt;author&gt;Catzin-Kuhlmann, Andrés&lt;/author&gt;&lt;author&gt;Nelson, Robert&lt;/author&gt;&lt;/authors&gt;&lt;/contributors&gt;&lt;titles&gt;&lt;title&gt;Dietary inflammatory index and low glomerular filtration rate in Mexican adults: A cross-sectional study&lt;/title&gt;&lt;secondary-title&gt;Nutrition Research&lt;/secondary-title&gt;&lt;/titles&gt;&lt;periodical&gt;&lt;full-title&gt;Nutrition Research&lt;/full-title&gt;&lt;/periodical&gt;&lt;dates&gt;&lt;year&gt;2024&lt;/year&gt;&lt;/dates&gt;&lt;isbn&gt;0271-5317&lt;/isbn&gt;&lt;urls&gt;&lt;/urls&gt;&lt;/record&gt;&lt;/Cite&gt;&lt;/EndNote&gt;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(23)</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246CD97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7EE054E4"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7F25AFC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63D5565C"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0A5EE50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7584528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705F900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1D24A420"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1B91BC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05795CDB" w14:textId="77777777" w:rsidTr="008B1A6E">
        <w:trPr>
          <w:trHeight w:val="215"/>
        </w:trPr>
        <w:tc>
          <w:tcPr>
            <w:tcW w:w="786" w:type="pct"/>
            <w:shd w:val="clear" w:color="auto" w:fill="FFFFFF" w:themeFill="background1"/>
          </w:tcPr>
          <w:p w14:paraId="2D8CB99B"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Rui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&lt;EndNote&gt;&lt;Cite&gt;&lt;Author&gt;Rui&lt;/Author&gt;&lt;Year&gt;2024&lt;/Year&gt;&lt;RecNum&gt;26&lt;/RecNum&gt;&lt;DisplayText&gt;(24)&lt;/DisplayText&gt;&lt;record&gt;&lt;rec-number&gt;26&lt;/rec-number&gt;&lt;foreign-keys&gt;&lt;key app="EN" db-id="at52ev5wcxzf2yett20vrxsi50ssazt9s00z" timestamp="1724224029"&gt;26&lt;/key&gt;&lt;/foreign-keys&gt;&lt;ref-type name="Journal Article"&gt;17&lt;/ref-type&gt;&lt;contributors&gt;&lt;authors&gt;&lt;author&gt;Rui, Yixin&lt;/author&gt;&lt;author&gt;Zhang, Xiumeng&lt;/author&gt;&lt;author&gt;Xie, Hongxiao&lt;/author&gt;&lt;author&gt;Qi, Hu&lt;/author&gt;&lt;author&gt;Liu, Rong&lt;/author&gt;&lt;author&gt;Zeng, Nan&lt;/author&gt;&lt;/authors&gt;&lt;/contributors&gt;&lt;titles&gt;&lt;title&gt;Association of the dietary inflammatory index with complicated diabetic kidney disease in people with diabetes mellitus: evidence from NHANES 2009–2018&lt;/title&gt;&lt;secondary-title&gt;Acta Diabetologica&lt;/secondary-title&gt;&lt;/titles&gt;&lt;periodical&gt;&lt;full-title&gt;Acta Diabetologica&lt;/full-title&gt;&lt;/periodical&gt;&lt;pages&gt;1-10&lt;/pages&gt;&lt;dates&gt;&lt;year&gt;2024&lt;/year&gt;&lt;/dates&gt;&lt;isbn&gt;1432-5233&lt;/isbn&gt;&lt;urls&gt;&lt;/urls&gt;&lt;/record&gt;&lt;/Cite&gt;&lt;/EndNote&gt;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(24)</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0AB942A2"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03DF3B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63BC0D3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405417B4"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751E2E0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21D7BF7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6CDA2A99"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8A12A05"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9D5ADCD"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7/9</w:t>
            </w:r>
          </w:p>
        </w:tc>
      </w:tr>
      <w:tr w:rsidR="008F4248" w:rsidRPr="008F4248" w14:paraId="30E1978D" w14:textId="77777777" w:rsidTr="008B1A6E">
        <w:trPr>
          <w:trHeight w:val="215"/>
        </w:trPr>
        <w:tc>
          <w:tcPr>
            <w:tcW w:w="786" w:type="pct"/>
            <w:shd w:val="clear" w:color="auto" w:fill="FFFFFF" w:themeFill="background1"/>
          </w:tcPr>
          <w:p w14:paraId="1BEBE6B2"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Huang Y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&lt;EndNote&gt;&lt;Cite&gt;&lt;Author&gt;Huang&lt;/Author&gt;&lt;Year&gt;2024&lt;/Year&gt;&lt;RecNum&gt;27&lt;/RecNum&gt;&lt;DisplayText&gt;(25)&lt;/DisplayText&gt;&lt;record&gt;&lt;rec-number&gt;27&lt;/rec-number&gt;&lt;foreign-keys&gt;&lt;key app="EN" db-id="at52ev5wcxzf2yett20vrxsi50ssazt9s00z" timestamp="1724224056"&gt;27&lt;/key&gt;&lt;/foreign-keys&gt;&lt;ref-type name="Journal Article"&gt;17&lt;/ref-type&gt;&lt;contributors&gt;&lt;authors&gt;&lt;author&gt;Huang, Yanqiu&lt;/author&gt;&lt;author&gt;Xu, Shiyu&lt;/author&gt;&lt;author&gt;Wan, Tingya&lt;/author&gt;&lt;author&gt;Wang, Xiaoyu&lt;/author&gt;&lt;author&gt;Jiang, Shuo&lt;/author&gt;&lt;author&gt;Shi, Wentao&lt;/author&gt;&lt;author&gt;Ma, Shuai&lt;/author&gt;&lt;author&gt;Wang, Hui&lt;/author&gt;&lt;/authors&gt;&lt;/contributors&gt;&lt;titles&gt;&lt;title&gt;The Combined Effects of the Most Important Dietary Patterns on the Incidence and Prevalence of Chronic Renal Failure: Results from the US National Health and Nutrition Examination Survey and Mendelian Analyses&lt;/title&gt;&lt;secondary-title&gt;Nutrients&lt;/secondary-title&gt;&lt;/titles&gt;&lt;periodical&gt;&lt;full-title&gt;Nutrients&lt;/full-title&gt;&lt;/periodical&gt;&lt;volume&gt;16&lt;/volume&gt;&lt;number&gt;14&lt;/number&gt;&lt;dates&gt;&lt;year&gt;2024&lt;/year&gt;&lt;/dates&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(25)</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43FE09C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3CA5D08"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055FBCCC"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44DA9D20"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11CAA54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26324CD0"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72B982C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51DA12FC"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3617248A"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r w:rsidR="008F4248" w:rsidRPr="008F4248" w14:paraId="76FBCB9E" w14:textId="77777777" w:rsidTr="008B1A6E">
        <w:trPr>
          <w:trHeight w:val="215"/>
        </w:trPr>
        <w:tc>
          <w:tcPr>
            <w:tcW w:w="786" w:type="pct"/>
            <w:shd w:val="clear" w:color="auto" w:fill="FFFFFF" w:themeFill="background1"/>
          </w:tcPr>
          <w:p w14:paraId="597FD8C2" w14:textId="77777777" w:rsidR="00E2346B" w:rsidRPr="008F4248" w:rsidRDefault="00E2346B" w:rsidP="008B1A6E">
            <w:pPr>
              <w:jc w:val="both"/>
              <w:rPr>
                <w:rFonts w:asciiTheme="majorBidi" w:hAnsiTheme="majorBidi" w:cstheme="majorBidi"/>
                <w:sz w:val="16"/>
                <w:szCs w:val="16"/>
              </w:rPr>
            </w:pPr>
            <w:r w:rsidRPr="008F4248">
              <w:rPr>
                <w:rFonts w:asciiTheme="majorBidi" w:hAnsiTheme="majorBidi" w:cstheme="majorBidi"/>
                <w:sz w:val="16"/>
                <w:szCs w:val="16"/>
              </w:rPr>
              <w:t xml:space="preserve">Guo L </w:t>
            </w:r>
            <w:r w:rsidRPr="008F4248">
              <w:rPr>
                <w:rFonts w:asciiTheme="majorBidi" w:hAnsiTheme="majorBidi" w:cstheme="majorBidi"/>
                <w:sz w:val="16"/>
                <w:szCs w:val="16"/>
              </w:rPr>
              <w:fldChar w:fldCharType="begin"/>
            </w:r>
            <w:r w:rsidRPr="008F4248">
              <w:rPr>
                <w:rFonts w:asciiTheme="majorBidi" w:hAnsiTheme="majorBidi" w:cstheme="majorBidi"/>
                <w:sz w:val="16"/>
                <w:szCs w:val="16"/>
              </w:rPr>
              <w:instrText xml:space="preserve"> ADDIN EN.CITE &lt;EndNote&gt;&lt;Cite&gt;&lt;Author&gt;Guo&lt;/Author&gt;&lt;Year&gt;2024&lt;/Year&gt;&lt;RecNum&gt;28&lt;/RecNum&gt;&lt;DisplayText&gt;(26)&lt;/DisplayText&gt;&lt;record&gt;&lt;rec-number&gt;28&lt;/rec-number&gt;&lt;foreign-keys&gt;&lt;key app="EN" db-id="at52ev5wcxzf2yett20vrxsi50ssazt9s00z" timestamp="1724224085"&gt;28&lt;/key&gt;&lt;/foreign-keys&gt;&lt;ref-type name="Journal Article"&gt;17&lt;/ref-type&gt;&lt;contributors&gt;&lt;authors&gt;&lt;author&gt;Guo, Lijuan&lt;/author&gt;&lt;author&gt;Zhao, Pin&lt;/author&gt;&lt;author&gt;Zhu, Zhaowei&lt;/author&gt;&lt;/authors&gt;&lt;/contributors&gt;&lt;titles&gt;&lt;title&gt;Higher Dietary Inflammatory Index and Systemic Immune-Inflammation Index Score are Associated with Higher Risk of Chronic Kidney Disease: Analysis of the National Health and Nutrition Examination Survey from 1999 to 2018&lt;/title&gt;&lt;secondary-title&gt;Journal of Renal Nutrition&lt;/secondary-title&gt;&lt;/titles&gt;&lt;periodical&gt;&lt;full-title&gt;Journal of Renal Nutrition&lt;/full-title&gt;&lt;/periodical&gt;&lt;dates&gt;&lt;year&gt;2024&lt;/year&gt;&lt;/dates&gt;&lt;isbn&gt;1051-2276&lt;/isbn&gt;&lt;urls&gt;&lt;/urls&gt;&lt;/record&gt;&lt;/Cite&gt;&lt;/EndNote&gt;</w:instrText>
            </w:r>
            <w:r w:rsidRPr="008F4248">
              <w:rPr>
                <w:rFonts w:asciiTheme="majorBidi" w:hAnsiTheme="majorBidi" w:cstheme="majorBidi"/>
                <w:sz w:val="16"/>
                <w:szCs w:val="16"/>
              </w:rPr>
              <w:fldChar w:fldCharType="separate"/>
            </w:r>
            <w:r w:rsidRPr="008F4248">
              <w:rPr>
                <w:rFonts w:asciiTheme="majorBidi" w:hAnsiTheme="majorBidi" w:cstheme="majorBidi"/>
                <w:noProof/>
                <w:sz w:val="16"/>
                <w:szCs w:val="16"/>
              </w:rPr>
              <w:t>(26)</w:t>
            </w:r>
            <w:r w:rsidRPr="008F4248">
              <w:rPr>
                <w:rFonts w:asciiTheme="majorBidi" w:hAnsiTheme="majorBidi" w:cstheme="majorBidi"/>
                <w:sz w:val="16"/>
                <w:szCs w:val="16"/>
              </w:rPr>
              <w:fldChar w:fldCharType="end"/>
            </w:r>
          </w:p>
        </w:tc>
        <w:tc>
          <w:tcPr>
            <w:tcW w:w="540" w:type="pct"/>
            <w:shd w:val="clear" w:color="auto" w:fill="F2F2F2" w:themeFill="background1" w:themeFillShade="F2"/>
          </w:tcPr>
          <w:p w14:paraId="18AB70D5"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40" w:type="pct"/>
            <w:shd w:val="clear" w:color="auto" w:fill="F2F2F2" w:themeFill="background1" w:themeFillShade="F2"/>
          </w:tcPr>
          <w:p w14:paraId="04145381"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1AD43137"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388" w:type="pct"/>
            <w:shd w:val="clear" w:color="auto" w:fill="000000" w:themeFill="text1"/>
          </w:tcPr>
          <w:p w14:paraId="5970CB0B" w14:textId="77777777" w:rsidR="00E2346B" w:rsidRPr="008F4248" w:rsidRDefault="00E2346B" w:rsidP="008B1A6E">
            <w:pPr>
              <w:jc w:val="center"/>
              <w:rPr>
                <w:rFonts w:asciiTheme="majorBidi" w:hAnsiTheme="majorBidi" w:cstheme="majorBidi"/>
                <w:sz w:val="16"/>
                <w:szCs w:val="16"/>
              </w:rPr>
            </w:pPr>
          </w:p>
        </w:tc>
        <w:tc>
          <w:tcPr>
            <w:tcW w:w="528" w:type="pct"/>
            <w:shd w:val="clear" w:color="auto" w:fill="F2F2F2" w:themeFill="background1" w:themeFillShade="F2"/>
          </w:tcPr>
          <w:p w14:paraId="572A4A7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450" w:type="pct"/>
            <w:shd w:val="clear" w:color="auto" w:fill="F2F2F2" w:themeFill="background1" w:themeFillShade="F2"/>
          </w:tcPr>
          <w:p w14:paraId="0C76F55F"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11" w:type="pct"/>
            <w:shd w:val="clear" w:color="auto" w:fill="F2F2F2" w:themeFill="background1" w:themeFillShade="F2"/>
          </w:tcPr>
          <w:p w14:paraId="4AAFFDF3"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w:t>
            </w:r>
          </w:p>
        </w:tc>
        <w:tc>
          <w:tcPr>
            <w:tcW w:w="531" w:type="pct"/>
            <w:shd w:val="clear" w:color="auto" w:fill="F2F2F2" w:themeFill="background1" w:themeFillShade="F2"/>
          </w:tcPr>
          <w:p w14:paraId="5CAE3535" w14:textId="77777777" w:rsidR="00E2346B" w:rsidRPr="008F4248" w:rsidRDefault="00E2346B" w:rsidP="008B1A6E">
            <w:pPr>
              <w:jc w:val="center"/>
            </w:pPr>
            <w:r w:rsidRPr="008F4248">
              <w:rPr>
                <w:rFonts w:asciiTheme="majorBidi" w:hAnsiTheme="majorBidi" w:cstheme="majorBidi"/>
                <w:sz w:val="16"/>
                <w:szCs w:val="16"/>
              </w:rPr>
              <w:t>*</w:t>
            </w:r>
          </w:p>
        </w:tc>
        <w:tc>
          <w:tcPr>
            <w:tcW w:w="195" w:type="pct"/>
            <w:shd w:val="clear" w:color="auto" w:fill="F2F2F2" w:themeFill="background1" w:themeFillShade="F2"/>
          </w:tcPr>
          <w:p w14:paraId="223C1B9B" w14:textId="77777777" w:rsidR="00E2346B" w:rsidRPr="008F4248" w:rsidRDefault="00E2346B" w:rsidP="008B1A6E">
            <w:pPr>
              <w:jc w:val="center"/>
              <w:rPr>
                <w:rFonts w:asciiTheme="majorBidi" w:hAnsiTheme="majorBidi" w:cstheme="majorBidi"/>
                <w:sz w:val="16"/>
                <w:szCs w:val="16"/>
              </w:rPr>
            </w:pPr>
            <w:r w:rsidRPr="008F4248">
              <w:rPr>
                <w:rFonts w:asciiTheme="majorBidi" w:hAnsiTheme="majorBidi" w:cstheme="majorBidi"/>
                <w:sz w:val="16"/>
                <w:szCs w:val="16"/>
              </w:rPr>
              <w:t>6/9</w:t>
            </w:r>
          </w:p>
        </w:tc>
      </w:tr>
    </w:tbl>
    <w:p w14:paraId="4FEDA842" w14:textId="262EC157" w:rsidR="00E2346B" w:rsidRPr="008F4248" w:rsidRDefault="00E2346B" w:rsidP="00DE2542">
      <w:pPr>
        <w:autoSpaceDE w:val="0"/>
        <w:autoSpaceDN w:val="0"/>
        <w:adjustRightInd w:val="0"/>
        <w:spacing w:after="0" w:line="480" w:lineRule="auto"/>
        <w:jc w:val="both"/>
        <w:rPr>
          <w:rFonts w:asciiTheme="majorBidi" w:hAnsiTheme="majorBidi" w:cstheme="majorBidi"/>
          <w:sz w:val="24"/>
          <w:szCs w:val="24"/>
        </w:rPr>
      </w:pPr>
    </w:p>
    <w:p w14:paraId="6ABBF281" w14:textId="77777777" w:rsidR="00E2346B" w:rsidRPr="008F4248" w:rsidRDefault="00E2346B">
      <w:pPr>
        <w:rPr>
          <w:rFonts w:asciiTheme="majorBidi" w:hAnsiTheme="majorBidi" w:cstheme="majorBidi"/>
          <w:sz w:val="24"/>
          <w:szCs w:val="24"/>
        </w:rPr>
      </w:pPr>
      <w:r w:rsidRPr="008F4248">
        <w:rPr>
          <w:rFonts w:asciiTheme="majorBidi" w:hAnsiTheme="majorBidi" w:cstheme="majorBidi"/>
          <w:sz w:val="24"/>
          <w:szCs w:val="24"/>
        </w:rPr>
        <w:br w:type="page"/>
      </w:r>
    </w:p>
    <w:p w14:paraId="74A74496" w14:textId="51B758C7" w:rsidR="008B1A6E" w:rsidRPr="008F4248" w:rsidRDefault="008B1A6E" w:rsidP="008B1A6E">
      <w:pPr>
        <w:rPr>
          <w:rFonts w:asciiTheme="majorBidi" w:hAnsiTheme="majorBidi" w:cstheme="majorBidi"/>
          <w:sz w:val="24"/>
          <w:szCs w:val="24"/>
        </w:rPr>
      </w:pPr>
      <w:r w:rsidRPr="008F4248">
        <w:rPr>
          <w:rFonts w:asciiTheme="majorBidi" w:hAnsiTheme="majorBidi" w:cstheme="majorBidi"/>
          <w:b/>
          <w:bCs/>
          <w:sz w:val="24"/>
          <w:szCs w:val="24"/>
        </w:rPr>
        <w:lastRenderedPageBreak/>
        <w:t>Supplementary Table 4-</w:t>
      </w:r>
      <w:r w:rsidRPr="008F4248">
        <w:t xml:space="preserve"> </w:t>
      </w:r>
      <w:r w:rsidRPr="008F4248">
        <w:rPr>
          <w:rFonts w:asciiTheme="majorBidi" w:hAnsiTheme="majorBidi" w:cstheme="majorBidi"/>
          <w:sz w:val="24"/>
          <w:szCs w:val="24"/>
        </w:rPr>
        <w:t>Risk of bias assessment based on The Risk of Bias in Non-randomized Studies - of Exposure (ROBINS-E) tool for include</w:t>
      </w:r>
      <w:r w:rsidR="00066A46" w:rsidRPr="008F4248">
        <w:rPr>
          <w:rFonts w:asciiTheme="majorBidi" w:hAnsiTheme="majorBidi" w:cstheme="majorBidi"/>
          <w:sz w:val="24"/>
          <w:szCs w:val="24"/>
        </w:rPr>
        <w:t>d</w:t>
      </w:r>
      <w:r w:rsidRPr="008F4248">
        <w:rPr>
          <w:rFonts w:asciiTheme="majorBidi" w:hAnsiTheme="majorBidi" w:cstheme="majorBidi"/>
          <w:sz w:val="24"/>
          <w:szCs w:val="24"/>
        </w:rPr>
        <w:t xml:space="preserve"> cohort studies.</w:t>
      </w:r>
    </w:p>
    <w:tbl>
      <w:tblPr>
        <w:tblStyle w:val="TableGrid"/>
        <w:tblW w:w="5000" w:type="pct"/>
        <w:jc w:val="center"/>
        <w:tblLook w:val="04A0" w:firstRow="1" w:lastRow="0" w:firstColumn="1" w:lastColumn="0" w:noHBand="0" w:noVBand="1"/>
      </w:tblPr>
      <w:tblGrid>
        <w:gridCol w:w="985"/>
        <w:gridCol w:w="1712"/>
        <w:gridCol w:w="1528"/>
        <w:gridCol w:w="1559"/>
        <w:gridCol w:w="1502"/>
        <w:gridCol w:w="1134"/>
        <w:gridCol w:w="1453"/>
        <w:gridCol w:w="1419"/>
        <w:gridCol w:w="1658"/>
      </w:tblGrid>
      <w:tr w:rsidR="008F4248" w:rsidRPr="008F4248" w14:paraId="309EB92D" w14:textId="77777777" w:rsidTr="00700423">
        <w:trPr>
          <w:trHeight w:val="290"/>
          <w:jc w:val="center"/>
        </w:trPr>
        <w:tc>
          <w:tcPr>
            <w:tcW w:w="380" w:type="pct"/>
            <w:vMerge w:val="restart"/>
            <w:vAlign w:val="center"/>
          </w:tcPr>
          <w:p w14:paraId="04E401A9" w14:textId="50625214" w:rsidR="008B1A6E" w:rsidRPr="008F4248" w:rsidRDefault="008B1A6E" w:rsidP="005A1D78">
            <w:pPr>
              <w:jc w:val="center"/>
              <w:rPr>
                <w:rFonts w:asciiTheme="majorBidi" w:hAnsiTheme="majorBidi" w:cstheme="majorBidi"/>
                <w:sz w:val="24"/>
                <w:szCs w:val="24"/>
              </w:rPr>
            </w:pPr>
            <w:r w:rsidRPr="008F4248">
              <w:rPr>
                <w:rFonts w:asciiTheme="majorBidi" w:hAnsiTheme="majorBidi" w:cstheme="majorBidi"/>
                <w:sz w:val="24"/>
                <w:szCs w:val="24"/>
              </w:rPr>
              <w:t>Study</w:t>
            </w:r>
          </w:p>
        </w:tc>
        <w:tc>
          <w:tcPr>
            <w:tcW w:w="4620" w:type="pct"/>
            <w:gridSpan w:val="8"/>
            <w:vAlign w:val="center"/>
          </w:tcPr>
          <w:p w14:paraId="667EFC37" w14:textId="47E118C7" w:rsidR="008B1A6E" w:rsidRPr="008F4248" w:rsidRDefault="00F52D0B" w:rsidP="005A1D78">
            <w:pPr>
              <w:jc w:val="center"/>
              <w:rPr>
                <w:rFonts w:asciiTheme="majorBidi" w:hAnsiTheme="majorBidi" w:cstheme="majorBidi"/>
                <w:sz w:val="24"/>
                <w:szCs w:val="24"/>
              </w:rPr>
            </w:pPr>
            <w:r w:rsidRPr="008F4248">
              <w:rPr>
                <w:rFonts w:asciiTheme="majorBidi" w:hAnsiTheme="majorBidi" w:cstheme="majorBidi"/>
                <w:sz w:val="24"/>
                <w:szCs w:val="24"/>
              </w:rPr>
              <w:t>Domains</w:t>
            </w:r>
          </w:p>
        </w:tc>
      </w:tr>
      <w:tr w:rsidR="008F4248" w:rsidRPr="008F4248" w14:paraId="6A0EE8B8" w14:textId="77777777" w:rsidTr="00700423">
        <w:trPr>
          <w:trHeight w:val="1466"/>
          <w:jc w:val="center"/>
        </w:trPr>
        <w:tc>
          <w:tcPr>
            <w:tcW w:w="380" w:type="pct"/>
            <w:vMerge/>
            <w:vAlign w:val="center"/>
          </w:tcPr>
          <w:p w14:paraId="5432BC1A" w14:textId="5E71D76D" w:rsidR="008B1A6E" w:rsidRPr="008F4248" w:rsidRDefault="008B1A6E" w:rsidP="005A1D78">
            <w:pPr>
              <w:jc w:val="center"/>
              <w:rPr>
                <w:rFonts w:asciiTheme="majorBidi" w:hAnsiTheme="majorBidi" w:cstheme="majorBidi"/>
                <w:sz w:val="24"/>
                <w:szCs w:val="24"/>
              </w:rPr>
            </w:pPr>
          </w:p>
        </w:tc>
        <w:tc>
          <w:tcPr>
            <w:tcW w:w="661" w:type="pct"/>
            <w:vAlign w:val="center"/>
          </w:tcPr>
          <w:p w14:paraId="17BF2EC6"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due to</w:t>
            </w:r>
          </w:p>
          <w:p w14:paraId="39671999" w14:textId="1C72224C"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confounding</w:t>
            </w:r>
          </w:p>
        </w:tc>
        <w:tc>
          <w:tcPr>
            <w:tcW w:w="590" w:type="pct"/>
            <w:vAlign w:val="center"/>
          </w:tcPr>
          <w:p w14:paraId="6305B710"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in selection</w:t>
            </w:r>
          </w:p>
          <w:p w14:paraId="6D4CDCD1"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of participants</w:t>
            </w:r>
          </w:p>
          <w:p w14:paraId="434DC87E" w14:textId="38C02F5E"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into the study</w:t>
            </w:r>
          </w:p>
        </w:tc>
        <w:tc>
          <w:tcPr>
            <w:tcW w:w="602" w:type="pct"/>
            <w:vAlign w:val="center"/>
          </w:tcPr>
          <w:p w14:paraId="75F68116"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in</w:t>
            </w:r>
          </w:p>
          <w:p w14:paraId="0CC327B3"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measurement of</w:t>
            </w:r>
          </w:p>
          <w:p w14:paraId="1A114F4F" w14:textId="35D6B780"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exposures</w:t>
            </w:r>
          </w:p>
        </w:tc>
        <w:tc>
          <w:tcPr>
            <w:tcW w:w="580" w:type="pct"/>
            <w:vAlign w:val="center"/>
          </w:tcPr>
          <w:p w14:paraId="509BC0E2"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due to</w:t>
            </w:r>
          </w:p>
          <w:p w14:paraId="02438C53"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departures from</w:t>
            </w:r>
          </w:p>
          <w:p w14:paraId="251C52C2" w14:textId="746B070B"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intended exposures</w:t>
            </w:r>
          </w:p>
        </w:tc>
        <w:tc>
          <w:tcPr>
            <w:tcW w:w="438" w:type="pct"/>
            <w:vAlign w:val="center"/>
          </w:tcPr>
          <w:p w14:paraId="2BFBDEA1"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due</w:t>
            </w:r>
          </w:p>
          <w:p w14:paraId="78989D54"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to missing</w:t>
            </w:r>
          </w:p>
          <w:p w14:paraId="3FEB2977" w14:textId="11D88D5D"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data</w:t>
            </w:r>
          </w:p>
          <w:p w14:paraId="63CD0E1A" w14:textId="77777777" w:rsidR="008B1A6E" w:rsidRPr="008F4248" w:rsidRDefault="008B1A6E" w:rsidP="00700423">
            <w:pPr>
              <w:jc w:val="center"/>
              <w:rPr>
                <w:rFonts w:asciiTheme="majorBidi" w:hAnsiTheme="majorBidi" w:cstheme="majorBidi"/>
                <w:sz w:val="20"/>
                <w:szCs w:val="20"/>
              </w:rPr>
            </w:pPr>
          </w:p>
          <w:p w14:paraId="4A9F93C6" w14:textId="3BA27E1E" w:rsidR="008B1A6E" w:rsidRPr="008F4248" w:rsidRDefault="008B1A6E" w:rsidP="00700423">
            <w:pPr>
              <w:jc w:val="center"/>
              <w:rPr>
                <w:rFonts w:asciiTheme="majorBidi" w:hAnsiTheme="majorBidi" w:cstheme="majorBidi"/>
                <w:sz w:val="20"/>
                <w:szCs w:val="20"/>
              </w:rPr>
            </w:pPr>
          </w:p>
        </w:tc>
        <w:tc>
          <w:tcPr>
            <w:tcW w:w="561" w:type="pct"/>
            <w:vAlign w:val="center"/>
          </w:tcPr>
          <w:p w14:paraId="03778E2F"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in</w:t>
            </w:r>
          </w:p>
          <w:p w14:paraId="1C965A2C"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measurement of</w:t>
            </w:r>
          </w:p>
          <w:p w14:paraId="7FBF34DE" w14:textId="4F0E0D32"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outcomes</w:t>
            </w:r>
          </w:p>
          <w:p w14:paraId="66F4EEB7" w14:textId="3BB3E75A" w:rsidR="008B1A6E" w:rsidRPr="008F4248" w:rsidRDefault="008B1A6E" w:rsidP="00700423">
            <w:pPr>
              <w:jc w:val="center"/>
              <w:rPr>
                <w:rFonts w:asciiTheme="majorBidi" w:hAnsiTheme="majorBidi" w:cstheme="majorBidi"/>
                <w:sz w:val="20"/>
                <w:szCs w:val="20"/>
              </w:rPr>
            </w:pPr>
          </w:p>
        </w:tc>
        <w:tc>
          <w:tcPr>
            <w:tcW w:w="548" w:type="pct"/>
            <w:vAlign w:val="center"/>
          </w:tcPr>
          <w:p w14:paraId="551DF77E"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Bias in selection</w:t>
            </w:r>
          </w:p>
          <w:p w14:paraId="79AC6D78" w14:textId="77777777"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of the reported</w:t>
            </w:r>
          </w:p>
          <w:p w14:paraId="5D76CFE0" w14:textId="66F0867C"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result</w:t>
            </w:r>
          </w:p>
        </w:tc>
        <w:tc>
          <w:tcPr>
            <w:tcW w:w="640" w:type="pct"/>
            <w:vAlign w:val="center"/>
          </w:tcPr>
          <w:p w14:paraId="3211A5B5" w14:textId="5737BEC0" w:rsidR="008B1A6E" w:rsidRPr="008F4248" w:rsidRDefault="008B1A6E" w:rsidP="00700423">
            <w:pPr>
              <w:jc w:val="center"/>
              <w:rPr>
                <w:rFonts w:asciiTheme="majorBidi" w:hAnsiTheme="majorBidi" w:cstheme="majorBidi"/>
                <w:sz w:val="20"/>
                <w:szCs w:val="20"/>
              </w:rPr>
            </w:pPr>
            <w:r w:rsidRPr="008F4248">
              <w:rPr>
                <w:rFonts w:asciiTheme="majorBidi" w:hAnsiTheme="majorBidi" w:cstheme="majorBidi"/>
                <w:sz w:val="20"/>
                <w:szCs w:val="20"/>
              </w:rPr>
              <w:t>Overall bias</w:t>
            </w:r>
          </w:p>
        </w:tc>
      </w:tr>
      <w:tr w:rsidR="008F4248" w:rsidRPr="008F4248" w14:paraId="2D99419A" w14:textId="77777777" w:rsidTr="00700423">
        <w:trPr>
          <w:trHeight w:val="859"/>
          <w:jc w:val="center"/>
        </w:trPr>
        <w:tc>
          <w:tcPr>
            <w:tcW w:w="380" w:type="pct"/>
            <w:vAlign w:val="center"/>
          </w:tcPr>
          <w:p w14:paraId="1EC8E99F" w14:textId="77777777" w:rsidR="00F52D0B" w:rsidRPr="008F4248" w:rsidRDefault="00F52D0B" w:rsidP="005A1D78">
            <w:pPr>
              <w:jc w:val="both"/>
              <w:rPr>
                <w:rFonts w:asciiTheme="majorBidi" w:hAnsiTheme="majorBidi" w:cstheme="majorBidi"/>
                <w:sz w:val="18"/>
                <w:szCs w:val="18"/>
              </w:rPr>
            </w:pPr>
            <w:proofErr w:type="spellStart"/>
            <w:r w:rsidRPr="008F4248">
              <w:rPr>
                <w:rFonts w:asciiTheme="majorBidi" w:hAnsiTheme="majorBidi" w:cstheme="majorBidi"/>
                <w:sz w:val="18"/>
                <w:szCs w:val="18"/>
              </w:rPr>
              <w:t>Bondonno</w:t>
            </w:r>
            <w:proofErr w:type="spellEnd"/>
          </w:p>
          <w:p w14:paraId="1CB748DD" w14:textId="77777777" w:rsidR="00F52D0B" w:rsidRPr="008F4248" w:rsidRDefault="00F52D0B" w:rsidP="005A1D78">
            <w:pPr>
              <w:jc w:val="both"/>
              <w:rPr>
                <w:rFonts w:asciiTheme="majorBidi" w:hAnsiTheme="majorBidi" w:cstheme="majorBidi"/>
                <w:sz w:val="18"/>
                <w:szCs w:val="18"/>
              </w:rPr>
            </w:pPr>
            <w:r w:rsidRPr="008F4248">
              <w:rPr>
                <w:rFonts w:asciiTheme="majorBidi" w:hAnsiTheme="majorBidi" w:cstheme="majorBidi"/>
                <w:sz w:val="18"/>
                <w:szCs w:val="18"/>
                <w:rtl/>
              </w:rPr>
              <w:t>2020</w:t>
            </w:r>
          </w:p>
          <w:p w14:paraId="5902BE1F" w14:textId="581C0127" w:rsidR="008B1A6E" w:rsidRPr="008F4248" w:rsidRDefault="00F52D0B" w:rsidP="005A1D78">
            <w:pPr>
              <w:rPr>
                <w:rFonts w:asciiTheme="majorBidi" w:hAnsiTheme="majorBidi" w:cstheme="majorBidi"/>
                <w:sz w:val="24"/>
                <w:szCs w:val="24"/>
              </w:rPr>
            </w:pPr>
            <w:r w:rsidRPr="008F4248">
              <w:rPr>
                <w:rFonts w:asciiTheme="majorBidi" w:hAnsiTheme="majorBidi" w:cstheme="majorBidi"/>
                <w:sz w:val="18"/>
                <w:szCs w:val="18"/>
              </w:rPr>
              <w:t xml:space="preserve">Australia </w:t>
            </w:r>
            <w:r w:rsidRPr="008F4248">
              <w:rPr>
                <w:rFonts w:asciiTheme="majorBidi" w:hAnsiTheme="majorBidi" w:cstheme="majorBidi"/>
                <w:sz w:val="18"/>
                <w:szCs w:val="18"/>
              </w:rPr>
              <w:fldChar w:fldCharType="begin">
                <w:fldData xml:space="preserve">PEVuZE5vdGU+PENpdGU+PEF1dGhvcj5Cb25kb25ubzwvQXV0aG9yPjxZZWFyPjIwMjA8L1llYXI+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</w:fldData>
              </w:fldChar>
            </w:r>
            <w:r w:rsidRPr="008F4248">
              <w:rPr>
                <w:rFonts w:asciiTheme="majorBidi" w:hAnsiTheme="majorBidi" w:cstheme="majorBidi"/>
                <w:sz w:val="18"/>
                <w:szCs w:val="18"/>
              </w:rPr>
              <w:instrText xml:space="preserve"> ADDIN EN.CITE </w:instrText>
            </w:r>
            <w:r w:rsidRPr="008F4248">
              <w:rPr>
                <w:rFonts w:asciiTheme="majorBidi" w:hAnsiTheme="majorBidi" w:cstheme="majorBidi"/>
                <w:sz w:val="18"/>
                <w:szCs w:val="18"/>
              </w:rPr>
              <w:fldChar w:fldCharType="begin">
                <w:fldData xml:space="preserve">PEVuZE5vdGU+PENpdGU+PEF1dGhvcj5Cb25kb25ubzwvQXV0aG9yPjxZZWFyPjIwMjA8L1llYXI+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</w:fldData>
              </w:fldChar>
            </w:r>
            <w:r w:rsidRPr="008F4248">
              <w:rPr>
                <w:rFonts w:asciiTheme="majorBidi" w:hAnsiTheme="majorBidi" w:cstheme="majorBidi"/>
                <w:sz w:val="18"/>
                <w:szCs w:val="18"/>
              </w:rPr>
              <w:instrText xml:space="preserve"> ADDIN EN.CITE.DATA </w:instrText>
            </w:r>
            <w:r w:rsidRPr="008F4248">
              <w:rPr>
                <w:rFonts w:asciiTheme="majorBidi" w:hAnsiTheme="majorBidi" w:cstheme="majorBidi"/>
                <w:sz w:val="18"/>
                <w:szCs w:val="18"/>
              </w:rPr>
            </w:r>
            <w:r w:rsidRPr="008F4248">
              <w:rPr>
                <w:rFonts w:asciiTheme="majorBidi" w:hAnsiTheme="majorBidi" w:cstheme="majorBidi"/>
                <w:sz w:val="18"/>
                <w:szCs w:val="18"/>
              </w:rPr>
              <w:fldChar w:fldCharType="end"/>
            </w:r>
            <w:r w:rsidRPr="008F4248">
              <w:rPr>
                <w:rFonts w:asciiTheme="majorBidi" w:hAnsiTheme="majorBidi" w:cstheme="majorBidi"/>
                <w:sz w:val="18"/>
                <w:szCs w:val="18"/>
              </w:rPr>
            </w:r>
            <w:r w:rsidRPr="008F4248">
              <w:rPr>
                <w:rFonts w:asciiTheme="majorBidi" w:hAnsiTheme="majorBidi" w:cstheme="majorBidi"/>
                <w:sz w:val="18"/>
                <w:szCs w:val="18"/>
              </w:rPr>
              <w:fldChar w:fldCharType="separate"/>
            </w:r>
            <w:r w:rsidRPr="008F4248">
              <w:rPr>
                <w:rFonts w:asciiTheme="majorBidi" w:hAnsiTheme="majorBidi" w:cstheme="majorBidi"/>
                <w:noProof/>
                <w:sz w:val="18"/>
                <w:szCs w:val="18"/>
              </w:rPr>
              <w:t>(27)</w:t>
            </w:r>
            <w:r w:rsidRPr="008F4248">
              <w:rPr>
                <w:rFonts w:asciiTheme="majorBidi" w:hAnsiTheme="majorBidi" w:cstheme="majorBidi"/>
                <w:sz w:val="18"/>
                <w:szCs w:val="18"/>
              </w:rPr>
              <w:fldChar w:fldCharType="end"/>
            </w:r>
          </w:p>
        </w:tc>
        <w:tc>
          <w:tcPr>
            <w:tcW w:w="661" w:type="pct"/>
            <w:vAlign w:val="center"/>
          </w:tcPr>
          <w:p w14:paraId="59449EF3" w14:textId="60BC6253" w:rsidR="008B1A6E" w:rsidRPr="008F4248" w:rsidRDefault="00F52D0B"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590" w:type="pct"/>
            <w:vAlign w:val="center"/>
          </w:tcPr>
          <w:p w14:paraId="3892BB80" w14:textId="534C4BF9"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602" w:type="pct"/>
            <w:vAlign w:val="center"/>
          </w:tcPr>
          <w:p w14:paraId="702FF490" w14:textId="3A994CFB"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580" w:type="pct"/>
            <w:vAlign w:val="center"/>
          </w:tcPr>
          <w:p w14:paraId="7AC63B0F" w14:textId="23F8893F"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438" w:type="pct"/>
            <w:vAlign w:val="center"/>
          </w:tcPr>
          <w:p w14:paraId="21D4AD4E" w14:textId="54D2447D"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561" w:type="pct"/>
            <w:vAlign w:val="center"/>
          </w:tcPr>
          <w:p w14:paraId="770950BD" w14:textId="38B95490"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548" w:type="pct"/>
            <w:vAlign w:val="center"/>
          </w:tcPr>
          <w:p w14:paraId="3B6B66D6" w14:textId="01C7F6D4"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640" w:type="pct"/>
            <w:vAlign w:val="center"/>
          </w:tcPr>
          <w:p w14:paraId="2254E31B" w14:textId="3C78D7BF"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r>
      <w:tr w:rsidR="00700423" w:rsidRPr="008F4248" w14:paraId="1C30530C" w14:textId="77777777" w:rsidTr="00700423">
        <w:trPr>
          <w:trHeight w:val="657"/>
          <w:jc w:val="center"/>
        </w:trPr>
        <w:tc>
          <w:tcPr>
            <w:tcW w:w="380" w:type="pct"/>
            <w:vAlign w:val="center"/>
          </w:tcPr>
          <w:p w14:paraId="5149FAA8" w14:textId="77777777" w:rsidR="00F52D0B" w:rsidRPr="008F4248" w:rsidRDefault="00F52D0B" w:rsidP="005A1D78">
            <w:pPr>
              <w:jc w:val="both"/>
              <w:rPr>
                <w:rFonts w:asciiTheme="majorBidi" w:hAnsiTheme="majorBidi" w:cstheme="majorBidi"/>
                <w:sz w:val="18"/>
                <w:szCs w:val="18"/>
              </w:rPr>
            </w:pPr>
            <w:r w:rsidRPr="008F4248">
              <w:rPr>
                <w:rFonts w:asciiTheme="majorBidi" w:hAnsiTheme="majorBidi" w:cstheme="majorBidi"/>
                <w:sz w:val="18"/>
                <w:szCs w:val="18"/>
              </w:rPr>
              <w:t>Li</w:t>
            </w:r>
          </w:p>
          <w:p w14:paraId="1E21EDED" w14:textId="77777777" w:rsidR="00F52D0B" w:rsidRPr="008F4248" w:rsidRDefault="00F52D0B" w:rsidP="005A1D78">
            <w:pPr>
              <w:jc w:val="both"/>
              <w:rPr>
                <w:rFonts w:asciiTheme="majorBidi" w:hAnsiTheme="majorBidi" w:cstheme="majorBidi"/>
                <w:sz w:val="18"/>
                <w:szCs w:val="18"/>
              </w:rPr>
            </w:pPr>
            <w:r w:rsidRPr="008F4248">
              <w:rPr>
                <w:rFonts w:asciiTheme="majorBidi" w:hAnsiTheme="majorBidi" w:cstheme="majorBidi"/>
                <w:sz w:val="18"/>
                <w:szCs w:val="18"/>
              </w:rPr>
              <w:t>USA</w:t>
            </w:r>
          </w:p>
          <w:p w14:paraId="7078A778" w14:textId="5B40EC34" w:rsidR="008B1A6E" w:rsidRPr="008F4248" w:rsidRDefault="00F52D0B" w:rsidP="005A1D78">
            <w:pPr>
              <w:rPr>
                <w:rFonts w:asciiTheme="majorBidi" w:hAnsiTheme="majorBidi" w:cstheme="majorBidi"/>
                <w:sz w:val="24"/>
                <w:szCs w:val="24"/>
              </w:rPr>
            </w:pPr>
            <w:r w:rsidRPr="008F4248">
              <w:rPr>
                <w:rFonts w:asciiTheme="majorBidi" w:hAnsiTheme="majorBidi" w:cstheme="majorBidi"/>
                <w:sz w:val="18"/>
                <w:szCs w:val="18"/>
              </w:rPr>
              <w:t xml:space="preserve">2024 </w:t>
            </w:r>
            <w:r w:rsidRPr="008F4248">
              <w:rPr>
                <w:rFonts w:asciiTheme="majorBidi" w:hAnsiTheme="majorBidi" w:cstheme="majorBidi"/>
                <w:sz w:val="18"/>
                <w:szCs w:val="18"/>
              </w:rPr>
              <w:fldChar w:fldCharType="begin"/>
            </w:r>
            <w:r w:rsidRPr="008F4248">
              <w:rPr>
                <w:rFonts w:asciiTheme="majorBidi" w:hAnsiTheme="majorBidi" w:cstheme="majorBidi"/>
                <w:sz w:val="18"/>
                <w:szCs w:val="18"/>
              </w:rPr>
              <w:instrText xml:space="preserve"> ADDIN EN.CITE &lt;EndNote&gt;&lt;Cite&gt;&lt;Author&gt;Li&lt;/Author&gt;&lt;Year&gt;2024&lt;/Year&gt;&lt;RecNum&gt;2608&lt;/RecNum&gt;&lt;DisplayText&gt;(28)&lt;/DisplayText&gt;&lt;record&gt;&lt;rec-number&gt;2608&lt;/rec-number&gt;&lt;foreign-keys&gt;&lt;key app="EN" db-id="r5wx0tvzxxaesaewrv5paztase2v0vf2tp5f" timestamp="1737933606"&gt;2608&lt;/key&gt;&lt;/foreign-keys&gt;&lt;ref-type name="Journal Article"&gt;17&lt;/ref-type&gt;&lt;contributors&gt;&lt;authors&gt;&lt;author&gt;Li,Zhiyu&lt;/author&gt;&lt;author&gt;Xu,Zongping&lt;/author&gt;&lt;author&gt;Xuan,Chenhao&lt;/author&gt;&lt;author&gt;Xu,Hongyang&lt;/author&gt;&lt;/authors&gt;&lt;/contributors&gt;&lt;auth-address&gt;Hongyang Xu,Department of Critical Care Medicine, The Affiliated Wuxi People’s Hospital of Nanjing Medical University, Wuxi People’s Hospital, Wuxi Medical Center, Nanjing Medical University,China,xhy1912@aliyun.com&lt;/auth-address&gt;&lt;titles&gt;&lt;title&gt;Association between waist triglyceride index, body mass index, dietary inflammatory index, and triglyceride- glucose index with chronic kidney disease: the 1999-2018 cohort study from NHANES&lt;/title&gt;&lt;secondary-title&gt;Frontiers in Endocrinology&lt;/secondary-title&gt;&lt;short-title&gt;Association of dietary inflammatory index and triglyceride-glucose index with renal failure&lt;/short-title&gt;&lt;/titles&gt;&lt;periodical&gt;&lt;full-title&gt;Frontiers in Endocrinology&lt;/full-title&gt;&lt;/periodical&gt;&lt;volume&gt;15&lt;/volume&gt;&lt;keywords&gt;&lt;keyword&gt;Dietary Inflammatory Index1,Triglyceride Glucose Index2,Waist Triglyceride Index3,Body mass index4,chronic kidney disease5&lt;/keyword&gt;&lt;/keywords&gt;&lt;dates&gt;&lt;year&gt;2024&lt;/year&gt;&lt;pub-dates&gt;&lt;date&gt;2024-August-05&lt;/date&gt;&lt;/pub-dates&gt;&lt;/dates&gt;&lt;isbn&gt;1664-2392&lt;/isbn&gt;&lt;work-type&gt;Original Research&lt;/work-type&gt;&lt;urls&gt;&lt;related-urls&gt;&lt;url&gt;https://www.frontiersin.org/journals/endocrinology/articles/10.3389/fendo.2024.1390725&lt;/url&gt;&lt;/related-urls&gt;&lt;/urls&gt;&lt;electronic-resource-num&gt;10.3389/fendo.2024.1390725&lt;/electronic-resource-num&gt;&lt;language&gt;English&lt;/language&gt;&lt;/record&gt;&lt;/Cite&gt;&lt;/EndNote&gt;</w:instrText>
            </w:r>
            <w:r w:rsidRPr="008F4248">
              <w:rPr>
                <w:rFonts w:asciiTheme="majorBidi" w:hAnsiTheme="majorBidi" w:cstheme="majorBidi"/>
                <w:sz w:val="18"/>
                <w:szCs w:val="18"/>
              </w:rPr>
              <w:fldChar w:fldCharType="separate"/>
            </w:r>
            <w:r w:rsidRPr="008F4248">
              <w:rPr>
                <w:rFonts w:asciiTheme="majorBidi" w:hAnsiTheme="majorBidi" w:cstheme="majorBidi"/>
                <w:noProof/>
                <w:sz w:val="18"/>
                <w:szCs w:val="18"/>
              </w:rPr>
              <w:t>(28)</w:t>
            </w:r>
            <w:r w:rsidRPr="008F4248">
              <w:rPr>
                <w:rFonts w:asciiTheme="majorBidi" w:hAnsiTheme="majorBidi" w:cstheme="majorBidi"/>
                <w:sz w:val="18"/>
                <w:szCs w:val="18"/>
              </w:rPr>
              <w:fldChar w:fldCharType="end"/>
            </w:r>
          </w:p>
        </w:tc>
        <w:tc>
          <w:tcPr>
            <w:tcW w:w="661" w:type="pct"/>
            <w:vAlign w:val="center"/>
          </w:tcPr>
          <w:p w14:paraId="5FBDAC90" w14:textId="1AF45368"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 to Serious</w:t>
            </w:r>
          </w:p>
        </w:tc>
        <w:tc>
          <w:tcPr>
            <w:tcW w:w="590" w:type="pct"/>
            <w:vAlign w:val="center"/>
          </w:tcPr>
          <w:p w14:paraId="0A9207D4" w14:textId="546000E3"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602" w:type="pct"/>
            <w:vAlign w:val="center"/>
          </w:tcPr>
          <w:p w14:paraId="1F42F8A1" w14:textId="201CDAB1"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580" w:type="pct"/>
            <w:vAlign w:val="center"/>
          </w:tcPr>
          <w:p w14:paraId="6748FD32" w14:textId="671C0EE2"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438" w:type="pct"/>
            <w:vAlign w:val="center"/>
          </w:tcPr>
          <w:p w14:paraId="762656A8" w14:textId="09896E9B"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561" w:type="pct"/>
            <w:vAlign w:val="center"/>
          </w:tcPr>
          <w:p w14:paraId="37D74FA9" w14:textId="06D8AFE5"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Low</w:t>
            </w:r>
          </w:p>
        </w:tc>
        <w:tc>
          <w:tcPr>
            <w:tcW w:w="548" w:type="pct"/>
            <w:vAlign w:val="center"/>
          </w:tcPr>
          <w:p w14:paraId="5A17DE22" w14:textId="3993699C"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w:t>
            </w:r>
          </w:p>
        </w:tc>
        <w:tc>
          <w:tcPr>
            <w:tcW w:w="640" w:type="pct"/>
            <w:vAlign w:val="center"/>
          </w:tcPr>
          <w:p w14:paraId="60B1B317" w14:textId="69A72E5E" w:rsidR="008B1A6E" w:rsidRPr="008F4248" w:rsidRDefault="005A1D78" w:rsidP="005A1D78">
            <w:pPr>
              <w:rPr>
                <w:rFonts w:asciiTheme="majorBidi" w:hAnsiTheme="majorBidi" w:cstheme="majorBidi"/>
                <w:sz w:val="20"/>
                <w:szCs w:val="20"/>
              </w:rPr>
            </w:pPr>
            <w:r w:rsidRPr="008F4248">
              <w:rPr>
                <w:rFonts w:asciiTheme="majorBidi" w:hAnsiTheme="majorBidi" w:cstheme="majorBidi"/>
                <w:sz w:val="20"/>
                <w:szCs w:val="20"/>
              </w:rPr>
              <w:t>Moderate to Serious</w:t>
            </w:r>
          </w:p>
        </w:tc>
      </w:tr>
    </w:tbl>
    <w:p w14:paraId="3855F726" w14:textId="77777777" w:rsidR="008B1A6E" w:rsidRPr="008F4248" w:rsidRDefault="008B1A6E" w:rsidP="008B1A6E">
      <w:pPr>
        <w:rPr>
          <w:rFonts w:asciiTheme="majorBidi" w:hAnsiTheme="majorBidi" w:cstheme="majorBidi"/>
          <w:sz w:val="24"/>
          <w:szCs w:val="24"/>
        </w:rPr>
      </w:pPr>
    </w:p>
    <w:p w14:paraId="21997A88" w14:textId="7A6F8F81" w:rsidR="00C062E6" w:rsidRPr="008F4248" w:rsidRDefault="00C062E6" w:rsidP="00C062E6">
      <w:pPr>
        <w:rPr>
          <w:rFonts w:asciiTheme="majorBidi" w:hAnsiTheme="majorBidi" w:cstheme="majorBidi"/>
          <w:sz w:val="24"/>
          <w:szCs w:val="24"/>
        </w:rPr>
      </w:pPr>
      <w:r w:rsidRPr="008F4248">
        <w:rPr>
          <w:rFonts w:asciiTheme="majorBidi" w:hAnsiTheme="majorBidi" w:cstheme="majorBidi"/>
          <w:b/>
          <w:bCs/>
          <w:sz w:val="24"/>
          <w:szCs w:val="24"/>
        </w:rPr>
        <w:t>Supplementary Table 5-</w:t>
      </w:r>
      <w:r w:rsidRPr="008F4248">
        <w:t xml:space="preserve"> </w:t>
      </w:r>
      <w:r w:rsidRPr="008F4248">
        <w:rPr>
          <w:rFonts w:asciiTheme="majorBidi" w:hAnsiTheme="majorBidi" w:cstheme="majorBidi"/>
          <w:sz w:val="24"/>
          <w:szCs w:val="24"/>
        </w:rPr>
        <w:t>GRADE profile for the association between DII and main outcomes.</w:t>
      </w:r>
    </w:p>
    <w:tbl>
      <w:tblPr>
        <w:tblStyle w:val="TableGrid"/>
        <w:tblW w:w="5000" w:type="pct"/>
        <w:jc w:val="center"/>
        <w:tblLook w:val="04A0" w:firstRow="1" w:lastRow="0" w:firstColumn="1" w:lastColumn="0" w:noHBand="0" w:noVBand="1"/>
      </w:tblPr>
      <w:tblGrid>
        <w:gridCol w:w="3558"/>
        <w:gridCol w:w="1411"/>
        <w:gridCol w:w="1541"/>
        <w:gridCol w:w="1386"/>
        <w:gridCol w:w="1373"/>
        <w:gridCol w:w="1795"/>
        <w:gridCol w:w="1886"/>
      </w:tblGrid>
      <w:tr w:rsidR="008F4248" w:rsidRPr="008F4248" w14:paraId="7184E225" w14:textId="5B200F2C" w:rsidTr="00C062E6">
        <w:trPr>
          <w:trHeight w:val="422"/>
          <w:jc w:val="center"/>
        </w:trPr>
        <w:tc>
          <w:tcPr>
            <w:tcW w:w="1374" w:type="pct"/>
            <w:vAlign w:val="center"/>
          </w:tcPr>
          <w:p w14:paraId="1755F923" w14:textId="1E935403"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Outcome</w:t>
            </w:r>
          </w:p>
        </w:tc>
        <w:tc>
          <w:tcPr>
            <w:tcW w:w="545" w:type="pct"/>
            <w:vAlign w:val="center"/>
          </w:tcPr>
          <w:p w14:paraId="2C229CC0" w14:textId="5A2395F6"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Risk of Bias</w:t>
            </w:r>
          </w:p>
        </w:tc>
        <w:tc>
          <w:tcPr>
            <w:tcW w:w="595" w:type="pct"/>
            <w:vAlign w:val="center"/>
          </w:tcPr>
          <w:p w14:paraId="46E44658" w14:textId="223CDE0E"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Inconsistency</w:t>
            </w:r>
          </w:p>
        </w:tc>
        <w:tc>
          <w:tcPr>
            <w:tcW w:w="535" w:type="pct"/>
            <w:vAlign w:val="center"/>
          </w:tcPr>
          <w:p w14:paraId="3E6B7A95" w14:textId="141F70D7"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Indirectness</w:t>
            </w:r>
          </w:p>
        </w:tc>
        <w:tc>
          <w:tcPr>
            <w:tcW w:w="530" w:type="pct"/>
            <w:vAlign w:val="center"/>
          </w:tcPr>
          <w:p w14:paraId="3C4A6D16" w14:textId="1538B2F6"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Imprecision</w:t>
            </w:r>
          </w:p>
        </w:tc>
        <w:tc>
          <w:tcPr>
            <w:tcW w:w="693" w:type="pct"/>
            <w:vAlign w:val="center"/>
          </w:tcPr>
          <w:p w14:paraId="0E47BF5C" w14:textId="3B364C74"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Publication Bias</w:t>
            </w:r>
          </w:p>
        </w:tc>
        <w:tc>
          <w:tcPr>
            <w:tcW w:w="728" w:type="pct"/>
            <w:vAlign w:val="center"/>
          </w:tcPr>
          <w:p w14:paraId="77F2FAC6" w14:textId="37ACE3A9" w:rsidR="00C062E6" w:rsidRPr="008F4248" w:rsidRDefault="00C062E6" w:rsidP="00C062E6">
            <w:pPr>
              <w:jc w:val="center"/>
              <w:rPr>
                <w:rFonts w:asciiTheme="majorBidi" w:hAnsiTheme="majorBidi" w:cstheme="majorBidi"/>
                <w:b/>
                <w:bCs/>
                <w:sz w:val="20"/>
                <w:szCs w:val="20"/>
              </w:rPr>
            </w:pPr>
            <w:r w:rsidRPr="008F4248">
              <w:rPr>
                <w:rFonts w:asciiTheme="majorBidi" w:hAnsiTheme="majorBidi" w:cstheme="majorBidi"/>
                <w:b/>
                <w:bCs/>
                <w:sz w:val="20"/>
                <w:szCs w:val="20"/>
              </w:rPr>
              <w:t>Overall Certainty</w:t>
            </w:r>
          </w:p>
        </w:tc>
      </w:tr>
      <w:tr w:rsidR="008F4248" w:rsidRPr="008F4248" w14:paraId="7B5E9201" w14:textId="3F8B7E6F" w:rsidTr="00C062E6">
        <w:trPr>
          <w:trHeight w:val="422"/>
          <w:jc w:val="center"/>
        </w:trPr>
        <w:tc>
          <w:tcPr>
            <w:tcW w:w="1374" w:type="pct"/>
            <w:vAlign w:val="center"/>
          </w:tcPr>
          <w:p w14:paraId="11E4885A" w14:textId="4779AAA0"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Risk of CKD</w:t>
            </w:r>
          </w:p>
        </w:tc>
        <w:tc>
          <w:tcPr>
            <w:tcW w:w="545" w:type="pct"/>
            <w:vAlign w:val="center"/>
          </w:tcPr>
          <w:p w14:paraId="1234B12E" w14:textId="3585A5C1"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95" w:type="pct"/>
            <w:vAlign w:val="center"/>
          </w:tcPr>
          <w:p w14:paraId="0A7DE08B" w14:textId="2C75159F"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535" w:type="pct"/>
            <w:vAlign w:val="center"/>
          </w:tcPr>
          <w:p w14:paraId="1A1BFC21" w14:textId="0E4CFB1D"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Low</w:t>
            </w:r>
          </w:p>
        </w:tc>
        <w:tc>
          <w:tcPr>
            <w:tcW w:w="530" w:type="pct"/>
            <w:vAlign w:val="center"/>
          </w:tcPr>
          <w:p w14:paraId="3EA44A57" w14:textId="64AE2E8D"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Low </w:t>
            </w:r>
          </w:p>
        </w:tc>
        <w:tc>
          <w:tcPr>
            <w:tcW w:w="693" w:type="pct"/>
            <w:vAlign w:val="center"/>
          </w:tcPr>
          <w:p w14:paraId="3FC4C8F7" w14:textId="7CFF17D6"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Likely </w:t>
            </w:r>
          </w:p>
        </w:tc>
        <w:tc>
          <w:tcPr>
            <w:tcW w:w="728" w:type="pct"/>
            <w:vAlign w:val="center"/>
          </w:tcPr>
          <w:p w14:paraId="1C287CDA"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Low</w:t>
            </w:r>
          </w:p>
          <w:p w14:paraId="657E2F94" w14:textId="325B295C" w:rsidR="00C062E6" w:rsidRPr="008F4248" w:rsidRDefault="00C062E6" w:rsidP="00C062E6">
            <w:r w:rsidRPr="008F4248">
              <w:rPr>
                <w:rStyle w:val="fontstyle01"/>
                <w:rFonts w:ascii="Cambria Math" w:hAnsi="Cambria Math" w:cs="Cambria Math"/>
                <w:color w:val="auto"/>
              </w:rPr>
              <w:t>⊕</w:t>
            </w:r>
            <w:r w:rsidRPr="008F4248">
              <w:rPr>
                <w:rStyle w:val="fontstyle01"/>
                <w:color w:val="auto"/>
              </w:rPr>
              <w:t xml:space="preserve"> </w:t>
            </w:r>
            <w:r w:rsidRPr="008F4248">
              <w:rPr>
                <w:rStyle w:val="fontstyle01"/>
                <w:rFonts w:ascii="Cambria Math" w:hAnsi="Cambria Math" w:cs="Cambria Math"/>
                <w:color w:val="auto"/>
              </w:rPr>
              <w:t>⊕◯◯</w:t>
            </w:r>
          </w:p>
        </w:tc>
      </w:tr>
      <w:tr w:rsidR="008F4248" w:rsidRPr="008F4248" w14:paraId="7E3611F5" w14:textId="34F43701" w:rsidTr="00C062E6">
        <w:trPr>
          <w:trHeight w:val="422"/>
          <w:jc w:val="center"/>
        </w:trPr>
        <w:tc>
          <w:tcPr>
            <w:tcW w:w="1374" w:type="pct"/>
            <w:vAlign w:val="center"/>
          </w:tcPr>
          <w:p w14:paraId="76142E3D" w14:textId="21939D9C"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Risk of low eGFR</w:t>
            </w:r>
          </w:p>
        </w:tc>
        <w:tc>
          <w:tcPr>
            <w:tcW w:w="545" w:type="pct"/>
            <w:vAlign w:val="center"/>
          </w:tcPr>
          <w:p w14:paraId="2A31E930" w14:textId="77C3272A"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95" w:type="pct"/>
            <w:vAlign w:val="center"/>
          </w:tcPr>
          <w:p w14:paraId="57CBA017" w14:textId="7243C1F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35" w:type="pct"/>
            <w:vAlign w:val="center"/>
          </w:tcPr>
          <w:p w14:paraId="39C98166" w14:textId="3A4A4D12"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Low </w:t>
            </w:r>
          </w:p>
        </w:tc>
        <w:tc>
          <w:tcPr>
            <w:tcW w:w="530" w:type="pct"/>
            <w:vAlign w:val="center"/>
          </w:tcPr>
          <w:p w14:paraId="0276073E" w14:textId="093CC8E4"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Low </w:t>
            </w:r>
          </w:p>
        </w:tc>
        <w:tc>
          <w:tcPr>
            <w:tcW w:w="693" w:type="pct"/>
            <w:vAlign w:val="center"/>
          </w:tcPr>
          <w:p w14:paraId="05007931" w14:textId="61426EBE"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Likely </w:t>
            </w:r>
          </w:p>
        </w:tc>
        <w:tc>
          <w:tcPr>
            <w:tcW w:w="728" w:type="pct"/>
            <w:vAlign w:val="center"/>
          </w:tcPr>
          <w:p w14:paraId="55FC73FE"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Low</w:t>
            </w:r>
          </w:p>
          <w:p w14:paraId="17EEECF8" w14:textId="6A46A888" w:rsidR="00C062E6" w:rsidRPr="008F4248" w:rsidRDefault="00C062E6" w:rsidP="00C062E6">
            <w:r w:rsidRPr="008F4248">
              <w:rPr>
                <w:rStyle w:val="fontstyle01"/>
                <w:rFonts w:ascii="Cambria Math" w:hAnsi="Cambria Math" w:cs="Cambria Math"/>
                <w:color w:val="auto"/>
              </w:rPr>
              <w:t>⊕</w:t>
            </w:r>
            <w:r w:rsidRPr="008F4248">
              <w:rPr>
                <w:rStyle w:val="fontstyle01"/>
                <w:color w:val="auto"/>
              </w:rPr>
              <w:t xml:space="preserve"> </w:t>
            </w:r>
            <w:r w:rsidRPr="008F4248">
              <w:rPr>
                <w:rStyle w:val="fontstyle01"/>
                <w:rFonts w:ascii="Cambria Math" w:hAnsi="Cambria Math" w:cs="Cambria Math"/>
                <w:color w:val="auto"/>
              </w:rPr>
              <w:t>⊕◯◯</w:t>
            </w:r>
          </w:p>
        </w:tc>
      </w:tr>
      <w:tr w:rsidR="008F4248" w:rsidRPr="008F4248" w14:paraId="654D5624" w14:textId="4405A422" w:rsidTr="00C062E6">
        <w:trPr>
          <w:trHeight w:val="422"/>
          <w:jc w:val="center"/>
        </w:trPr>
        <w:tc>
          <w:tcPr>
            <w:tcW w:w="1374" w:type="pct"/>
            <w:vAlign w:val="center"/>
          </w:tcPr>
          <w:p w14:paraId="7B5BEDEF" w14:textId="011956C0"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DII and eGFR</w:t>
            </w:r>
          </w:p>
        </w:tc>
        <w:tc>
          <w:tcPr>
            <w:tcW w:w="545" w:type="pct"/>
            <w:vAlign w:val="center"/>
          </w:tcPr>
          <w:p w14:paraId="46FBA008" w14:textId="14C26A40"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95" w:type="pct"/>
            <w:vAlign w:val="center"/>
          </w:tcPr>
          <w:p w14:paraId="3E372B06" w14:textId="68E46609"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Moderate</w:t>
            </w:r>
          </w:p>
        </w:tc>
        <w:tc>
          <w:tcPr>
            <w:tcW w:w="535" w:type="pct"/>
            <w:vAlign w:val="center"/>
          </w:tcPr>
          <w:p w14:paraId="657A5008" w14:textId="4E34C8E1"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Moderate</w:t>
            </w:r>
          </w:p>
        </w:tc>
        <w:tc>
          <w:tcPr>
            <w:tcW w:w="530" w:type="pct"/>
            <w:vAlign w:val="center"/>
          </w:tcPr>
          <w:p w14:paraId="205D2E5B" w14:textId="4B9BEBAB"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Moderate</w:t>
            </w:r>
          </w:p>
        </w:tc>
        <w:tc>
          <w:tcPr>
            <w:tcW w:w="693" w:type="pct"/>
            <w:vAlign w:val="center"/>
          </w:tcPr>
          <w:p w14:paraId="31C81EAB" w14:textId="4C9F4E8E"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Possible </w:t>
            </w:r>
          </w:p>
        </w:tc>
        <w:tc>
          <w:tcPr>
            <w:tcW w:w="728" w:type="pct"/>
            <w:vAlign w:val="center"/>
          </w:tcPr>
          <w:p w14:paraId="2C6929FA"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Low</w:t>
            </w:r>
          </w:p>
          <w:p w14:paraId="2776957A" w14:textId="0CB1F8D9" w:rsidR="00C062E6" w:rsidRPr="008F4248" w:rsidRDefault="00C062E6" w:rsidP="00C062E6">
            <w:r w:rsidRPr="008F4248">
              <w:rPr>
                <w:rStyle w:val="fontstyle01"/>
                <w:rFonts w:ascii="Cambria Math" w:hAnsi="Cambria Math" w:cs="Cambria Math"/>
                <w:color w:val="auto"/>
              </w:rPr>
              <w:t>⊕</w:t>
            </w:r>
            <w:r w:rsidRPr="008F4248">
              <w:rPr>
                <w:rStyle w:val="fontstyle01"/>
                <w:color w:val="auto"/>
              </w:rPr>
              <w:t xml:space="preserve"> </w:t>
            </w:r>
            <w:r w:rsidRPr="008F4248">
              <w:rPr>
                <w:rStyle w:val="fontstyle01"/>
                <w:rFonts w:ascii="Cambria Math" w:hAnsi="Cambria Math" w:cs="Cambria Math"/>
                <w:color w:val="auto"/>
              </w:rPr>
              <w:t>⊕◯◯</w:t>
            </w:r>
          </w:p>
        </w:tc>
      </w:tr>
      <w:tr w:rsidR="008F4248" w:rsidRPr="008F4248" w14:paraId="2248EDFE" w14:textId="0B513D18" w:rsidTr="00C062E6">
        <w:trPr>
          <w:trHeight w:val="422"/>
          <w:jc w:val="center"/>
        </w:trPr>
        <w:tc>
          <w:tcPr>
            <w:tcW w:w="1374" w:type="pct"/>
            <w:vAlign w:val="center"/>
          </w:tcPr>
          <w:p w14:paraId="62EEA2FB" w14:textId="4EC3D7A8"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DII and Creatinine</w:t>
            </w:r>
          </w:p>
        </w:tc>
        <w:tc>
          <w:tcPr>
            <w:tcW w:w="545" w:type="pct"/>
            <w:vAlign w:val="center"/>
          </w:tcPr>
          <w:p w14:paraId="335D40D8" w14:textId="0172D3A0"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95" w:type="pct"/>
            <w:vAlign w:val="center"/>
          </w:tcPr>
          <w:p w14:paraId="1B8D6B46" w14:textId="1D2B49A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535" w:type="pct"/>
            <w:vAlign w:val="center"/>
          </w:tcPr>
          <w:p w14:paraId="1B5916E0" w14:textId="5A0B3B86"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30" w:type="pct"/>
            <w:vAlign w:val="center"/>
          </w:tcPr>
          <w:p w14:paraId="43CF5CED" w14:textId="37ACD178"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693" w:type="pct"/>
            <w:vAlign w:val="center"/>
          </w:tcPr>
          <w:p w14:paraId="052CC9DE" w14:textId="027A5B16"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Possible </w:t>
            </w:r>
          </w:p>
        </w:tc>
        <w:tc>
          <w:tcPr>
            <w:tcW w:w="728" w:type="pct"/>
            <w:vAlign w:val="center"/>
          </w:tcPr>
          <w:p w14:paraId="78EC81B7"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Very low </w:t>
            </w:r>
          </w:p>
          <w:p w14:paraId="46A1780B" w14:textId="1EB27DD7" w:rsidR="00C062E6" w:rsidRPr="008F4248" w:rsidRDefault="00C062E6" w:rsidP="00C062E6">
            <w:r w:rsidRPr="008F4248">
              <w:rPr>
                <w:rStyle w:val="fontstyle01"/>
                <w:rFonts w:ascii="Cambria Math" w:hAnsi="Cambria Math" w:cs="Cambria Math"/>
                <w:color w:val="auto"/>
              </w:rPr>
              <w:t>⊕◯◯◯</w:t>
            </w:r>
          </w:p>
        </w:tc>
      </w:tr>
      <w:tr w:rsidR="008F4248" w:rsidRPr="008F4248" w14:paraId="3A57A263" w14:textId="3B870BEC" w:rsidTr="00C062E6">
        <w:trPr>
          <w:trHeight w:val="422"/>
          <w:jc w:val="center"/>
        </w:trPr>
        <w:tc>
          <w:tcPr>
            <w:tcW w:w="1374" w:type="pct"/>
            <w:vAlign w:val="center"/>
          </w:tcPr>
          <w:p w14:paraId="62DEE06B" w14:textId="4A35161B"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DII and Uric Acid</w:t>
            </w:r>
          </w:p>
        </w:tc>
        <w:tc>
          <w:tcPr>
            <w:tcW w:w="545" w:type="pct"/>
            <w:vAlign w:val="center"/>
          </w:tcPr>
          <w:p w14:paraId="0E83E445" w14:textId="2D2D4158"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95" w:type="pct"/>
            <w:vAlign w:val="center"/>
          </w:tcPr>
          <w:p w14:paraId="74D8E548" w14:textId="20B5521A"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535" w:type="pct"/>
            <w:vAlign w:val="center"/>
          </w:tcPr>
          <w:p w14:paraId="3FE10087" w14:textId="7BF77112"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30" w:type="pct"/>
            <w:vAlign w:val="center"/>
          </w:tcPr>
          <w:p w14:paraId="35DE212C" w14:textId="7BECB3F8"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693" w:type="pct"/>
            <w:vAlign w:val="center"/>
          </w:tcPr>
          <w:p w14:paraId="25AB5E91" w14:textId="2B051F54"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Possible </w:t>
            </w:r>
          </w:p>
        </w:tc>
        <w:tc>
          <w:tcPr>
            <w:tcW w:w="728" w:type="pct"/>
            <w:vAlign w:val="center"/>
          </w:tcPr>
          <w:p w14:paraId="1AFB7843"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Very low </w:t>
            </w:r>
          </w:p>
          <w:p w14:paraId="46E132FA" w14:textId="424176CC" w:rsidR="00C062E6" w:rsidRPr="008F4248" w:rsidRDefault="00C062E6" w:rsidP="00C062E6">
            <w:r w:rsidRPr="008F4248">
              <w:rPr>
                <w:rStyle w:val="fontstyle01"/>
                <w:rFonts w:ascii="Cambria Math" w:hAnsi="Cambria Math" w:cs="Cambria Math"/>
                <w:color w:val="auto"/>
              </w:rPr>
              <w:t>⊕◯◯◯</w:t>
            </w:r>
          </w:p>
        </w:tc>
      </w:tr>
      <w:tr w:rsidR="00C062E6" w:rsidRPr="008F4248" w14:paraId="60E31546" w14:textId="486D7D48" w:rsidTr="00C062E6">
        <w:trPr>
          <w:trHeight w:val="422"/>
          <w:jc w:val="center"/>
        </w:trPr>
        <w:tc>
          <w:tcPr>
            <w:tcW w:w="1374" w:type="pct"/>
            <w:vAlign w:val="center"/>
          </w:tcPr>
          <w:p w14:paraId="4EFD9544" w14:textId="719DEDFC"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DII and BUN</w:t>
            </w:r>
          </w:p>
        </w:tc>
        <w:tc>
          <w:tcPr>
            <w:tcW w:w="545" w:type="pct"/>
            <w:vAlign w:val="center"/>
          </w:tcPr>
          <w:p w14:paraId="486A1EE3" w14:textId="32176964"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Low</w:t>
            </w:r>
          </w:p>
        </w:tc>
        <w:tc>
          <w:tcPr>
            <w:tcW w:w="595" w:type="pct"/>
            <w:vAlign w:val="center"/>
          </w:tcPr>
          <w:p w14:paraId="2A2FCBCC" w14:textId="671B7F64"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535" w:type="pct"/>
            <w:vAlign w:val="center"/>
          </w:tcPr>
          <w:p w14:paraId="06AA2914" w14:textId="5EB9C73C"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Moderate </w:t>
            </w:r>
          </w:p>
        </w:tc>
        <w:tc>
          <w:tcPr>
            <w:tcW w:w="530" w:type="pct"/>
            <w:vAlign w:val="center"/>
          </w:tcPr>
          <w:p w14:paraId="48F6A12F" w14:textId="42C126F5"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High </w:t>
            </w:r>
          </w:p>
        </w:tc>
        <w:tc>
          <w:tcPr>
            <w:tcW w:w="693" w:type="pct"/>
            <w:vAlign w:val="center"/>
          </w:tcPr>
          <w:p w14:paraId="38925567" w14:textId="7E8FA62B"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Possible </w:t>
            </w:r>
          </w:p>
        </w:tc>
        <w:tc>
          <w:tcPr>
            <w:tcW w:w="728" w:type="pct"/>
            <w:vAlign w:val="center"/>
          </w:tcPr>
          <w:p w14:paraId="4C72D596" w14:textId="77777777" w:rsidR="00C062E6" w:rsidRPr="008F4248" w:rsidRDefault="00C062E6" w:rsidP="00C062E6">
            <w:pPr>
              <w:rPr>
                <w:rFonts w:asciiTheme="majorBidi" w:hAnsiTheme="majorBidi" w:cstheme="majorBidi"/>
                <w:sz w:val="20"/>
                <w:szCs w:val="20"/>
              </w:rPr>
            </w:pPr>
            <w:r w:rsidRPr="008F4248">
              <w:rPr>
                <w:rFonts w:asciiTheme="majorBidi" w:hAnsiTheme="majorBidi" w:cstheme="majorBidi"/>
                <w:sz w:val="20"/>
                <w:szCs w:val="20"/>
              </w:rPr>
              <w:t xml:space="preserve">Very low </w:t>
            </w:r>
          </w:p>
          <w:p w14:paraId="2B6C128B" w14:textId="6C886CE9" w:rsidR="00C062E6" w:rsidRPr="008F4248" w:rsidRDefault="00C062E6" w:rsidP="00C062E6">
            <w:r w:rsidRPr="008F4248">
              <w:rPr>
                <w:rStyle w:val="fontstyle01"/>
                <w:rFonts w:ascii="Cambria Math" w:hAnsi="Cambria Math" w:cs="Cambria Math"/>
                <w:color w:val="auto"/>
              </w:rPr>
              <w:t>⊕◯◯◯</w:t>
            </w:r>
          </w:p>
        </w:tc>
      </w:tr>
    </w:tbl>
    <w:p w14:paraId="11181DE4" w14:textId="77777777" w:rsidR="00C062E6" w:rsidRPr="008F4248" w:rsidRDefault="00C062E6" w:rsidP="00C062E6">
      <w:pPr>
        <w:rPr>
          <w:rFonts w:asciiTheme="majorBidi" w:hAnsiTheme="majorBidi" w:cstheme="majorBidi"/>
          <w:sz w:val="24"/>
          <w:szCs w:val="24"/>
        </w:rPr>
      </w:pPr>
    </w:p>
    <w:p w14:paraId="2DC20EBD" w14:textId="77777777" w:rsidR="00F52D0B" w:rsidRPr="008F4248" w:rsidRDefault="00F52D0B" w:rsidP="00DE2542">
      <w:pPr>
        <w:autoSpaceDE w:val="0"/>
        <w:autoSpaceDN w:val="0"/>
        <w:adjustRightInd w:val="0"/>
        <w:spacing w:after="0" w:line="480" w:lineRule="auto"/>
        <w:jc w:val="both"/>
        <w:rPr>
          <w:rFonts w:asciiTheme="majorBidi" w:hAnsiTheme="majorBidi" w:cstheme="majorBidi"/>
          <w:sz w:val="24"/>
          <w:szCs w:val="24"/>
        </w:rPr>
      </w:pPr>
    </w:p>
    <w:p w14:paraId="398F3754" w14:textId="5846AC53" w:rsidR="00F52D0B" w:rsidRPr="008F4248" w:rsidRDefault="00F52D0B">
      <w:pPr>
        <w:rPr>
          <w:rFonts w:asciiTheme="majorBidi" w:hAnsiTheme="majorBidi" w:cstheme="majorBidi"/>
          <w:sz w:val="24"/>
          <w:szCs w:val="24"/>
        </w:rPr>
      </w:pPr>
      <w:r w:rsidRPr="008F4248">
        <w:rPr>
          <w:rFonts w:asciiTheme="majorBidi" w:hAnsiTheme="majorBidi" w:cstheme="majorBidi"/>
          <w:sz w:val="24"/>
          <w:szCs w:val="24"/>
        </w:rPr>
        <w:br w:type="page"/>
      </w:r>
    </w:p>
    <w:p w14:paraId="2A4DD667" w14:textId="21416878" w:rsidR="00F52D0B" w:rsidRPr="008F4248" w:rsidRDefault="00F52D0B" w:rsidP="00DE2542">
      <w:pPr>
        <w:autoSpaceDE w:val="0"/>
        <w:autoSpaceDN w:val="0"/>
        <w:adjustRightInd w:val="0"/>
        <w:spacing w:after="0" w:line="480" w:lineRule="auto"/>
        <w:jc w:val="both"/>
        <w:rPr>
          <w:rFonts w:asciiTheme="majorBidi" w:hAnsiTheme="majorBidi" w:cstheme="majorBidi"/>
          <w:b/>
          <w:bCs/>
          <w:sz w:val="24"/>
          <w:szCs w:val="24"/>
        </w:rPr>
      </w:pPr>
      <w:r w:rsidRPr="008F4248">
        <w:rPr>
          <w:rFonts w:asciiTheme="majorBidi" w:hAnsiTheme="majorBidi" w:cstheme="majorBidi"/>
          <w:b/>
          <w:bCs/>
          <w:sz w:val="24"/>
          <w:szCs w:val="24"/>
        </w:rPr>
        <w:lastRenderedPageBreak/>
        <w:t>References:</w:t>
      </w:r>
    </w:p>
    <w:p w14:paraId="521B9175" w14:textId="77777777" w:rsidR="00F52D0B" w:rsidRPr="008F4248" w:rsidRDefault="00F52D0B" w:rsidP="00F52D0B">
      <w:pPr>
        <w:pStyle w:val="EndNoteBibliography"/>
        <w:spacing w:after="0"/>
      </w:pPr>
      <w:r w:rsidRPr="008F4248">
        <w:rPr>
          <w:rFonts w:asciiTheme="majorBidi" w:hAnsiTheme="majorBidi" w:cstheme="majorBidi"/>
          <w:sz w:val="24"/>
          <w:szCs w:val="24"/>
        </w:rPr>
        <w:fldChar w:fldCharType="begin"/>
      </w:r>
      <w:r w:rsidRPr="008F4248">
        <w:rPr>
          <w:rFonts w:asciiTheme="majorBidi" w:hAnsiTheme="majorBidi" w:cstheme="majorBidi"/>
          <w:sz w:val="24"/>
          <w:szCs w:val="24"/>
        </w:rPr>
        <w:instrText xml:space="preserve"> ADDIN EN.REFLIST </w:instrText>
      </w:r>
      <w:r w:rsidRPr="008F4248">
        <w:rPr>
          <w:rFonts w:asciiTheme="majorBidi" w:hAnsiTheme="majorBidi" w:cstheme="majorBidi"/>
          <w:sz w:val="24"/>
          <w:szCs w:val="24"/>
        </w:rPr>
        <w:fldChar w:fldCharType="separate"/>
      </w:r>
      <w:r w:rsidRPr="008F4248">
        <w:t>1.</w:t>
      </w:r>
      <w:r w:rsidRPr="008F4248">
        <w:tab/>
        <w:t>Huang J, Li H, Yang X, Qian C, Wei Y, Sun M. The relationship between dietary inflammatory index (DII) and early renal injury in population with/without hypertension: analysis of the National health and nutrition examination survey 2001–2002. Renal Failure. 2024;46(1):2294155.</w:t>
      </w:r>
    </w:p>
    <w:p w14:paraId="771403A4" w14:textId="77777777" w:rsidR="00F52D0B" w:rsidRPr="008F4248" w:rsidRDefault="00F52D0B" w:rsidP="00F52D0B">
      <w:pPr>
        <w:pStyle w:val="EndNoteBibliography"/>
        <w:spacing w:after="0"/>
      </w:pPr>
      <w:r w:rsidRPr="008F4248">
        <w:t>2.</w:t>
      </w:r>
      <w:r w:rsidRPr="008F4248">
        <w:tab/>
        <w:t>Guo M, Lei Y, Liu X, Li X, Xu Y, Zheng D. Association between dietary inflammatory index and chronic kidney disease in middle-aged and elderly populations. Front Nutr. 2024;11:1335074.</w:t>
      </w:r>
    </w:p>
    <w:p w14:paraId="03D6869D" w14:textId="77777777" w:rsidR="00F52D0B" w:rsidRPr="008F4248" w:rsidRDefault="00F52D0B" w:rsidP="00F52D0B">
      <w:pPr>
        <w:pStyle w:val="EndNoteBibliography"/>
        <w:spacing w:after="0"/>
      </w:pPr>
      <w:r w:rsidRPr="008F4248">
        <w:t>3.</w:t>
      </w:r>
      <w:r w:rsidRPr="008F4248">
        <w:tab/>
        <w:t>Guo C, Lin Y, Wu S, Li H, Wu M, Wang F. Association of the dietary inflammation index (DII) with the prevalence of chronic kidney disease in patients with type-2 diabetes mellitus. Renal Failure. 2023;45(2):2277828.</w:t>
      </w:r>
    </w:p>
    <w:p w14:paraId="09FC13EB" w14:textId="77777777" w:rsidR="00F52D0B" w:rsidRPr="008F4248" w:rsidRDefault="00F52D0B" w:rsidP="00F52D0B">
      <w:pPr>
        <w:pStyle w:val="EndNoteBibliography"/>
        <w:spacing w:after="0"/>
      </w:pPr>
      <w:r w:rsidRPr="008F4248">
        <w:t>4.</w:t>
      </w:r>
      <w:r w:rsidRPr="008F4248">
        <w:tab/>
        <w:t>Moludi J, Fateh HL, Pasdar Y, Moradinazar M, Sheikhi L, Saber A, et al. Association of dietary inflammatory index with chronic kidney disease and kidney stones in Iranian adults: a cross-sectional study within the Ravansar non-communicable diseases cohort. Frontiers in nutrition. 2022;9:955562.</w:t>
      </w:r>
    </w:p>
    <w:p w14:paraId="2A2D7625" w14:textId="77777777" w:rsidR="00F52D0B" w:rsidRPr="008F4248" w:rsidRDefault="00F52D0B" w:rsidP="00F52D0B">
      <w:pPr>
        <w:pStyle w:val="EndNoteBibliography"/>
        <w:spacing w:after="0"/>
      </w:pPr>
      <w:r w:rsidRPr="008F4248">
        <w:t>5.</w:t>
      </w:r>
      <w:r w:rsidRPr="008F4248">
        <w:tab/>
        <w:t>Lin M, Shivappa N, Hébert JR, Huang H, Cai L, Liang J, et al. Dietary inflammatory index and cardiorenal function in women with diabetes and prediabetes. Nutrition, Metabolism and Cardiovascular Diseases. 2021;31(8):2319-27.</w:t>
      </w:r>
    </w:p>
    <w:p w14:paraId="48911FCB" w14:textId="77777777" w:rsidR="00F52D0B" w:rsidRPr="008F4248" w:rsidRDefault="00F52D0B" w:rsidP="00F52D0B">
      <w:pPr>
        <w:pStyle w:val="EndNoteBibliography"/>
        <w:spacing w:after="0"/>
      </w:pPr>
      <w:r w:rsidRPr="008F4248">
        <w:t>6.</w:t>
      </w:r>
      <w:r w:rsidRPr="008F4248">
        <w:tab/>
        <w:t>Mazidi M, Shivappa N, Wirth MD, Hebert JR, Kengne AP. Greater Dietary Inflammatory Index score is associated with higher likelihood of chronic kidney disease. British Journal of Nutrition. 2018;120(2):204-9.</w:t>
      </w:r>
    </w:p>
    <w:p w14:paraId="7F4648A2" w14:textId="77777777" w:rsidR="00F52D0B" w:rsidRPr="008F4248" w:rsidRDefault="00F52D0B" w:rsidP="00F52D0B">
      <w:pPr>
        <w:pStyle w:val="EndNoteBibliography"/>
        <w:spacing w:after="0"/>
      </w:pPr>
      <w:r w:rsidRPr="008F4248">
        <w:t>7.</w:t>
      </w:r>
      <w:r w:rsidRPr="008F4248">
        <w:tab/>
        <w:t>Wang Y-J, Du Y, Chen G-Q, Cheng Z-Q, Liu X-M, Lian Y. Dose–response relationship between dietary inflammatory index and diabetic kidney disease in US adults. Public Health Nutrition. 2023;26(3):611-9.</w:t>
      </w:r>
    </w:p>
    <w:p w14:paraId="1444ABE7" w14:textId="77777777" w:rsidR="00F52D0B" w:rsidRPr="008F4248" w:rsidRDefault="00F52D0B" w:rsidP="00F52D0B">
      <w:pPr>
        <w:pStyle w:val="EndNoteBibliography"/>
        <w:spacing w:after="0"/>
      </w:pPr>
      <w:r w:rsidRPr="008F4248">
        <w:t>8.</w:t>
      </w:r>
      <w:r w:rsidRPr="008F4248">
        <w:tab/>
        <w:t>Qu S, Fang J, Zhao S, Wang Y, Gao W, Li Z, et al. Associations of dietary inflammatory index with low estimated glomerular filtration rate, albuminuria and chronic kidney disease in US adults: Results from the NHANES 2011–2018. Nutrition, Metabolism and Cardiovascular Diseases. 2024;34(4):1036-45.</w:t>
      </w:r>
    </w:p>
    <w:p w14:paraId="2C3B84A8" w14:textId="77777777" w:rsidR="00F52D0B" w:rsidRPr="008F4248" w:rsidRDefault="00F52D0B" w:rsidP="00F52D0B">
      <w:pPr>
        <w:pStyle w:val="EndNoteBibliography"/>
        <w:spacing w:after="0"/>
      </w:pPr>
      <w:r w:rsidRPr="008F4248">
        <w:t>9.</w:t>
      </w:r>
      <w:r w:rsidRPr="008F4248">
        <w:tab/>
        <w:t>Zeng S, Qi L, Sun Y, Zhuang G. Association of chronic kidney disease with dietary inflammatory index in adults aged 50 years and older: dose-response analysis of a nationally representative population-based study. Journal of Renal Nutrition. 2024;34(3):216-22.</w:t>
      </w:r>
    </w:p>
    <w:p w14:paraId="51A67943" w14:textId="77777777" w:rsidR="00F52D0B" w:rsidRPr="008F4248" w:rsidRDefault="00F52D0B" w:rsidP="00F52D0B">
      <w:pPr>
        <w:pStyle w:val="EndNoteBibliography"/>
        <w:spacing w:after="0"/>
      </w:pPr>
      <w:r w:rsidRPr="008F4248">
        <w:t>10.</w:t>
      </w:r>
      <w:r w:rsidRPr="008F4248">
        <w:tab/>
        <w:t>Xu Z, Li L, Jiang L, Zhai Y, Tang Y, Liu D, et al. Association of Dietary Inflammatory Index with CKD progression and estimated glomerular filtration rate in the American CKD population: A cross-sectional study. Plos one. 2024;19(2):e0297916.</w:t>
      </w:r>
    </w:p>
    <w:p w14:paraId="464B78ED" w14:textId="77777777" w:rsidR="00F52D0B" w:rsidRPr="008F4248" w:rsidRDefault="00F52D0B" w:rsidP="00F52D0B">
      <w:pPr>
        <w:pStyle w:val="EndNoteBibliography"/>
        <w:spacing w:after="0"/>
      </w:pPr>
      <w:r w:rsidRPr="008F4248">
        <w:t>11.</w:t>
      </w:r>
      <w:r w:rsidRPr="008F4248">
        <w:tab/>
        <w:t>Vahid F, Hoge A, Hébert JR, Bohn T. Association of diet quality indices with serum and metabolic biomarkers in participants of the ORISCAV-LUX-2 study. European Journal of Nutrition. 2023;62(5):2063-85.</w:t>
      </w:r>
    </w:p>
    <w:p w14:paraId="6D076565" w14:textId="77777777" w:rsidR="00F52D0B" w:rsidRPr="008F4248" w:rsidRDefault="00F52D0B" w:rsidP="00F52D0B">
      <w:pPr>
        <w:pStyle w:val="EndNoteBibliography"/>
        <w:spacing w:after="0"/>
      </w:pPr>
      <w:r w:rsidRPr="008F4248">
        <w:t>12.</w:t>
      </w:r>
      <w:r w:rsidRPr="008F4248">
        <w:tab/>
        <w:t>Bondonno NP, Blekkenhorst LC, Bird AL, Lewis JR, Hodgson JM, Shivappa N, et al. Dietary inflammatory index and the aging kidney in older women: a 10-year prospective cohort study. European Journal of Nutrition. 2020;59:3201-11.</w:t>
      </w:r>
    </w:p>
    <w:p w14:paraId="4B3BFAE0" w14:textId="77777777" w:rsidR="00F52D0B" w:rsidRPr="008F4248" w:rsidRDefault="00F52D0B" w:rsidP="00F52D0B">
      <w:pPr>
        <w:pStyle w:val="EndNoteBibliography"/>
        <w:spacing w:after="0"/>
      </w:pPr>
      <w:r w:rsidRPr="008F4248">
        <w:t>13.</w:t>
      </w:r>
      <w:r w:rsidRPr="008F4248">
        <w:tab/>
        <w:t>Tajik S, Eimeri S, Mansouri S, Rahimi-Foroushani A, Shab-Bidar S. Association between dietary inflammatory index and kidney function in elderly population: Results from a cross-sectional study. Nutrition &amp; Food Science. 2019;49(3):491-503.</w:t>
      </w:r>
    </w:p>
    <w:p w14:paraId="56AA12C1" w14:textId="77777777" w:rsidR="00F52D0B" w:rsidRPr="008F4248" w:rsidRDefault="00F52D0B" w:rsidP="00F52D0B">
      <w:pPr>
        <w:pStyle w:val="EndNoteBibliography"/>
        <w:spacing w:after="0"/>
      </w:pPr>
      <w:r w:rsidRPr="008F4248">
        <w:t>14.</w:t>
      </w:r>
      <w:r w:rsidRPr="008F4248">
        <w:tab/>
        <w:t>Xu H, Sjögren P, Ärnlöv J, Banerjee T, Cederholm T, Risérus U, et al. A proinflammatory diet is associated with systemic inflammation and reduced kidney function in elderly adults. The Journal of nutrition. 2015;145(4):729-35.</w:t>
      </w:r>
    </w:p>
    <w:p w14:paraId="357D0FDA" w14:textId="77777777" w:rsidR="00F52D0B" w:rsidRPr="008F4248" w:rsidRDefault="00F52D0B" w:rsidP="00F52D0B">
      <w:pPr>
        <w:pStyle w:val="EndNoteBibliography"/>
        <w:spacing w:after="0"/>
      </w:pPr>
      <w:r w:rsidRPr="008F4248">
        <w:lastRenderedPageBreak/>
        <w:t>15.</w:t>
      </w:r>
      <w:r w:rsidRPr="008F4248">
        <w:tab/>
        <w:t>Rouhani MH, Najafabadi MM, Surkan PJ, Esmaillzadeh A, Feizi A, Azadbakht L. Dietary inflammatory index and its association with renal function and progression of chronic kidney disease. Clinical nutrition ESPEN. 2019;29:237-41.</w:t>
      </w:r>
    </w:p>
    <w:p w14:paraId="37CB3DD5" w14:textId="77777777" w:rsidR="00F52D0B" w:rsidRPr="008F4248" w:rsidRDefault="00F52D0B" w:rsidP="00F52D0B">
      <w:pPr>
        <w:pStyle w:val="EndNoteBibliography"/>
        <w:spacing w:after="0"/>
      </w:pPr>
      <w:r w:rsidRPr="008F4248">
        <w:t>16.</w:t>
      </w:r>
      <w:r w:rsidRPr="008F4248">
        <w:tab/>
        <w:t>Alkerwi Aa, Vernier C, Crichton GE, Sauvageot N, Shivappa N, Hébert JR. Cross-comparison of diet quality indices for predicting chronic disease risk: findings from the Observation of Cardiovascular Risk Factors in Luxembourg (ORISCAV-LUX) study. British Journal of Nutrition. 2015;113(2):259-69.</w:t>
      </w:r>
    </w:p>
    <w:p w14:paraId="04517255" w14:textId="77777777" w:rsidR="00F52D0B" w:rsidRPr="008F4248" w:rsidRDefault="00F52D0B" w:rsidP="00F52D0B">
      <w:pPr>
        <w:pStyle w:val="EndNoteBibliography"/>
        <w:spacing w:after="0"/>
      </w:pPr>
      <w:r w:rsidRPr="008F4248">
        <w:t>17.</w:t>
      </w:r>
      <w:r w:rsidRPr="008F4248">
        <w:tab/>
        <w:t>Farhangi MA, Najafi M. Dietary inflammatory index: a potent association with cardiovascular risk factors among patients candidate for coronary artery bypass grafting (CABG) surgery. Nutrition journal. 2018;17:1-10.</w:t>
      </w:r>
    </w:p>
    <w:p w14:paraId="714CA1B2" w14:textId="77777777" w:rsidR="00F52D0B" w:rsidRPr="008F4248" w:rsidRDefault="00F52D0B" w:rsidP="00F52D0B">
      <w:pPr>
        <w:pStyle w:val="EndNoteBibliography"/>
        <w:spacing w:after="0"/>
      </w:pPr>
      <w:r w:rsidRPr="008F4248">
        <w:t>18.</w:t>
      </w:r>
      <w:r w:rsidRPr="008F4248">
        <w:tab/>
        <w:t>Behbahani HB, Bazyar H, Aghamohammadi V, Ahangarpour A, Shivappa N, Hebert JR, et al. The Dietary Inflammatory Index is positively associated with cardiometabolic risk parameters in atherosclerosis patients. Nutrition Research. 2022;107:26-36.</w:t>
      </w:r>
    </w:p>
    <w:p w14:paraId="1DDF7AFF" w14:textId="77777777" w:rsidR="00F52D0B" w:rsidRPr="008F4248" w:rsidRDefault="00F52D0B" w:rsidP="00F52D0B">
      <w:pPr>
        <w:pStyle w:val="EndNoteBibliography"/>
        <w:spacing w:after="0"/>
      </w:pPr>
      <w:r w:rsidRPr="008F4248">
        <w:t>19.</w:t>
      </w:r>
      <w:r w:rsidRPr="008F4248">
        <w:tab/>
        <w:t>Rodgers AL, Arzoz-Fabregas M, Roca-Antonio J, Dolade-Botias M, Shivappa N, Hébert JR. Correlation research demonstrates that an inflammatory diet is a risk factor for calcium oxalate renal stone formation. Clinical Nutrition ESPEN. 2024;60:320-6.</w:t>
      </w:r>
    </w:p>
    <w:p w14:paraId="6FF7CB85" w14:textId="77777777" w:rsidR="00F52D0B" w:rsidRPr="008F4248" w:rsidRDefault="00F52D0B" w:rsidP="00F52D0B">
      <w:pPr>
        <w:pStyle w:val="EndNoteBibliography"/>
        <w:spacing w:after="0"/>
      </w:pPr>
      <w:r w:rsidRPr="008F4248">
        <w:t>20.</w:t>
      </w:r>
      <w:r w:rsidRPr="008F4248">
        <w:tab/>
        <w:t>Carrasco-Marín F, Zhao L, Hébert JR, Wirth MD, Petermann-Rocha F, Phillips N, et al. Association of a dietary inflammatory index with cardiometabolic, endocrine, liver, renal and bones biomarkers: cross-sectional analysis of the UK Biobank study. Nutrition, Metabolism and Cardiovascular Diseases. 2024;34(7):1731-40.</w:t>
      </w:r>
    </w:p>
    <w:p w14:paraId="3C0444A0" w14:textId="77777777" w:rsidR="00F52D0B" w:rsidRPr="008F4248" w:rsidRDefault="00F52D0B" w:rsidP="00F52D0B">
      <w:pPr>
        <w:pStyle w:val="EndNoteBibliography"/>
        <w:spacing w:after="0"/>
      </w:pPr>
      <w:r w:rsidRPr="008F4248">
        <w:t>21.</w:t>
      </w:r>
      <w:r w:rsidRPr="008F4248">
        <w:tab/>
        <w:t>Kizil M, Tengilimoglu-Metin MM, Gumus D, Sevim S, Turkoglu İ, Mandiroglu F. Dietary inflammatory index is associated with serum C-reactive protein and protein energy wasting in hemodialysis patients: A cross-sectional study. Nutrition research and practice. 2016;10(4):404-10.</w:t>
      </w:r>
    </w:p>
    <w:p w14:paraId="55C7C267" w14:textId="77777777" w:rsidR="00F52D0B" w:rsidRPr="008F4248" w:rsidRDefault="00F52D0B" w:rsidP="00F52D0B">
      <w:pPr>
        <w:pStyle w:val="EndNoteBibliography"/>
        <w:spacing w:after="0"/>
      </w:pPr>
      <w:r w:rsidRPr="008F4248">
        <w:t>22.</w:t>
      </w:r>
      <w:r w:rsidRPr="008F4248">
        <w:tab/>
        <w:t>Lu X, Zhou S, Liu S, Shi Y. Association of the dietary inflammation index DII with the prevalence of chronic kidney disease in patients with hypertension. Renal Failure. 2024;46(2):2373279.</w:t>
      </w:r>
    </w:p>
    <w:p w14:paraId="21BA62A8" w14:textId="77777777" w:rsidR="00F52D0B" w:rsidRPr="008F4248" w:rsidRDefault="00F52D0B" w:rsidP="00F52D0B">
      <w:pPr>
        <w:pStyle w:val="EndNoteBibliography"/>
        <w:spacing w:after="0"/>
      </w:pPr>
      <w:r w:rsidRPr="008F4248">
        <w:t>23.</w:t>
      </w:r>
      <w:r w:rsidRPr="008F4248">
        <w:tab/>
        <w:t>Rivera-Paredez B, Argoty-Pantoja AD, Velázquez-Cruz R, Salmerón J, Jiménez-Corona A, González-Villalpando C, et al. Dietary inflammatory index and low glomerular filtration rate in Mexican adults: A cross-sectional study. Nutrition Research. 2024.</w:t>
      </w:r>
    </w:p>
    <w:p w14:paraId="565B51A1" w14:textId="77777777" w:rsidR="00F52D0B" w:rsidRPr="008F4248" w:rsidRDefault="00F52D0B" w:rsidP="00F52D0B">
      <w:pPr>
        <w:pStyle w:val="EndNoteBibliography"/>
        <w:spacing w:after="0"/>
      </w:pPr>
      <w:r w:rsidRPr="008F4248">
        <w:t>24.</w:t>
      </w:r>
      <w:r w:rsidRPr="008F4248">
        <w:tab/>
        <w:t>Rui Y, Zhang X, Xie H, Qi H, Liu R, Zeng N. Association of the dietary inflammatory index with complicated diabetic kidney disease in people with diabetes mellitus: evidence from NHANES 2009–2018. Acta Diabetologica. 2024:1-10.</w:t>
      </w:r>
    </w:p>
    <w:p w14:paraId="68824222" w14:textId="77777777" w:rsidR="00F52D0B" w:rsidRPr="008F4248" w:rsidRDefault="00F52D0B" w:rsidP="00F52D0B">
      <w:pPr>
        <w:pStyle w:val="EndNoteBibliography"/>
        <w:spacing w:after="0"/>
      </w:pPr>
      <w:r w:rsidRPr="008F4248">
        <w:t>25.</w:t>
      </w:r>
      <w:r w:rsidRPr="008F4248">
        <w:tab/>
        <w:t>Huang Y, Xu S, Wan T, Wang X, Jiang S, Shi W, et al. The Combined Effects of the Most Important Dietary Patterns on the Incidence and Prevalence of Chronic Renal Failure: Results from the US National Health and Nutrition Examination Survey and Mendelian Analyses. Nutrients. 2024;16(14).</w:t>
      </w:r>
    </w:p>
    <w:p w14:paraId="56E470E1" w14:textId="77777777" w:rsidR="00F52D0B" w:rsidRPr="008F4248" w:rsidRDefault="00F52D0B" w:rsidP="00F52D0B">
      <w:pPr>
        <w:pStyle w:val="EndNoteBibliography"/>
        <w:spacing w:after="0"/>
      </w:pPr>
      <w:r w:rsidRPr="008F4248">
        <w:t>26.</w:t>
      </w:r>
      <w:r w:rsidRPr="008F4248">
        <w:tab/>
        <w:t>Guo L, Zhao P, Zhu Z. Higher Dietary Inflammatory Index and Systemic Immune-Inflammation Index Score are Associated with Higher Risk of Chronic Kidney Disease: Analysis of the National Health and Nutrition Examination Survey from 1999 to 2018. Journal of Renal Nutrition. 2024.</w:t>
      </w:r>
    </w:p>
    <w:p w14:paraId="48D1679E" w14:textId="77777777" w:rsidR="00F52D0B" w:rsidRPr="008F4248" w:rsidRDefault="00F52D0B" w:rsidP="00F52D0B">
      <w:pPr>
        <w:pStyle w:val="EndNoteBibliography"/>
        <w:spacing w:after="0"/>
      </w:pPr>
      <w:r w:rsidRPr="008F4248">
        <w:t>27.</w:t>
      </w:r>
      <w:r w:rsidRPr="008F4248">
        <w:tab/>
        <w:t>Bondonno NP, Blekkenhorst LC, Bird AL, Lewis JR, Hodgson JM, Shivappa N, et al. Dietary inflammatory index and the aging kidney in older women: a 10-year prospective cohort study. Eur J Nutr. 2020;59(7):3201-11.</w:t>
      </w:r>
    </w:p>
    <w:p w14:paraId="78F39A60" w14:textId="77777777" w:rsidR="00F52D0B" w:rsidRPr="008F4248" w:rsidRDefault="00F52D0B" w:rsidP="00F52D0B">
      <w:pPr>
        <w:pStyle w:val="EndNoteBibliography"/>
      </w:pPr>
      <w:r w:rsidRPr="008F4248">
        <w:t>28.</w:t>
      </w:r>
      <w:r w:rsidRPr="008F4248">
        <w:tab/>
        <w:t>Li Z, Xu Z, Xuan C, Xu H. Association between waist triglyceride index, body mass index, dietary inflammatory index, and triglyceride- glucose index with chronic kidney disease: the 1999-2018 cohort study from NHANES. Frontiers in Endocrinology. 2024;15.</w:t>
      </w:r>
    </w:p>
    <w:p w14:paraId="502E959E" w14:textId="0232FBD4" w:rsidR="008A12C1" w:rsidRPr="008F4248" w:rsidRDefault="00F52D0B" w:rsidP="00F52D0B">
      <w:pPr>
        <w:autoSpaceDE w:val="0"/>
        <w:autoSpaceDN w:val="0"/>
        <w:adjustRightInd w:val="0"/>
        <w:spacing w:after="0" w:line="480" w:lineRule="auto"/>
        <w:jc w:val="both"/>
        <w:rPr>
          <w:rFonts w:asciiTheme="majorBidi" w:hAnsiTheme="majorBidi" w:cstheme="majorBidi"/>
          <w:sz w:val="24"/>
          <w:szCs w:val="24"/>
        </w:rPr>
      </w:pPr>
      <w:r w:rsidRPr="008F4248">
        <w:rPr>
          <w:rFonts w:asciiTheme="majorBidi" w:hAnsiTheme="majorBidi" w:cstheme="majorBidi"/>
          <w:sz w:val="24"/>
          <w:szCs w:val="24"/>
        </w:rPr>
        <w:fldChar w:fldCharType="end"/>
      </w:r>
    </w:p>
    <w:sectPr w:rsidR="008A12C1" w:rsidRPr="008F4248" w:rsidSect="00D81C3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67220" w14:textId="77777777" w:rsidR="00CF0A1D" w:rsidRDefault="00CF0A1D" w:rsidP="00F8618F">
      <w:pPr>
        <w:spacing w:after="0" w:line="240" w:lineRule="auto"/>
      </w:pPr>
      <w:r>
        <w:separator/>
      </w:r>
    </w:p>
  </w:endnote>
  <w:endnote w:type="continuationSeparator" w:id="0">
    <w:p w14:paraId="2D1ADFDA" w14:textId="77777777" w:rsidR="00CF0A1D" w:rsidRDefault="00CF0A1D" w:rsidP="00F86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Lt Cn">
    <w:altName w:val="Arial"/>
    <w:panose1 w:val="00000000000000000000"/>
    <w:charset w:val="00"/>
    <w:family w:val="swiss"/>
    <w:notTrueType/>
    <w:pitch w:val="default"/>
    <w:sig w:usb0="00000003" w:usb1="00000000" w:usb2="00000000" w:usb3="00000000" w:csb0="00000001" w:csb1="00000000"/>
  </w:font>
  <w:font w:name="AdvOT82c4f4c4">
    <w:altName w:val="Times New Roman"/>
    <w:panose1 w:val="00000000000000000000"/>
    <w:charset w:val="00"/>
    <w:family w:val="roman"/>
    <w:notTrueType/>
    <w:pitch w:val="default"/>
  </w:font>
  <w:font w:name="MinionPro-Regular">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dvOT777cf4fb">
    <w:altName w:val="Times New Roman"/>
    <w:panose1 w:val="00000000000000000000"/>
    <w:charset w:val="00"/>
    <w:family w:val="swiss"/>
    <w:notTrueType/>
    <w:pitch w:val="default"/>
    <w:sig w:usb0="00000003" w:usb1="00000000" w:usb2="00000000" w:usb3="00000000" w:csb0="00000001" w:csb1="00000000"/>
  </w:font>
  <w:font w:name="CaeciliaLTStd-Roma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BAB68" w14:textId="77777777" w:rsidR="00CF0A1D" w:rsidRDefault="00CF0A1D" w:rsidP="00F8618F">
      <w:pPr>
        <w:spacing w:after="0" w:line="240" w:lineRule="auto"/>
      </w:pPr>
      <w:r>
        <w:separator/>
      </w:r>
    </w:p>
  </w:footnote>
  <w:footnote w:type="continuationSeparator" w:id="0">
    <w:p w14:paraId="472F9698" w14:textId="77777777" w:rsidR="00CF0A1D" w:rsidRDefault="00CF0A1D" w:rsidP="00F861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wx0tvzxxaesaewrv5paztase2v0vf2tp5f&quot;&gt;My EndNote Library&lt;record-ids&gt;&lt;item&gt;2608&lt;/item&gt;&lt;/record-ids&gt;&lt;/item&gt;&lt;/Libraries&gt;"/>
  </w:docVars>
  <w:rsids>
    <w:rsidRoot w:val="008A12C1"/>
    <w:rsid w:val="000234D7"/>
    <w:rsid w:val="00057E28"/>
    <w:rsid w:val="00066A46"/>
    <w:rsid w:val="000760B2"/>
    <w:rsid w:val="000A53C5"/>
    <w:rsid w:val="000A5E66"/>
    <w:rsid w:val="000A7161"/>
    <w:rsid w:val="000B449B"/>
    <w:rsid w:val="000B5F5A"/>
    <w:rsid w:val="000C2EAE"/>
    <w:rsid w:val="000E02B9"/>
    <w:rsid w:val="00101FEC"/>
    <w:rsid w:val="001211F8"/>
    <w:rsid w:val="00147D96"/>
    <w:rsid w:val="00153A5B"/>
    <w:rsid w:val="001A53A0"/>
    <w:rsid w:val="001A54B8"/>
    <w:rsid w:val="001B384B"/>
    <w:rsid w:val="001B7269"/>
    <w:rsid w:val="001C285F"/>
    <w:rsid w:val="001C53A2"/>
    <w:rsid w:val="001D2BDA"/>
    <w:rsid w:val="001D368A"/>
    <w:rsid w:val="001F2ADD"/>
    <w:rsid w:val="00204CF4"/>
    <w:rsid w:val="00217857"/>
    <w:rsid w:val="00220279"/>
    <w:rsid w:val="00225316"/>
    <w:rsid w:val="002409ED"/>
    <w:rsid w:val="00244631"/>
    <w:rsid w:val="00245B36"/>
    <w:rsid w:val="0027046B"/>
    <w:rsid w:val="0027059D"/>
    <w:rsid w:val="002A13F1"/>
    <w:rsid w:val="002B42BB"/>
    <w:rsid w:val="002C34A5"/>
    <w:rsid w:val="002D2D32"/>
    <w:rsid w:val="002E22D0"/>
    <w:rsid w:val="002E5950"/>
    <w:rsid w:val="00320EDC"/>
    <w:rsid w:val="00331BB7"/>
    <w:rsid w:val="00334D2B"/>
    <w:rsid w:val="003439EF"/>
    <w:rsid w:val="00356E0D"/>
    <w:rsid w:val="00361DDF"/>
    <w:rsid w:val="00363B65"/>
    <w:rsid w:val="003875B4"/>
    <w:rsid w:val="00396132"/>
    <w:rsid w:val="003A075E"/>
    <w:rsid w:val="003B2E45"/>
    <w:rsid w:val="003C0569"/>
    <w:rsid w:val="003C0B60"/>
    <w:rsid w:val="003D4906"/>
    <w:rsid w:val="003D4E58"/>
    <w:rsid w:val="003E1D54"/>
    <w:rsid w:val="003F0E48"/>
    <w:rsid w:val="003F3F54"/>
    <w:rsid w:val="003F4FAA"/>
    <w:rsid w:val="004132E0"/>
    <w:rsid w:val="00425A1E"/>
    <w:rsid w:val="0043181D"/>
    <w:rsid w:val="00446EDF"/>
    <w:rsid w:val="004470FB"/>
    <w:rsid w:val="00462A89"/>
    <w:rsid w:val="0048714A"/>
    <w:rsid w:val="004B6E0D"/>
    <w:rsid w:val="004C3679"/>
    <w:rsid w:val="004D55A3"/>
    <w:rsid w:val="004E3802"/>
    <w:rsid w:val="004E4930"/>
    <w:rsid w:val="005306A1"/>
    <w:rsid w:val="005316A2"/>
    <w:rsid w:val="00533DC7"/>
    <w:rsid w:val="00566C52"/>
    <w:rsid w:val="005A05A3"/>
    <w:rsid w:val="005A1D78"/>
    <w:rsid w:val="005B50FF"/>
    <w:rsid w:val="005C2EB6"/>
    <w:rsid w:val="005D728E"/>
    <w:rsid w:val="005E0926"/>
    <w:rsid w:val="005E159F"/>
    <w:rsid w:val="005E1642"/>
    <w:rsid w:val="006033F0"/>
    <w:rsid w:val="00637C14"/>
    <w:rsid w:val="006526E7"/>
    <w:rsid w:val="006A0B6A"/>
    <w:rsid w:val="006B0566"/>
    <w:rsid w:val="006B0D80"/>
    <w:rsid w:val="006B5A3B"/>
    <w:rsid w:val="006D62A3"/>
    <w:rsid w:val="006F12C3"/>
    <w:rsid w:val="006F69E5"/>
    <w:rsid w:val="007002ED"/>
    <w:rsid w:val="00700423"/>
    <w:rsid w:val="00703A59"/>
    <w:rsid w:val="007065BA"/>
    <w:rsid w:val="00710610"/>
    <w:rsid w:val="00726DF7"/>
    <w:rsid w:val="007510ED"/>
    <w:rsid w:val="00760687"/>
    <w:rsid w:val="0076267D"/>
    <w:rsid w:val="007A06E0"/>
    <w:rsid w:val="007A1E4E"/>
    <w:rsid w:val="007A4405"/>
    <w:rsid w:val="007A5E2C"/>
    <w:rsid w:val="007B286A"/>
    <w:rsid w:val="007C0DFC"/>
    <w:rsid w:val="007D7AB8"/>
    <w:rsid w:val="007E4F5C"/>
    <w:rsid w:val="008266D2"/>
    <w:rsid w:val="008319A1"/>
    <w:rsid w:val="00870321"/>
    <w:rsid w:val="00875FCE"/>
    <w:rsid w:val="00880582"/>
    <w:rsid w:val="00880A68"/>
    <w:rsid w:val="00891192"/>
    <w:rsid w:val="00895B24"/>
    <w:rsid w:val="008A12C1"/>
    <w:rsid w:val="008A21AD"/>
    <w:rsid w:val="008A79DE"/>
    <w:rsid w:val="008B1A6E"/>
    <w:rsid w:val="008B2E61"/>
    <w:rsid w:val="008C5F60"/>
    <w:rsid w:val="008D0ADE"/>
    <w:rsid w:val="008E293D"/>
    <w:rsid w:val="008F4248"/>
    <w:rsid w:val="00917666"/>
    <w:rsid w:val="00924765"/>
    <w:rsid w:val="00932042"/>
    <w:rsid w:val="00934B27"/>
    <w:rsid w:val="00942B25"/>
    <w:rsid w:val="0094776A"/>
    <w:rsid w:val="0097346A"/>
    <w:rsid w:val="00985067"/>
    <w:rsid w:val="00985853"/>
    <w:rsid w:val="009A0A91"/>
    <w:rsid w:val="009A3A5A"/>
    <w:rsid w:val="009A5443"/>
    <w:rsid w:val="009C33A6"/>
    <w:rsid w:val="009D7585"/>
    <w:rsid w:val="009E6006"/>
    <w:rsid w:val="009F3E69"/>
    <w:rsid w:val="009F7420"/>
    <w:rsid w:val="00A02BDC"/>
    <w:rsid w:val="00A208A0"/>
    <w:rsid w:val="00A21F5C"/>
    <w:rsid w:val="00A35507"/>
    <w:rsid w:val="00A37E1A"/>
    <w:rsid w:val="00A41FAE"/>
    <w:rsid w:val="00A43C2E"/>
    <w:rsid w:val="00A53CB1"/>
    <w:rsid w:val="00A542F6"/>
    <w:rsid w:val="00A57078"/>
    <w:rsid w:val="00A578E1"/>
    <w:rsid w:val="00A6485E"/>
    <w:rsid w:val="00A70205"/>
    <w:rsid w:val="00A70D5F"/>
    <w:rsid w:val="00A83A3E"/>
    <w:rsid w:val="00AA2990"/>
    <w:rsid w:val="00AA343D"/>
    <w:rsid w:val="00AA4809"/>
    <w:rsid w:val="00AB3EFD"/>
    <w:rsid w:val="00AC6DF9"/>
    <w:rsid w:val="00AE2175"/>
    <w:rsid w:val="00AE76BF"/>
    <w:rsid w:val="00AE7C01"/>
    <w:rsid w:val="00AF316C"/>
    <w:rsid w:val="00AF3497"/>
    <w:rsid w:val="00B03A71"/>
    <w:rsid w:val="00B43BCD"/>
    <w:rsid w:val="00B46923"/>
    <w:rsid w:val="00B46B2B"/>
    <w:rsid w:val="00B54F9E"/>
    <w:rsid w:val="00B74F70"/>
    <w:rsid w:val="00B90C98"/>
    <w:rsid w:val="00BA0F39"/>
    <w:rsid w:val="00BB254E"/>
    <w:rsid w:val="00BE03D3"/>
    <w:rsid w:val="00BF7C99"/>
    <w:rsid w:val="00C002A2"/>
    <w:rsid w:val="00C01CAE"/>
    <w:rsid w:val="00C01D26"/>
    <w:rsid w:val="00C02568"/>
    <w:rsid w:val="00C062E6"/>
    <w:rsid w:val="00C234F8"/>
    <w:rsid w:val="00C23B6D"/>
    <w:rsid w:val="00C2402E"/>
    <w:rsid w:val="00C43A49"/>
    <w:rsid w:val="00C45E78"/>
    <w:rsid w:val="00C553A5"/>
    <w:rsid w:val="00C71A9F"/>
    <w:rsid w:val="00C919B9"/>
    <w:rsid w:val="00CB0135"/>
    <w:rsid w:val="00CB329C"/>
    <w:rsid w:val="00CC125C"/>
    <w:rsid w:val="00CF0A1D"/>
    <w:rsid w:val="00CF5460"/>
    <w:rsid w:val="00CF6E11"/>
    <w:rsid w:val="00D004AF"/>
    <w:rsid w:val="00D143D0"/>
    <w:rsid w:val="00D518E3"/>
    <w:rsid w:val="00D54F86"/>
    <w:rsid w:val="00D56848"/>
    <w:rsid w:val="00D578BA"/>
    <w:rsid w:val="00D74E54"/>
    <w:rsid w:val="00D77626"/>
    <w:rsid w:val="00D77F2C"/>
    <w:rsid w:val="00D81C3A"/>
    <w:rsid w:val="00D85193"/>
    <w:rsid w:val="00D8776E"/>
    <w:rsid w:val="00DA0664"/>
    <w:rsid w:val="00DA3CE8"/>
    <w:rsid w:val="00DC161A"/>
    <w:rsid w:val="00DE2542"/>
    <w:rsid w:val="00DE4615"/>
    <w:rsid w:val="00DF3FE3"/>
    <w:rsid w:val="00E0692D"/>
    <w:rsid w:val="00E10BDE"/>
    <w:rsid w:val="00E10DFE"/>
    <w:rsid w:val="00E2346B"/>
    <w:rsid w:val="00E37187"/>
    <w:rsid w:val="00E56840"/>
    <w:rsid w:val="00E75496"/>
    <w:rsid w:val="00E85042"/>
    <w:rsid w:val="00E8626B"/>
    <w:rsid w:val="00E876BC"/>
    <w:rsid w:val="00EA587B"/>
    <w:rsid w:val="00EC0E4D"/>
    <w:rsid w:val="00ED38AB"/>
    <w:rsid w:val="00ED78E0"/>
    <w:rsid w:val="00EE078A"/>
    <w:rsid w:val="00EE7B3F"/>
    <w:rsid w:val="00F04ABC"/>
    <w:rsid w:val="00F4038A"/>
    <w:rsid w:val="00F4470B"/>
    <w:rsid w:val="00F52D0B"/>
    <w:rsid w:val="00F60312"/>
    <w:rsid w:val="00F72DB3"/>
    <w:rsid w:val="00F7577D"/>
    <w:rsid w:val="00F85F4B"/>
    <w:rsid w:val="00F8618F"/>
    <w:rsid w:val="00F94714"/>
    <w:rsid w:val="00F948AE"/>
    <w:rsid w:val="00FA15BD"/>
    <w:rsid w:val="00FA2277"/>
    <w:rsid w:val="00FE4C88"/>
    <w:rsid w:val="00FE78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FF838"/>
  <w15:chartTrackingRefBased/>
  <w15:docId w15:val="{367CCF09-0517-419C-8F1C-B0D4DCDB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2C1"/>
  </w:style>
  <w:style w:type="paragraph" w:styleId="Heading2">
    <w:name w:val="heading 2"/>
    <w:basedOn w:val="Normal"/>
    <w:next w:val="Normal"/>
    <w:link w:val="Heading2Char"/>
    <w:uiPriority w:val="9"/>
    <w:semiHidden/>
    <w:unhideWhenUsed/>
    <w:qFormat/>
    <w:rsid w:val="008A12C1"/>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A12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A12C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A12C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A12C1"/>
    <w:rPr>
      <w:color w:val="0000FF"/>
      <w:u w:val="single"/>
    </w:rPr>
  </w:style>
  <w:style w:type="paragraph" w:customStyle="1" w:styleId="Default">
    <w:name w:val="Default"/>
    <w:rsid w:val="008A12C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A1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2C1"/>
    <w:rPr>
      <w:rFonts w:ascii="Segoe UI" w:hAnsi="Segoe UI" w:cs="Segoe UI"/>
      <w:sz w:val="18"/>
      <w:szCs w:val="18"/>
    </w:rPr>
  </w:style>
  <w:style w:type="character" w:styleId="CommentReference">
    <w:name w:val="annotation reference"/>
    <w:basedOn w:val="DefaultParagraphFont"/>
    <w:uiPriority w:val="99"/>
    <w:semiHidden/>
    <w:unhideWhenUsed/>
    <w:rsid w:val="008A12C1"/>
    <w:rPr>
      <w:sz w:val="16"/>
      <w:szCs w:val="16"/>
    </w:rPr>
  </w:style>
  <w:style w:type="paragraph" w:styleId="CommentText">
    <w:name w:val="annotation text"/>
    <w:basedOn w:val="Normal"/>
    <w:link w:val="CommentTextChar"/>
    <w:uiPriority w:val="99"/>
    <w:semiHidden/>
    <w:unhideWhenUsed/>
    <w:rsid w:val="008A12C1"/>
    <w:pPr>
      <w:spacing w:line="240" w:lineRule="auto"/>
    </w:pPr>
    <w:rPr>
      <w:sz w:val="20"/>
      <w:szCs w:val="20"/>
    </w:rPr>
  </w:style>
  <w:style w:type="character" w:customStyle="1" w:styleId="CommentTextChar">
    <w:name w:val="Comment Text Char"/>
    <w:basedOn w:val="DefaultParagraphFont"/>
    <w:link w:val="CommentText"/>
    <w:uiPriority w:val="99"/>
    <w:semiHidden/>
    <w:rsid w:val="008A12C1"/>
    <w:rPr>
      <w:sz w:val="20"/>
      <w:szCs w:val="20"/>
    </w:rPr>
  </w:style>
  <w:style w:type="paragraph" w:styleId="CommentSubject">
    <w:name w:val="annotation subject"/>
    <w:basedOn w:val="CommentText"/>
    <w:next w:val="CommentText"/>
    <w:link w:val="CommentSubjectChar"/>
    <w:uiPriority w:val="99"/>
    <w:semiHidden/>
    <w:unhideWhenUsed/>
    <w:rsid w:val="008A12C1"/>
    <w:rPr>
      <w:b/>
      <w:bCs/>
    </w:rPr>
  </w:style>
  <w:style w:type="character" w:customStyle="1" w:styleId="CommentSubjectChar">
    <w:name w:val="Comment Subject Char"/>
    <w:basedOn w:val="CommentTextChar"/>
    <w:link w:val="CommentSubject"/>
    <w:uiPriority w:val="99"/>
    <w:semiHidden/>
    <w:rsid w:val="008A12C1"/>
    <w:rPr>
      <w:b/>
      <w:bCs/>
      <w:sz w:val="20"/>
      <w:szCs w:val="20"/>
    </w:rPr>
  </w:style>
  <w:style w:type="paragraph" w:customStyle="1" w:styleId="EndNoteBibliographyTitle">
    <w:name w:val="EndNote Bibliography Title"/>
    <w:basedOn w:val="Normal"/>
    <w:link w:val="EndNoteBibliographyTitleChar"/>
    <w:rsid w:val="008A12C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A12C1"/>
    <w:rPr>
      <w:rFonts w:ascii="Calibri" w:hAnsi="Calibri" w:cs="Calibri"/>
      <w:noProof/>
    </w:rPr>
  </w:style>
  <w:style w:type="paragraph" w:customStyle="1" w:styleId="EndNoteBibliography">
    <w:name w:val="EndNote Bibliography"/>
    <w:basedOn w:val="Normal"/>
    <w:link w:val="EndNoteBibliographyChar"/>
    <w:rsid w:val="008A12C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A12C1"/>
    <w:rPr>
      <w:rFonts w:ascii="Calibri" w:hAnsi="Calibri" w:cs="Calibri"/>
      <w:noProof/>
    </w:rPr>
  </w:style>
  <w:style w:type="table" w:styleId="TableGrid">
    <w:name w:val="Table Grid"/>
    <w:basedOn w:val="TableNormal"/>
    <w:uiPriority w:val="59"/>
    <w:rsid w:val="008A12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A1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2C1"/>
  </w:style>
  <w:style w:type="paragraph" w:styleId="Footer">
    <w:name w:val="footer"/>
    <w:basedOn w:val="Normal"/>
    <w:link w:val="FooterChar"/>
    <w:uiPriority w:val="99"/>
    <w:unhideWhenUsed/>
    <w:rsid w:val="008A1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2C1"/>
  </w:style>
  <w:style w:type="paragraph" w:customStyle="1" w:styleId="Pa5">
    <w:name w:val="Pa5"/>
    <w:basedOn w:val="Default"/>
    <w:next w:val="Default"/>
    <w:uiPriority w:val="99"/>
    <w:rsid w:val="008A12C1"/>
    <w:pPr>
      <w:spacing w:line="161" w:lineRule="atLeast"/>
    </w:pPr>
    <w:rPr>
      <w:rFonts w:ascii="HelveticaNeueLT Std Lt Cn" w:hAnsi="HelveticaNeueLT Std Lt Cn" w:cstheme="minorBidi"/>
      <w:color w:val="auto"/>
    </w:rPr>
  </w:style>
  <w:style w:type="character" w:styleId="LineNumber">
    <w:name w:val="line number"/>
    <w:basedOn w:val="DefaultParagraphFont"/>
    <w:uiPriority w:val="99"/>
    <w:semiHidden/>
    <w:unhideWhenUsed/>
    <w:rsid w:val="008A12C1"/>
  </w:style>
  <w:style w:type="paragraph" w:styleId="Revision">
    <w:name w:val="Revision"/>
    <w:hidden/>
    <w:uiPriority w:val="99"/>
    <w:semiHidden/>
    <w:rsid w:val="008A12C1"/>
    <w:pPr>
      <w:spacing w:after="0" w:line="240" w:lineRule="auto"/>
    </w:pPr>
  </w:style>
  <w:style w:type="character" w:customStyle="1" w:styleId="fontstyle01">
    <w:name w:val="fontstyle01"/>
    <w:basedOn w:val="DefaultParagraphFont"/>
    <w:rsid w:val="008A12C1"/>
    <w:rPr>
      <w:rFonts w:ascii="AdvOT82c4f4c4" w:hAnsi="AdvOT82c4f4c4" w:hint="default"/>
      <w:b w:val="0"/>
      <w:bCs w:val="0"/>
      <w:i w:val="0"/>
      <w:iCs w:val="0"/>
      <w:color w:val="000000"/>
      <w:sz w:val="16"/>
      <w:szCs w:val="16"/>
    </w:rPr>
  </w:style>
  <w:style w:type="paragraph" w:styleId="NormalWeb">
    <w:name w:val="Normal (Web)"/>
    <w:basedOn w:val="Normal"/>
    <w:uiPriority w:val="99"/>
    <w:semiHidden/>
    <w:unhideWhenUsed/>
    <w:rsid w:val="008A12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12C1"/>
    <w:rPr>
      <w:b/>
      <w:bCs/>
    </w:rPr>
  </w:style>
  <w:style w:type="character" w:customStyle="1" w:styleId="figpopup-sensitive-area">
    <w:name w:val="figpopup-sensitive-area"/>
    <w:basedOn w:val="DefaultParagraphFont"/>
    <w:rsid w:val="008A12C1"/>
  </w:style>
  <w:style w:type="character" w:customStyle="1" w:styleId="fontstyle11">
    <w:name w:val="fontstyle11"/>
    <w:basedOn w:val="DefaultParagraphFont"/>
    <w:rsid w:val="00A37E1A"/>
    <w:rPr>
      <w:rFonts w:ascii="MinionPro-Regular" w:hAnsi="MinionPro-Regular"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7052">
      <w:bodyDiv w:val="1"/>
      <w:marLeft w:val="0"/>
      <w:marRight w:val="0"/>
      <w:marTop w:val="0"/>
      <w:marBottom w:val="0"/>
      <w:divBdr>
        <w:top w:val="none" w:sz="0" w:space="0" w:color="auto"/>
        <w:left w:val="none" w:sz="0" w:space="0" w:color="auto"/>
        <w:bottom w:val="none" w:sz="0" w:space="0" w:color="auto"/>
        <w:right w:val="none" w:sz="0" w:space="0" w:color="auto"/>
      </w:divBdr>
    </w:div>
    <w:div w:id="57024840">
      <w:bodyDiv w:val="1"/>
      <w:marLeft w:val="0"/>
      <w:marRight w:val="0"/>
      <w:marTop w:val="0"/>
      <w:marBottom w:val="0"/>
      <w:divBdr>
        <w:top w:val="none" w:sz="0" w:space="0" w:color="auto"/>
        <w:left w:val="none" w:sz="0" w:space="0" w:color="auto"/>
        <w:bottom w:val="none" w:sz="0" w:space="0" w:color="auto"/>
        <w:right w:val="none" w:sz="0" w:space="0" w:color="auto"/>
      </w:divBdr>
    </w:div>
    <w:div w:id="190844896">
      <w:bodyDiv w:val="1"/>
      <w:marLeft w:val="0"/>
      <w:marRight w:val="0"/>
      <w:marTop w:val="0"/>
      <w:marBottom w:val="0"/>
      <w:divBdr>
        <w:top w:val="none" w:sz="0" w:space="0" w:color="auto"/>
        <w:left w:val="none" w:sz="0" w:space="0" w:color="auto"/>
        <w:bottom w:val="none" w:sz="0" w:space="0" w:color="auto"/>
        <w:right w:val="none" w:sz="0" w:space="0" w:color="auto"/>
      </w:divBdr>
    </w:div>
    <w:div w:id="234976710">
      <w:bodyDiv w:val="1"/>
      <w:marLeft w:val="0"/>
      <w:marRight w:val="0"/>
      <w:marTop w:val="0"/>
      <w:marBottom w:val="0"/>
      <w:divBdr>
        <w:top w:val="none" w:sz="0" w:space="0" w:color="auto"/>
        <w:left w:val="none" w:sz="0" w:space="0" w:color="auto"/>
        <w:bottom w:val="none" w:sz="0" w:space="0" w:color="auto"/>
        <w:right w:val="none" w:sz="0" w:space="0" w:color="auto"/>
      </w:divBdr>
    </w:div>
    <w:div w:id="252445672">
      <w:bodyDiv w:val="1"/>
      <w:marLeft w:val="0"/>
      <w:marRight w:val="0"/>
      <w:marTop w:val="0"/>
      <w:marBottom w:val="0"/>
      <w:divBdr>
        <w:top w:val="none" w:sz="0" w:space="0" w:color="auto"/>
        <w:left w:val="none" w:sz="0" w:space="0" w:color="auto"/>
        <w:bottom w:val="none" w:sz="0" w:space="0" w:color="auto"/>
        <w:right w:val="none" w:sz="0" w:space="0" w:color="auto"/>
      </w:divBdr>
    </w:div>
    <w:div w:id="417679169">
      <w:bodyDiv w:val="1"/>
      <w:marLeft w:val="0"/>
      <w:marRight w:val="0"/>
      <w:marTop w:val="0"/>
      <w:marBottom w:val="0"/>
      <w:divBdr>
        <w:top w:val="none" w:sz="0" w:space="0" w:color="auto"/>
        <w:left w:val="none" w:sz="0" w:space="0" w:color="auto"/>
        <w:bottom w:val="none" w:sz="0" w:space="0" w:color="auto"/>
        <w:right w:val="none" w:sz="0" w:space="0" w:color="auto"/>
      </w:divBdr>
    </w:div>
    <w:div w:id="571162445">
      <w:bodyDiv w:val="1"/>
      <w:marLeft w:val="0"/>
      <w:marRight w:val="0"/>
      <w:marTop w:val="0"/>
      <w:marBottom w:val="0"/>
      <w:divBdr>
        <w:top w:val="none" w:sz="0" w:space="0" w:color="auto"/>
        <w:left w:val="none" w:sz="0" w:space="0" w:color="auto"/>
        <w:bottom w:val="none" w:sz="0" w:space="0" w:color="auto"/>
        <w:right w:val="none" w:sz="0" w:space="0" w:color="auto"/>
      </w:divBdr>
    </w:div>
    <w:div w:id="612437802">
      <w:bodyDiv w:val="1"/>
      <w:marLeft w:val="0"/>
      <w:marRight w:val="0"/>
      <w:marTop w:val="0"/>
      <w:marBottom w:val="0"/>
      <w:divBdr>
        <w:top w:val="none" w:sz="0" w:space="0" w:color="auto"/>
        <w:left w:val="none" w:sz="0" w:space="0" w:color="auto"/>
        <w:bottom w:val="none" w:sz="0" w:space="0" w:color="auto"/>
        <w:right w:val="none" w:sz="0" w:space="0" w:color="auto"/>
      </w:divBdr>
    </w:div>
    <w:div w:id="625163912">
      <w:bodyDiv w:val="1"/>
      <w:marLeft w:val="0"/>
      <w:marRight w:val="0"/>
      <w:marTop w:val="0"/>
      <w:marBottom w:val="0"/>
      <w:divBdr>
        <w:top w:val="none" w:sz="0" w:space="0" w:color="auto"/>
        <w:left w:val="none" w:sz="0" w:space="0" w:color="auto"/>
        <w:bottom w:val="none" w:sz="0" w:space="0" w:color="auto"/>
        <w:right w:val="none" w:sz="0" w:space="0" w:color="auto"/>
      </w:divBdr>
    </w:div>
    <w:div w:id="643781656">
      <w:bodyDiv w:val="1"/>
      <w:marLeft w:val="0"/>
      <w:marRight w:val="0"/>
      <w:marTop w:val="0"/>
      <w:marBottom w:val="0"/>
      <w:divBdr>
        <w:top w:val="none" w:sz="0" w:space="0" w:color="auto"/>
        <w:left w:val="none" w:sz="0" w:space="0" w:color="auto"/>
        <w:bottom w:val="none" w:sz="0" w:space="0" w:color="auto"/>
        <w:right w:val="none" w:sz="0" w:space="0" w:color="auto"/>
      </w:divBdr>
    </w:div>
    <w:div w:id="681976965">
      <w:bodyDiv w:val="1"/>
      <w:marLeft w:val="0"/>
      <w:marRight w:val="0"/>
      <w:marTop w:val="0"/>
      <w:marBottom w:val="0"/>
      <w:divBdr>
        <w:top w:val="none" w:sz="0" w:space="0" w:color="auto"/>
        <w:left w:val="none" w:sz="0" w:space="0" w:color="auto"/>
        <w:bottom w:val="none" w:sz="0" w:space="0" w:color="auto"/>
        <w:right w:val="none" w:sz="0" w:space="0" w:color="auto"/>
      </w:divBdr>
    </w:div>
    <w:div w:id="731347820">
      <w:bodyDiv w:val="1"/>
      <w:marLeft w:val="0"/>
      <w:marRight w:val="0"/>
      <w:marTop w:val="0"/>
      <w:marBottom w:val="0"/>
      <w:divBdr>
        <w:top w:val="none" w:sz="0" w:space="0" w:color="auto"/>
        <w:left w:val="none" w:sz="0" w:space="0" w:color="auto"/>
        <w:bottom w:val="none" w:sz="0" w:space="0" w:color="auto"/>
        <w:right w:val="none" w:sz="0" w:space="0" w:color="auto"/>
      </w:divBdr>
    </w:div>
    <w:div w:id="760875886">
      <w:bodyDiv w:val="1"/>
      <w:marLeft w:val="0"/>
      <w:marRight w:val="0"/>
      <w:marTop w:val="0"/>
      <w:marBottom w:val="0"/>
      <w:divBdr>
        <w:top w:val="none" w:sz="0" w:space="0" w:color="auto"/>
        <w:left w:val="none" w:sz="0" w:space="0" w:color="auto"/>
        <w:bottom w:val="none" w:sz="0" w:space="0" w:color="auto"/>
        <w:right w:val="none" w:sz="0" w:space="0" w:color="auto"/>
      </w:divBdr>
    </w:div>
    <w:div w:id="827674576">
      <w:bodyDiv w:val="1"/>
      <w:marLeft w:val="0"/>
      <w:marRight w:val="0"/>
      <w:marTop w:val="0"/>
      <w:marBottom w:val="0"/>
      <w:divBdr>
        <w:top w:val="none" w:sz="0" w:space="0" w:color="auto"/>
        <w:left w:val="none" w:sz="0" w:space="0" w:color="auto"/>
        <w:bottom w:val="none" w:sz="0" w:space="0" w:color="auto"/>
        <w:right w:val="none" w:sz="0" w:space="0" w:color="auto"/>
      </w:divBdr>
    </w:div>
    <w:div w:id="1015838428">
      <w:bodyDiv w:val="1"/>
      <w:marLeft w:val="0"/>
      <w:marRight w:val="0"/>
      <w:marTop w:val="0"/>
      <w:marBottom w:val="0"/>
      <w:divBdr>
        <w:top w:val="none" w:sz="0" w:space="0" w:color="auto"/>
        <w:left w:val="none" w:sz="0" w:space="0" w:color="auto"/>
        <w:bottom w:val="none" w:sz="0" w:space="0" w:color="auto"/>
        <w:right w:val="none" w:sz="0" w:space="0" w:color="auto"/>
      </w:divBdr>
    </w:div>
    <w:div w:id="1056734929">
      <w:bodyDiv w:val="1"/>
      <w:marLeft w:val="0"/>
      <w:marRight w:val="0"/>
      <w:marTop w:val="0"/>
      <w:marBottom w:val="0"/>
      <w:divBdr>
        <w:top w:val="none" w:sz="0" w:space="0" w:color="auto"/>
        <w:left w:val="none" w:sz="0" w:space="0" w:color="auto"/>
        <w:bottom w:val="none" w:sz="0" w:space="0" w:color="auto"/>
        <w:right w:val="none" w:sz="0" w:space="0" w:color="auto"/>
      </w:divBdr>
    </w:div>
    <w:div w:id="1295601032">
      <w:bodyDiv w:val="1"/>
      <w:marLeft w:val="0"/>
      <w:marRight w:val="0"/>
      <w:marTop w:val="0"/>
      <w:marBottom w:val="0"/>
      <w:divBdr>
        <w:top w:val="none" w:sz="0" w:space="0" w:color="auto"/>
        <w:left w:val="none" w:sz="0" w:space="0" w:color="auto"/>
        <w:bottom w:val="none" w:sz="0" w:space="0" w:color="auto"/>
        <w:right w:val="none" w:sz="0" w:space="0" w:color="auto"/>
      </w:divBdr>
    </w:div>
    <w:div w:id="1327778648">
      <w:bodyDiv w:val="1"/>
      <w:marLeft w:val="0"/>
      <w:marRight w:val="0"/>
      <w:marTop w:val="0"/>
      <w:marBottom w:val="0"/>
      <w:divBdr>
        <w:top w:val="none" w:sz="0" w:space="0" w:color="auto"/>
        <w:left w:val="none" w:sz="0" w:space="0" w:color="auto"/>
        <w:bottom w:val="none" w:sz="0" w:space="0" w:color="auto"/>
        <w:right w:val="none" w:sz="0" w:space="0" w:color="auto"/>
      </w:divBdr>
    </w:div>
    <w:div w:id="1676029201">
      <w:bodyDiv w:val="1"/>
      <w:marLeft w:val="0"/>
      <w:marRight w:val="0"/>
      <w:marTop w:val="0"/>
      <w:marBottom w:val="0"/>
      <w:divBdr>
        <w:top w:val="none" w:sz="0" w:space="0" w:color="auto"/>
        <w:left w:val="none" w:sz="0" w:space="0" w:color="auto"/>
        <w:bottom w:val="none" w:sz="0" w:space="0" w:color="auto"/>
        <w:right w:val="none" w:sz="0" w:space="0" w:color="auto"/>
      </w:divBdr>
    </w:div>
    <w:div w:id="1751460951">
      <w:bodyDiv w:val="1"/>
      <w:marLeft w:val="0"/>
      <w:marRight w:val="0"/>
      <w:marTop w:val="0"/>
      <w:marBottom w:val="0"/>
      <w:divBdr>
        <w:top w:val="none" w:sz="0" w:space="0" w:color="auto"/>
        <w:left w:val="none" w:sz="0" w:space="0" w:color="auto"/>
        <w:bottom w:val="none" w:sz="0" w:space="0" w:color="auto"/>
        <w:right w:val="none" w:sz="0" w:space="0" w:color="auto"/>
      </w:divBdr>
    </w:div>
    <w:div w:id="1766724843">
      <w:bodyDiv w:val="1"/>
      <w:marLeft w:val="0"/>
      <w:marRight w:val="0"/>
      <w:marTop w:val="0"/>
      <w:marBottom w:val="0"/>
      <w:divBdr>
        <w:top w:val="none" w:sz="0" w:space="0" w:color="auto"/>
        <w:left w:val="none" w:sz="0" w:space="0" w:color="auto"/>
        <w:bottom w:val="none" w:sz="0" w:space="0" w:color="auto"/>
        <w:right w:val="none" w:sz="0" w:space="0" w:color="auto"/>
      </w:divBdr>
    </w:div>
    <w:div w:id="1771776842">
      <w:bodyDiv w:val="1"/>
      <w:marLeft w:val="0"/>
      <w:marRight w:val="0"/>
      <w:marTop w:val="0"/>
      <w:marBottom w:val="0"/>
      <w:divBdr>
        <w:top w:val="none" w:sz="0" w:space="0" w:color="auto"/>
        <w:left w:val="none" w:sz="0" w:space="0" w:color="auto"/>
        <w:bottom w:val="none" w:sz="0" w:space="0" w:color="auto"/>
        <w:right w:val="none" w:sz="0" w:space="0" w:color="auto"/>
      </w:divBdr>
    </w:div>
    <w:div w:id="1782916602">
      <w:bodyDiv w:val="1"/>
      <w:marLeft w:val="0"/>
      <w:marRight w:val="0"/>
      <w:marTop w:val="0"/>
      <w:marBottom w:val="0"/>
      <w:divBdr>
        <w:top w:val="none" w:sz="0" w:space="0" w:color="auto"/>
        <w:left w:val="none" w:sz="0" w:space="0" w:color="auto"/>
        <w:bottom w:val="none" w:sz="0" w:space="0" w:color="auto"/>
        <w:right w:val="none" w:sz="0" w:space="0" w:color="auto"/>
      </w:divBdr>
    </w:div>
    <w:div w:id="1925528202">
      <w:bodyDiv w:val="1"/>
      <w:marLeft w:val="0"/>
      <w:marRight w:val="0"/>
      <w:marTop w:val="0"/>
      <w:marBottom w:val="0"/>
      <w:divBdr>
        <w:top w:val="none" w:sz="0" w:space="0" w:color="auto"/>
        <w:left w:val="none" w:sz="0" w:space="0" w:color="auto"/>
        <w:bottom w:val="none" w:sz="0" w:space="0" w:color="auto"/>
        <w:right w:val="none" w:sz="0" w:space="0" w:color="auto"/>
      </w:divBdr>
    </w:div>
    <w:div w:id="1931811354">
      <w:bodyDiv w:val="1"/>
      <w:marLeft w:val="0"/>
      <w:marRight w:val="0"/>
      <w:marTop w:val="0"/>
      <w:marBottom w:val="0"/>
      <w:divBdr>
        <w:top w:val="none" w:sz="0" w:space="0" w:color="auto"/>
        <w:left w:val="none" w:sz="0" w:space="0" w:color="auto"/>
        <w:bottom w:val="none" w:sz="0" w:space="0" w:color="auto"/>
        <w:right w:val="none" w:sz="0" w:space="0" w:color="auto"/>
      </w:divBdr>
    </w:div>
    <w:div w:id="1951352386">
      <w:bodyDiv w:val="1"/>
      <w:marLeft w:val="0"/>
      <w:marRight w:val="0"/>
      <w:marTop w:val="0"/>
      <w:marBottom w:val="0"/>
      <w:divBdr>
        <w:top w:val="none" w:sz="0" w:space="0" w:color="auto"/>
        <w:left w:val="none" w:sz="0" w:space="0" w:color="auto"/>
        <w:bottom w:val="none" w:sz="0" w:space="0" w:color="auto"/>
        <w:right w:val="none" w:sz="0" w:space="0" w:color="auto"/>
      </w:divBdr>
    </w:div>
    <w:div w:id="200346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8697</Words>
  <Characters>49576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Amir </cp:lastModifiedBy>
  <cp:revision>7</cp:revision>
  <dcterms:created xsi:type="dcterms:W3CDTF">2025-02-03T07:26:00Z</dcterms:created>
  <dcterms:modified xsi:type="dcterms:W3CDTF">2025-02-06T12:33:00Z</dcterms:modified>
</cp:coreProperties>
</file>