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2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587"/>
        <w:gridCol w:w="11745"/>
        <w:gridCol w:w="1200"/>
      </w:tblGrid>
      <w:tr w14:paraId="034B5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tblHeader/>
        </w:trPr>
        <w:tc>
          <w:tcPr>
            <w:tcW w:w="1668" w:type="dxa"/>
            <w:tcBorders>
              <w:top w:val="doub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  <w:shd w:val="clear" w:color="auto" w:fill="63639A"/>
            <w:vAlign w:val="center"/>
          </w:tcPr>
          <w:p w14:paraId="7CF21474">
            <w:pPr>
              <w:pStyle w:val="7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Section and Topic </w:t>
            </w:r>
          </w:p>
        </w:tc>
        <w:tc>
          <w:tcPr>
            <w:tcW w:w="587" w:type="dxa"/>
            <w:tcBorders>
              <w:top w:val="doub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  <w:shd w:val="clear" w:color="auto" w:fill="63639A"/>
            <w:vAlign w:val="center"/>
          </w:tcPr>
          <w:p w14:paraId="6E07AE6F">
            <w:pPr>
              <w:pStyle w:val="7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Item #</w:t>
            </w:r>
          </w:p>
        </w:tc>
        <w:tc>
          <w:tcPr>
            <w:tcW w:w="117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63639A"/>
            <w:vAlign w:val="center"/>
          </w:tcPr>
          <w:p w14:paraId="37BBC1C0">
            <w:pPr>
              <w:pStyle w:val="7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63639A"/>
            <w:vAlign w:val="center"/>
          </w:tcPr>
          <w:p w14:paraId="3904AC1B">
            <w:pPr>
              <w:pStyle w:val="7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Location where item is reported </w:t>
            </w:r>
          </w:p>
        </w:tc>
      </w:tr>
      <w:tr w14:paraId="693A0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7CEE1A7C">
            <w:pPr>
              <w:pStyle w:val="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557AF5F1">
            <w:pPr>
              <w:pStyle w:val="7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3890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7273498C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Title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4BD96756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6E5E22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_Hlk147014021"/>
            <w:r>
              <w:rPr>
                <w:rFonts w:ascii="Arial" w:hAnsi="Arial" w:eastAsia="微软雅黑" w:cs="Arial"/>
                <w:color w:val="535861"/>
                <w:sz w:val="18"/>
                <w:szCs w:val="18"/>
                <w:shd w:val="clear" w:color="auto" w:fill="FFFFFF"/>
              </w:rPr>
              <w:t>The report is identified as a s</w:t>
            </w:r>
            <w:r>
              <w:rPr>
                <w:rFonts w:ascii="Arial" w:hAnsi="Arial" w:cs="Arial"/>
                <w:color w:val="374151"/>
                <w:sz w:val="18"/>
                <w:szCs w:val="18"/>
                <w:shd w:val="clear" w:color="auto" w:fill="F7F7F8"/>
              </w:rPr>
              <w:t>ystematic review and meta-analysis</w:t>
            </w:r>
            <w:bookmarkEnd w:id="0"/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2C544964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1</w:t>
            </w:r>
          </w:p>
        </w:tc>
      </w:tr>
      <w:tr w14:paraId="3414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162FC33">
            <w:pPr>
              <w:pStyle w:val="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ABSTRACT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1D71DC10">
            <w:pPr>
              <w:pStyle w:val="7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6293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022C7641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Abstract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7EC1421F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5712AD67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bookmarkStart w:id="1" w:name="_Hlk147009002"/>
            <w:r>
              <w:rPr>
                <w:rFonts w:ascii="Arial" w:hAnsi="Arial" w:cs="Arial"/>
                <w:color w:val="000000"/>
                <w:sz w:val="18"/>
                <w:szCs w:val="18"/>
              </w:rPr>
              <w:t>The a</w:t>
            </w:r>
            <w:r>
              <w:rPr>
                <w:rFonts w:ascii="Arial" w:hAnsi="Arial" w:cs="Arial"/>
                <w:sz w:val="18"/>
                <w:szCs w:val="18"/>
              </w:rPr>
              <w:t>bstract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includes Background (including objective)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Methods,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Results, Conclusions, and Registration number.</w:t>
            </w:r>
            <w:bookmarkEnd w:id="1"/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029328DB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1-3</w:t>
            </w:r>
          </w:p>
        </w:tc>
      </w:tr>
      <w:tr w14:paraId="5138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3D179313">
            <w:pPr>
              <w:pStyle w:val="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INTRODUCTION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4C721FBC">
            <w:pPr>
              <w:pStyle w:val="7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1613F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F204E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Rationale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73C89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A1255">
            <w:pPr>
              <w:spacing w:line="480" w:lineRule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Introduction</w:t>
            </w:r>
            <w:r>
              <w:rPr>
                <w:rFonts w:hint="eastAsia" w:ascii="Arial" w:hAnsi="Arial" w:cs="Arial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E3A6B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3-5</w:t>
            </w:r>
          </w:p>
        </w:tc>
      </w:tr>
      <w:tr w14:paraId="126BB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1729B596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Objectives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3627E886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34103CE3">
            <w:pPr>
              <w:spacing w:line="480" w:lineRule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Introduction.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6DFCB2FE">
            <w:pPr>
              <w:pStyle w:val="7"/>
              <w:spacing w:before="40" w:after="40"/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Page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3-5</w:t>
            </w:r>
          </w:p>
        </w:tc>
      </w:tr>
      <w:tr w14:paraId="324F2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90BD595">
            <w:pPr>
              <w:pStyle w:val="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METHODS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60D9662">
            <w:pPr>
              <w:pStyle w:val="7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0A3C9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B4F24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Eligibility criteria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57CC61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876D7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3C229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6-7</w:t>
            </w:r>
          </w:p>
        </w:tc>
      </w:tr>
      <w:tr w14:paraId="16FE4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0E0C3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Information sources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B6F4F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9F4B4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D706A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Page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5-6</w:t>
            </w:r>
          </w:p>
        </w:tc>
      </w:tr>
      <w:tr w14:paraId="442A4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B1526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Search strategy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7254E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ED44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2E223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1CB7C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23B265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Selection process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F98AB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0B901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62FE3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</w:tr>
      <w:tr w14:paraId="28607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505877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 collection process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5EB2B9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B2B23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2C5F1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7-8</w:t>
            </w:r>
          </w:p>
        </w:tc>
      </w:tr>
      <w:tr w14:paraId="4DC35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86BEC60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 items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7E84D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10a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7D279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25995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8-9</w:t>
            </w:r>
          </w:p>
        </w:tc>
      </w:tr>
      <w:tr w14:paraId="35FAB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1F8B5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F2A64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10b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1A3B3D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5F3ED8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8-9</w:t>
            </w:r>
          </w:p>
        </w:tc>
      </w:tr>
      <w:tr w14:paraId="0276A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6292E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Study risk of bias assessment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6AE1D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277A8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5623E">
            <w:pPr>
              <w:pStyle w:val="7"/>
              <w:spacing w:before="40" w:after="40"/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</w:tr>
      <w:tr w14:paraId="578BE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A98BC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Effect measures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2148E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B552B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F1455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8-9</w:t>
            </w:r>
          </w:p>
        </w:tc>
      </w:tr>
      <w:tr w14:paraId="3AC34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D0A6E32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Synthesis methods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234D5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13a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1797E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E8D65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5-9</w:t>
            </w:r>
          </w:p>
        </w:tc>
      </w:tr>
      <w:tr w14:paraId="1778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3FF4436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89B6B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13b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F1C82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56963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5-9</w:t>
            </w:r>
          </w:p>
        </w:tc>
      </w:tr>
      <w:tr w14:paraId="4FF6F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AC6B0CC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793896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13c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C87FD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79E946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5-9</w:t>
            </w:r>
          </w:p>
        </w:tc>
      </w:tr>
      <w:tr w14:paraId="45A10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8DE9F90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C41A4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13d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EDA76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FCF50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5-9</w:t>
            </w:r>
          </w:p>
        </w:tc>
      </w:tr>
      <w:tr w14:paraId="678F7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1CA026E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C181F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13e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60EC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237B1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5-9</w:t>
            </w:r>
          </w:p>
        </w:tc>
      </w:tr>
      <w:tr w14:paraId="0EF9D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60726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D1957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13f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204F5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5097C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5-9</w:t>
            </w:r>
          </w:p>
        </w:tc>
      </w:tr>
      <w:tr w14:paraId="2C372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E8AE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Reporting bias assessment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D41C6F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53979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BE183">
            <w:pPr>
              <w:pStyle w:val="7"/>
              <w:spacing w:before="40" w:after="40"/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</w:tr>
      <w:tr w14:paraId="56CA3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29A6D8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Certainty assessment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F29597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1BBFE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Described in the Methods.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5B5BE">
            <w:pPr>
              <w:pStyle w:val="7"/>
              <w:spacing w:before="40" w:after="40"/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</w:tr>
      <w:tr w14:paraId="1ABEF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657D220">
            <w:pPr>
              <w:pStyle w:val="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RESULTS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4224D9A9">
            <w:pPr>
              <w:pStyle w:val="7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783BA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C5E0E20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Study selection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0B5EC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16a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FDF79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CFC65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14:paraId="1BA22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01FB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E0DCA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16b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33FBE2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316E4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14:paraId="5BCDF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BFA8C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Study characteristics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78F2C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C5B50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7B4C0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1-12</w:t>
            </w:r>
          </w:p>
        </w:tc>
      </w:tr>
      <w:tr w14:paraId="79DAC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D41F9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Risk of bias in studies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8AC19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F0F3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7FD3B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12-13</w:t>
            </w:r>
          </w:p>
        </w:tc>
      </w:tr>
      <w:tr w14:paraId="3D378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FD34DF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Results of individual studies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24747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5105C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181A6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bookmarkStart w:id="2" w:name="OLE_LINK135"/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-2</w:t>
            </w:r>
            <w:bookmarkEnd w:id="2"/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58431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6BFCE5C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Results of syntheses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C64BB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20a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13473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5E36F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-2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29B5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760E726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07E6F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20b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F5C2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F8A33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Page 1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4-26</w:t>
            </w:r>
          </w:p>
        </w:tc>
      </w:tr>
      <w:tr w14:paraId="4D409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B863B38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AA4A5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20c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B047D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8123F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Page 1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4-26</w:t>
            </w:r>
          </w:p>
        </w:tc>
      </w:tr>
      <w:tr w14:paraId="7118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A0208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CBE6E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20d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24D6A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E0B1FA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Page 1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>-2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24A24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6C072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Reporting biases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18F69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7793F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35861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7-29</w:t>
            </w:r>
          </w:p>
        </w:tc>
      </w:tr>
      <w:tr w14:paraId="0FF31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D53DB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Certainty of evidence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D6CD28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92DC8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AE189C">
            <w:pPr>
              <w:pStyle w:val="7"/>
              <w:spacing w:before="40" w:after="40"/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</w:tr>
      <w:tr w14:paraId="6CE36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85952A3">
            <w:pPr>
              <w:pStyle w:val="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25C40AE9">
            <w:pPr>
              <w:pStyle w:val="7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44C0D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A415BD4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Discussion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CD052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23a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0C0BE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Discussion.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F0287">
            <w:pPr>
              <w:pStyle w:val="7"/>
              <w:spacing w:before="40" w:after="40"/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bookmarkStart w:id="3" w:name="OLE_LINK136"/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-3</w:t>
            </w:r>
            <w:bookmarkEnd w:id="3"/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</w:tr>
      <w:tr w14:paraId="0A24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4E4593B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FF5B7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23b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239AF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Discussion.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BBDFF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-3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</w:tr>
      <w:tr w14:paraId="1CBB3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276A062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F3966A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23c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E0693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Discussion.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EF35E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-3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</w:tr>
      <w:tr w14:paraId="52BD6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105AB4C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189697D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23d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auto" w:sz="4" w:space="0"/>
              <w:bottom w:val="double" w:color="000000" w:sz="4" w:space="0"/>
              <w:right w:val="single" w:color="000000" w:sz="4" w:space="0"/>
            </w:tcBorders>
          </w:tcPr>
          <w:p w14:paraId="5FA0A2F2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Described in the Discussion.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30980325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-3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</w:tr>
      <w:tr w14:paraId="51341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6DD6FCA">
            <w:pPr>
              <w:pStyle w:val="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OTHER INFORMATION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38167931">
            <w:pPr>
              <w:pStyle w:val="7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5CF94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6E3C875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Registration and protocol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E2191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24a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AABB8D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Registration number: CRD420251002149.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9DE13">
            <w:pPr>
              <w:pStyle w:val="7"/>
              <w:spacing w:before="40" w:after="40"/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4C3E5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38F19BF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B58A7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24b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4D536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"https://www.crd.york.ac.uk/PROSPERO/" </w:instrText>
            </w:r>
            <w:r>
              <w:fldChar w:fldCharType="separate"/>
            </w:r>
            <w:r>
              <w:rPr>
                <w:rStyle w:val="6"/>
                <w:rFonts w:ascii="Arial" w:hAnsi="Arial" w:cs="Arial"/>
                <w:sz w:val="18"/>
                <w:szCs w:val="18"/>
              </w:rPr>
              <w:t>PROSPERO (york.ac.uk)</w:t>
            </w:r>
            <w:r>
              <w:rPr>
                <w:rStyle w:val="6"/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44A96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131EC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5BA64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C5356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24c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A5EF40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微软雅黑" w:cs="Arial"/>
                <w:color w:val="535861"/>
                <w:sz w:val="18"/>
                <w:szCs w:val="18"/>
                <w:shd w:val="clear" w:color="auto" w:fill="FFFFFF"/>
              </w:rPr>
              <w:t>The protocol is described in the Methods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81809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10B09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E03AB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Support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FAD83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02DC4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eastAsia="zh-CN"/>
              </w:rPr>
              <w:t>F</w:t>
            </w:r>
            <w:r>
              <w:rPr>
                <w:rFonts w:ascii="Arial" w:hAnsi="Arial" w:cs="Arial"/>
                <w:sz w:val="18"/>
                <w:szCs w:val="18"/>
              </w:rPr>
              <w:t>inancial support.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88945E">
            <w:pPr>
              <w:pStyle w:val="7"/>
              <w:spacing w:before="40" w:after="40"/>
              <w:rPr>
                <w:rFonts w:hint="default" w:ascii="Arial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37</w:t>
            </w:r>
          </w:p>
        </w:tc>
      </w:tr>
      <w:tr w14:paraId="30333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A1532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Competing interests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BF2DB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0B7A3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authors declare that they have no competing interests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1E09F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37</w:t>
            </w:r>
          </w:p>
        </w:tc>
      </w:tr>
      <w:tr w14:paraId="7E1A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71A9B4E7">
            <w:pPr>
              <w:pStyle w:val="7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Availability of data, code and other materials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168E063F">
            <w:pPr>
              <w:pStyle w:val="7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17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619249F8">
            <w:pPr>
              <w:spacing w:line="480" w:lineRule="auto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All data generated or analyzed during this study are included in this published article and its supplementary information files.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442C99F1">
            <w:pPr>
              <w:pStyle w:val="7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eastAsia="zh-CN"/>
              </w:rPr>
              <w:t xml:space="preserve">Page </w:t>
            </w: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36</w:t>
            </w:r>
            <w:bookmarkStart w:id="4" w:name="_GoBack"/>
            <w:bookmarkEnd w:id="4"/>
          </w:p>
        </w:tc>
      </w:tr>
    </w:tbl>
    <w:p w14:paraId="6338F4EE">
      <w:pPr>
        <w:pStyle w:val="7"/>
        <w:rPr>
          <w:rFonts w:ascii="Arial" w:hAnsi="Arial" w:cs="Arial"/>
          <w:color w:val="auto"/>
        </w:rPr>
      </w:pPr>
    </w:p>
    <w:p w14:paraId="1B192D79">
      <w:pPr>
        <w:pStyle w:val="7"/>
        <w:spacing w:line="183" w:lineRule="atLeast"/>
        <w:jc w:val="both"/>
        <w:rPr>
          <w:rFonts w:ascii="Arial" w:hAnsi="Arial" w:cs="Arial"/>
          <w:color w:val="auto"/>
          <w:sz w:val="16"/>
          <w:szCs w:val="16"/>
          <w:lang w:val="da-DK"/>
        </w:rPr>
      </w:pPr>
      <w:r>
        <w:rPr>
          <w:rFonts w:ascii="Arial" w:hAnsi="Arial" w:cs="Arial"/>
          <w:i/>
          <w:iCs/>
          <w:color w:val="auto"/>
          <w:sz w:val="16"/>
          <w:szCs w:val="16"/>
        </w:rPr>
        <w:t xml:space="preserve">From: </w:t>
      </w:r>
      <w:r>
        <w:rPr>
          <w:rFonts w:ascii="Arial" w:hAnsi="Arial" w:cs="Arial"/>
          <w:color w:val="auto"/>
          <w:sz w:val="16"/>
          <w:szCs w:val="16"/>
        </w:rPr>
        <w:t xml:space="preserve"> Page MJ, McKenzie JE, Bossuyt PM, Boutron I, Hoffmann TC, Mulrow CD, et al. The PRISMA 2020 statement: an updated guideline for reporting systematic reviews. BMJ 2021;372:n71. doi: 10.1136/bmj.n71</w:t>
      </w:r>
    </w:p>
    <w:p w14:paraId="7AC394C9">
      <w:pPr>
        <w:pStyle w:val="8"/>
        <w:spacing w:after="130"/>
        <w:jc w:val="center"/>
        <w:rPr>
          <w:rFonts w:ascii="Arial" w:hAnsi="Arial" w:cs="Arial"/>
        </w:rPr>
      </w:pPr>
      <w:r>
        <w:rPr>
          <w:rFonts w:ascii="Arial" w:hAnsi="Arial" w:cs="Arial"/>
          <w:color w:val="333399"/>
          <w:sz w:val="18"/>
          <w:szCs w:val="18"/>
        </w:rPr>
        <w:t>For more information, visit:</w:t>
      </w:r>
      <w:r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r>
        <w:fldChar w:fldCharType="begin"/>
      </w:r>
      <w:r>
        <w:instrText xml:space="preserve"> HYPERLINK "http://www.prisma-statement.org/" </w:instrText>
      </w:r>
      <w:r>
        <w:fldChar w:fldCharType="separate"/>
      </w:r>
      <w:r>
        <w:rPr>
          <w:rStyle w:val="6"/>
          <w:rFonts w:ascii="Arial" w:hAnsi="Arial" w:cs="Arial"/>
          <w:sz w:val="18"/>
          <w:szCs w:val="18"/>
          <w:lang w:val="da-DK"/>
        </w:rPr>
        <w:t>http://www.prisma-statement.org/</w:t>
      </w:r>
      <w:r>
        <w:rPr>
          <w:rStyle w:val="6"/>
          <w:rFonts w:ascii="Arial" w:hAnsi="Arial" w:cs="Arial"/>
          <w:sz w:val="18"/>
          <w:szCs w:val="18"/>
          <w:lang w:val="da-DK"/>
        </w:rPr>
        <w:fldChar w:fldCharType="end"/>
      </w:r>
      <w:r>
        <w:rPr>
          <w:rFonts w:ascii="Arial" w:hAnsi="Arial" w:cs="Arial"/>
          <w:color w:val="000000"/>
          <w:sz w:val="16"/>
          <w:szCs w:val="16"/>
          <w:lang w:val="da-DK"/>
        </w:rPr>
        <w:t xml:space="preserve"> </w:t>
      </w:r>
    </w:p>
    <w:sectPr>
      <w:headerReference r:id="rId3" w:type="default"/>
      <w:pgSz w:w="15840" w:h="12240" w:orient="landscape"/>
      <w:pgMar w:top="432" w:right="432" w:bottom="432" w:left="432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470B6">
    <w:pPr>
      <w:pStyle w:val="9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-32385</wp:posOffset>
          </wp:positionH>
          <wp:positionV relativeFrom="paragraph">
            <wp:posOffset>-111760</wp:posOffset>
          </wp:positionV>
          <wp:extent cx="457200" cy="419100"/>
          <wp:effectExtent l="0" t="0" r="0" b="0"/>
          <wp:wrapNone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ucida Sans" w:hAnsi="Lucida Sans"/>
        <w:b/>
        <w:bCs/>
      </w:rPr>
      <w:t>PRISMA 2020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AF"/>
    <w:rsid w:val="000073C0"/>
    <w:rsid w:val="0001754C"/>
    <w:rsid w:val="00077B44"/>
    <w:rsid w:val="001428CD"/>
    <w:rsid w:val="00152CDB"/>
    <w:rsid w:val="00171878"/>
    <w:rsid w:val="001801AD"/>
    <w:rsid w:val="0018323E"/>
    <w:rsid w:val="00183366"/>
    <w:rsid w:val="00190C83"/>
    <w:rsid w:val="001D4451"/>
    <w:rsid w:val="00246C93"/>
    <w:rsid w:val="00256BAF"/>
    <w:rsid w:val="0029393E"/>
    <w:rsid w:val="002A2A06"/>
    <w:rsid w:val="003103C2"/>
    <w:rsid w:val="00324837"/>
    <w:rsid w:val="003255C1"/>
    <w:rsid w:val="003516AD"/>
    <w:rsid w:val="00363B8D"/>
    <w:rsid w:val="003760FB"/>
    <w:rsid w:val="003B5584"/>
    <w:rsid w:val="003B79FF"/>
    <w:rsid w:val="00400A0B"/>
    <w:rsid w:val="0041053F"/>
    <w:rsid w:val="00443C1D"/>
    <w:rsid w:val="00461576"/>
    <w:rsid w:val="004767AE"/>
    <w:rsid w:val="004C1685"/>
    <w:rsid w:val="005078EE"/>
    <w:rsid w:val="00532BEF"/>
    <w:rsid w:val="00550BF1"/>
    <w:rsid w:val="0059028D"/>
    <w:rsid w:val="00590FAC"/>
    <w:rsid w:val="005979B8"/>
    <w:rsid w:val="00652BEF"/>
    <w:rsid w:val="00677B3C"/>
    <w:rsid w:val="006801FF"/>
    <w:rsid w:val="006E5FE2"/>
    <w:rsid w:val="006F3BA6"/>
    <w:rsid w:val="006F5EDA"/>
    <w:rsid w:val="00726794"/>
    <w:rsid w:val="00756243"/>
    <w:rsid w:val="0077253C"/>
    <w:rsid w:val="00780C95"/>
    <w:rsid w:val="008412D5"/>
    <w:rsid w:val="008A3EAE"/>
    <w:rsid w:val="008C5595"/>
    <w:rsid w:val="008E2C91"/>
    <w:rsid w:val="009145C8"/>
    <w:rsid w:val="00930A31"/>
    <w:rsid w:val="00947707"/>
    <w:rsid w:val="009827E5"/>
    <w:rsid w:val="009B7232"/>
    <w:rsid w:val="00A215D2"/>
    <w:rsid w:val="00A86593"/>
    <w:rsid w:val="00AB79CE"/>
    <w:rsid w:val="00AE4BBD"/>
    <w:rsid w:val="00B11930"/>
    <w:rsid w:val="00B51910"/>
    <w:rsid w:val="00B65767"/>
    <w:rsid w:val="00C03204"/>
    <w:rsid w:val="00C14F83"/>
    <w:rsid w:val="00C22710"/>
    <w:rsid w:val="00CA50BB"/>
    <w:rsid w:val="00CB62C1"/>
    <w:rsid w:val="00CC07E6"/>
    <w:rsid w:val="00CC41DB"/>
    <w:rsid w:val="00D95D84"/>
    <w:rsid w:val="00DC4F19"/>
    <w:rsid w:val="00E324A8"/>
    <w:rsid w:val="00E43684"/>
    <w:rsid w:val="00E66E3A"/>
    <w:rsid w:val="00EB3C18"/>
    <w:rsid w:val="00EB610E"/>
    <w:rsid w:val="00F25362"/>
    <w:rsid w:val="00F67C14"/>
    <w:rsid w:val="00F94397"/>
    <w:rsid w:val="00FB3483"/>
    <w:rsid w:val="63AD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等线" w:cs="Times New Roman"/>
      <w:sz w:val="24"/>
      <w:szCs w:val="24"/>
      <w:lang w:val="en-CA" w:eastAsia="en-CA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3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6">
    <w:name w:val="Hyperlink"/>
    <w:qFormat/>
    <w:uiPriority w:val="0"/>
    <w:rPr>
      <w:color w:val="0563C1"/>
      <w:u w:val="single"/>
    </w:rPr>
  </w:style>
  <w:style w:type="paragraph" w:customStyle="1" w:styleId="7">
    <w:name w:val="Default"/>
    <w:uiPriority w:val="0"/>
    <w:pPr>
      <w:widowControl w:val="0"/>
      <w:autoSpaceDE w:val="0"/>
      <w:autoSpaceDN w:val="0"/>
      <w:adjustRightInd w:val="0"/>
    </w:pPr>
    <w:rPr>
      <w:rFonts w:ascii="Calibri" w:hAnsi="Calibri" w:eastAsia="等线" w:cs="Calibri"/>
      <w:color w:val="000000"/>
      <w:sz w:val="24"/>
      <w:szCs w:val="24"/>
      <w:lang w:val="en-CA" w:eastAsia="en-CA" w:bidi="ar-SA"/>
    </w:rPr>
  </w:style>
  <w:style w:type="paragraph" w:customStyle="1" w:styleId="8">
    <w:name w:val="CM1"/>
    <w:basedOn w:val="7"/>
    <w:next w:val="7"/>
    <w:qFormat/>
    <w:uiPriority w:val="0"/>
    <w:rPr>
      <w:rFonts w:cs="Times New Roman"/>
      <w:color w:val="auto"/>
    </w:rPr>
  </w:style>
  <w:style w:type="paragraph" w:customStyle="1" w:styleId="9">
    <w:name w:val="CM2"/>
    <w:basedOn w:val="7"/>
    <w:next w:val="7"/>
    <w:qFormat/>
    <w:uiPriority w:val="0"/>
    <w:pPr>
      <w:spacing w:after="373"/>
    </w:pPr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444</Words>
  <Characters>2400</Characters>
  <Lines>233</Lines>
  <Paragraphs>202</Paragraphs>
  <TotalTime>17</TotalTime>
  <ScaleCrop>false</ScaleCrop>
  <LinksUpToDate>false</LinksUpToDate>
  <CharactersWithSpaces>2704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2024-07-18T15:53:00Z</dcterms:created>
  <dc:creator>mocampo</dc:creator>
  <cp:lastModifiedBy>勿忘初心</cp:lastModifiedBy>
  <cp:lastPrinted>2020-11-24T03:02:00Z</cp:lastPrinted>
  <dcterms:modified xsi:type="dcterms:W3CDTF">2025-11-10T02:32:21Z</dcterms:modified>
  <dc:title>Microsoft Word - PRISMA 2009 Checklist.doc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0981bb5d3f6e1064e972e2291a215f9f0b28f09d9a78a9d6a9388152ca6b90bf</vt:lpwstr>
  </property>
  <property fmtid="{D5CDD505-2E9C-101B-9397-08002B2CF9AE}" pid="3" name="KSOTemplateDocerSaveRecord">
    <vt:lpwstr>eyJoZGlkIjoiZjFiOTY3NTQyMWQ3NTMwNGIzMTY4ODkxYWQ3NGE2MmYiLCJ1c2VySWQiOiIyMzg0Njk1MTcifQ==</vt:lpwstr>
  </property>
  <property fmtid="{D5CDD505-2E9C-101B-9397-08002B2CF9AE}" pid="4" name="KSOProductBuildVer">
    <vt:lpwstr>2052-12.1.0.23542</vt:lpwstr>
  </property>
  <property fmtid="{D5CDD505-2E9C-101B-9397-08002B2CF9AE}" pid="5" name="ICV">
    <vt:lpwstr>28D0ECEF7F334F09BDD255EBE1B11C36_12</vt:lpwstr>
  </property>
</Properties>
</file>