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498F4" w14:textId="12BA161C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bookmarkStart w:id="0" w:name="_Hlk203212593"/>
      <w:r w:rsidRPr="00AE0CFA">
        <w:rPr>
          <w:rFonts w:ascii="Times New Roman" w:hAnsi="Times New Roman" w:cs="Times New Roman"/>
          <w:color w:val="000000" w:themeColor="text1"/>
        </w:rPr>
        <w:t>Supplementary table 1. Risk classification of new-onset chronic diseases based on lnRCII by Multiple Cox Regression analysis in the CHARLS database</w:t>
      </w:r>
      <w:r w:rsidR="00047F74" w:rsidRPr="00AE0CFA">
        <w:rPr>
          <w:rFonts w:ascii="Times New Roman" w:hAnsi="Times New Roman" w:cs="Times New Roman"/>
          <w:color w:val="000000" w:themeColor="text1"/>
        </w:rPr>
        <w:t xml:space="preserve"> after excluding hsCRP &gt;10 mg/L</w:t>
      </w:r>
      <w:r w:rsidRPr="00AE0CFA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ae"/>
        <w:tblW w:w="85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2127"/>
        <w:gridCol w:w="2976"/>
      </w:tblGrid>
      <w:tr w:rsidR="006B0531" w:rsidRPr="00AE0CFA" w14:paraId="7DEE4EBF" w14:textId="77777777" w:rsidTr="00026917">
        <w:tc>
          <w:tcPr>
            <w:tcW w:w="1701" w:type="dxa"/>
            <w:tcBorders>
              <w:top w:val="single" w:sz="4" w:space="0" w:color="auto"/>
              <w:bottom w:val="nil"/>
            </w:tcBorders>
          </w:tcPr>
          <w:bookmarkEnd w:id="0"/>
          <w:p w14:paraId="30BC6BC9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477FB8C3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Model 0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09DFFA45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Model 1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976" w:type="dxa"/>
            <w:tcBorders>
              <w:top w:val="single" w:sz="4" w:space="0" w:color="auto"/>
              <w:bottom w:val="nil"/>
            </w:tcBorders>
          </w:tcPr>
          <w:p w14:paraId="7090CBFB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Model 2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</w:tr>
      <w:tr w:rsidR="006B0531" w:rsidRPr="00AE0CFA" w14:paraId="7E63C741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3A4FEB40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Hypertension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00C573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1.08(1.03,1.13) 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A3A664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1.04(0.99,1.08)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18332D76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1.03(0.99,1.08)</w:t>
            </w:r>
          </w:p>
        </w:tc>
      </w:tr>
      <w:tr w:rsidR="006B0531" w:rsidRPr="00AE0CFA" w14:paraId="45E4E3CD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54DFFC14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Cancer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D661A9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1.01(0.89,1.15)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E6D546E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0.99(0.88,1.12)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534CD71A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0.98(0.88, 1.10)</w:t>
            </w:r>
          </w:p>
        </w:tc>
      </w:tr>
      <w:tr w:rsidR="006B0531" w:rsidRPr="00AE0CFA" w14:paraId="73E0D7DA" w14:textId="77777777" w:rsidTr="00026917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790403C4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Diabetes Mellitus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115D4E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1.23(1.15,1.31)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73550C6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1.11(1.04,1.19)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</w:tcBorders>
          </w:tcPr>
          <w:p w14:paraId="5368BB28" w14:textId="16BC84F5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1.09(1.02,1.17)</w:t>
            </w:r>
            <w:r w:rsidR="00341003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</w:t>
            </w:r>
          </w:p>
        </w:tc>
      </w:tr>
      <w:tr w:rsidR="006B0531" w:rsidRPr="00AE0CFA" w14:paraId="16EA6BC7" w14:textId="77777777" w:rsidTr="00026917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13C5BCBC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Heart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E63990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1.12(1.06,1.19)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3B04CE" w14:textId="0F00AE3D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1.06(1.00,1.12)</w:t>
            </w:r>
            <w:r w:rsidR="00F813BF"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</w:tcBorders>
          </w:tcPr>
          <w:p w14:paraId="3D343538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1.05(0.99,1.11)</w:t>
            </w:r>
          </w:p>
        </w:tc>
      </w:tr>
      <w:tr w:rsidR="006B0531" w:rsidRPr="00AE0CFA" w14:paraId="6B5686BF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3A35813E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Stroke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ABFA18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1.20(1.11,1.29)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DA64B01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1.13(1.04,1.22)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5F98287F" w14:textId="38FA8E2B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1.08(1.00,1.17)</w:t>
            </w:r>
            <w:r w:rsidR="00F813BF"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</w:tr>
      <w:tr w:rsidR="006B0531" w:rsidRPr="00AE0CFA" w14:paraId="425F0FF8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717C3BD4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Psychiatric disease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102A54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1(0.90,1.10)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534AB29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0.98(0.89, 1.08)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00972B26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0.97(0.88, 1.06)</w:t>
            </w:r>
          </w:p>
        </w:tc>
      </w:tr>
      <w:tr w:rsidR="006B0531" w:rsidRPr="00AE0CFA" w14:paraId="5E548016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53F47BA7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Asthma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38A3D0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1.04(0.96,1.14)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8F13CDA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1.02(0.94, 1.12)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69B84C50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1(0.92, 1.09)</w:t>
            </w:r>
          </w:p>
        </w:tc>
      </w:tr>
      <w:tr w:rsidR="006B0531" w:rsidRPr="00AE0CFA" w14:paraId="3C3BF878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6AC2C2D3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Arthritis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B91C00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1.02(0.94,1.11)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7415CC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0.97(0.94,1.01)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24751F3C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0.97(0.94,1.01)</w:t>
            </w:r>
          </w:p>
        </w:tc>
      </w:tr>
      <w:tr w:rsidR="006B0531" w:rsidRPr="00AE0CFA" w14:paraId="4C332492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63B7EBDC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Memory disease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E02FB7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1.02(0.93,1.11)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933C53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1.02(0.93,1.11)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1B7E0283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1.01(0.93,1.09)</w:t>
            </w:r>
          </w:p>
        </w:tc>
      </w:tr>
      <w:tr w:rsidR="006B0531" w:rsidRPr="00AE0CFA" w14:paraId="20E465E5" w14:textId="77777777" w:rsidTr="00026917"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10ECBBB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COPD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FAAA4D8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1.04(0.98,1.10)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2082B921" w14:textId="77777777" w:rsidR="006B0531" w:rsidRPr="00AE0CFA" w:rsidRDefault="006B0531" w:rsidP="00026917">
            <w:pPr>
              <w:spacing w:line="360" w:lineRule="auto"/>
              <w:ind w:firstLineChars="300" w:firstLine="4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1.06(0.99,1.14)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5204E57A" w14:textId="77777777" w:rsidR="006B0531" w:rsidRPr="00AE0CFA" w:rsidRDefault="006B0531" w:rsidP="00026917">
            <w:pPr>
              <w:spacing w:line="360" w:lineRule="auto"/>
              <w:ind w:firstLineChars="500" w:firstLine="80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1.06(0.99,1.14)</w:t>
            </w:r>
          </w:p>
        </w:tc>
      </w:tr>
    </w:tbl>
    <w:p w14:paraId="7525BD3B" w14:textId="77777777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E0CFA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AE0CFA">
        <w:rPr>
          <w:rFonts w:ascii="Times New Roman" w:hAnsi="Times New Roman" w:cs="Times New Roman"/>
          <w:color w:val="000000" w:themeColor="text1"/>
        </w:rPr>
        <w:t xml:space="preserve"> Model 1 adjusted for age, sex, education, alcohol drink, smoke, LDL, HbA1C, and BMI.</w:t>
      </w:r>
    </w:p>
    <w:p w14:paraId="43D985BB" w14:textId="77777777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E0CFA">
        <w:rPr>
          <w:rFonts w:ascii="Times New Roman" w:hAnsi="Times New Roman" w:cs="Times New Roman"/>
          <w:color w:val="000000" w:themeColor="text1"/>
          <w:vertAlign w:val="superscript"/>
        </w:rPr>
        <w:t xml:space="preserve">b </w:t>
      </w:r>
      <w:r w:rsidRPr="00AE0CFA">
        <w:rPr>
          <w:rFonts w:ascii="Times New Roman" w:hAnsi="Times New Roman" w:cs="Times New Roman"/>
          <w:color w:val="000000" w:themeColor="text1"/>
        </w:rPr>
        <w:t>Model 2 adjusted for age, sex, education, alcohol drink, smoke, LDL, HbA1C, BMI and the history of 9 chronic diseases at baseline (excluding the specific chronic disease under investigation in each cohort).</w:t>
      </w:r>
    </w:p>
    <w:p w14:paraId="0AEC362C" w14:textId="77777777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E0CFA">
        <w:rPr>
          <w:rFonts w:ascii="Times New Roman" w:hAnsi="Times New Roman" w:cs="Times New Roman"/>
          <w:i/>
          <w:iCs/>
          <w:color w:val="000000" w:themeColor="text1"/>
        </w:rPr>
        <w:t>***P &lt; 0.001</w:t>
      </w:r>
      <w:r w:rsidRPr="00AE0CFA">
        <w:rPr>
          <w:rFonts w:ascii="Times New Roman" w:hAnsi="Times New Roman" w:cs="Times New Roman"/>
          <w:color w:val="000000" w:themeColor="text1"/>
        </w:rPr>
        <w:t xml:space="preserve">, </w:t>
      </w:r>
      <w:r w:rsidRPr="00AE0CFA">
        <w:rPr>
          <w:rFonts w:ascii="Times New Roman" w:hAnsi="Times New Roman" w:cs="Times New Roman"/>
          <w:i/>
          <w:iCs/>
          <w:color w:val="000000" w:themeColor="text1"/>
        </w:rPr>
        <w:t>**P &lt; 0.01</w:t>
      </w:r>
      <w:r w:rsidRPr="00AE0CFA">
        <w:rPr>
          <w:rFonts w:ascii="Times New Roman" w:hAnsi="Times New Roman" w:cs="Times New Roman"/>
          <w:color w:val="000000" w:themeColor="text1"/>
        </w:rPr>
        <w:t xml:space="preserve">, </w:t>
      </w:r>
      <w:r w:rsidRPr="00AE0CFA">
        <w:rPr>
          <w:rFonts w:ascii="Times New Roman" w:hAnsi="Times New Roman" w:cs="Times New Roman"/>
          <w:i/>
          <w:iCs/>
          <w:color w:val="000000" w:themeColor="text1"/>
        </w:rPr>
        <w:t>*P &lt; 0.05.</w:t>
      </w:r>
    </w:p>
    <w:p w14:paraId="22E6E44B" w14:textId="77777777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ED0CE77" w14:textId="02EABD84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E0CFA">
        <w:rPr>
          <w:rFonts w:ascii="Times New Roman" w:hAnsi="Times New Roman" w:cs="Times New Roman"/>
          <w:color w:val="000000" w:themeColor="text1"/>
        </w:rPr>
        <w:t>Supplementary table 2. Risk classification of new-onset chronic diseases based on lnRCII by Multiple Cox Regression analysis in the ELSA database</w:t>
      </w:r>
      <w:r w:rsidR="00047F74" w:rsidRPr="00AE0CFA">
        <w:rPr>
          <w:rFonts w:ascii="Times New Roman" w:hAnsi="Times New Roman" w:cs="Times New Roman"/>
          <w:color w:val="000000" w:themeColor="text1"/>
        </w:rPr>
        <w:t xml:space="preserve"> after excluding hsCRP &gt;10 mg/L</w:t>
      </w:r>
      <w:r w:rsidRPr="00AE0CFA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ae"/>
        <w:tblW w:w="85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2127"/>
        <w:gridCol w:w="2976"/>
      </w:tblGrid>
      <w:tr w:rsidR="006B0531" w:rsidRPr="00AE0CFA" w14:paraId="460F33DF" w14:textId="77777777" w:rsidTr="00026917"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B8D6E10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BC45CE9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Model 0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372D55A6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Model 1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976" w:type="dxa"/>
            <w:tcBorders>
              <w:top w:val="single" w:sz="4" w:space="0" w:color="auto"/>
              <w:bottom w:val="nil"/>
            </w:tcBorders>
          </w:tcPr>
          <w:p w14:paraId="613B96A5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Model 2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</w:tr>
      <w:tr w:rsidR="006B0531" w:rsidRPr="00AE0CFA" w14:paraId="560F3597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5045DC7C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Hypertension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285F29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1.24(1.15,1.34) 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ED760C3" w14:textId="5122F74B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1.11(1.02,1.22)</w:t>
            </w:r>
            <w:r w:rsidR="00F813BF"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07A813E0" w14:textId="613F6A4B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1.09(1.00, 1.20)</w:t>
            </w:r>
            <w:r w:rsidR="00F813BF"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</w:tr>
      <w:tr w:rsidR="006B0531" w:rsidRPr="00AE0CFA" w14:paraId="19B59FAA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2087CB0F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Cancer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85B2D4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1.15(1.06,1.25)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82A2137" w14:textId="665812EC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1.12(1.02,1.24)</w:t>
            </w:r>
            <w:r w:rsidR="006A3502"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33492FA5" w14:textId="4FB28364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1.12(1.02, 1.24)</w:t>
            </w:r>
            <w:r w:rsidR="006A3502"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</w:tr>
      <w:tr w:rsidR="006B0531" w:rsidRPr="00AE0CFA" w14:paraId="56FF680C" w14:textId="77777777" w:rsidTr="00026917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67BB049D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Diabetes Mellitus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ACDC4C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1.74(1.54,1.97)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E8BFA3E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1.42(1.24,1.64)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</w:tcBorders>
          </w:tcPr>
          <w:p w14:paraId="3B0C03ED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1.38(1.20, 1.59)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</w:tr>
      <w:tr w:rsidR="006B0531" w:rsidRPr="00AE0CFA" w14:paraId="48268349" w14:textId="77777777" w:rsidTr="00026917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1F47831B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Heart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7D681F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1.16(1.09,1.25)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710216A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1.08(1.00,1.17)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</w:tcBorders>
          </w:tcPr>
          <w:p w14:paraId="10DEA32C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1.06(0.98, 1.14)</w:t>
            </w:r>
          </w:p>
        </w:tc>
      </w:tr>
      <w:tr w:rsidR="006B0531" w:rsidRPr="00AE0CFA" w14:paraId="2F6A4438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0887591F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Stroke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72A652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1.4(1.27,1.54)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8636A24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1.42(1.28,1.59)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68EB8C17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1.26 (1.15,1.38)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</w:tr>
      <w:tr w:rsidR="006B0531" w:rsidRPr="00AE0CFA" w14:paraId="0189B94F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1AC7E778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Psychiatric disease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07B93E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1.23(1.10,1.38)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D5A4068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1.19(1.05,1.36)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0A65E187" w14:textId="59455B68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1.18(1.03, 1.35)</w:t>
            </w:r>
            <w:r w:rsidR="00341003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</w:t>
            </w:r>
          </w:p>
        </w:tc>
      </w:tr>
      <w:tr w:rsidR="006B0531" w:rsidRPr="00AE0CFA" w14:paraId="65E41719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1B96C732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Asthma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648530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1.34(1.16,1.55)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562E02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1.20(1.02,1.43)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362FE154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1.14(0.96, 1.35)</w:t>
            </w:r>
          </w:p>
        </w:tc>
      </w:tr>
      <w:tr w:rsidR="006B0531" w:rsidRPr="00AE0CFA" w14:paraId="332206E9" w14:textId="77777777" w:rsidTr="00026917">
        <w:trPr>
          <w:trHeight w:val="535"/>
        </w:trPr>
        <w:tc>
          <w:tcPr>
            <w:tcW w:w="1701" w:type="dxa"/>
            <w:tcBorders>
              <w:top w:val="nil"/>
              <w:bottom w:val="nil"/>
            </w:tcBorders>
          </w:tcPr>
          <w:p w14:paraId="7A571423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Arthritis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AC7ECB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1.15(1.08,1.23)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9892A27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1.08(1.00,1.17)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4E231679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1.07(0.99, 1.16)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</w:t>
            </w:r>
          </w:p>
        </w:tc>
      </w:tr>
      <w:tr w:rsidR="006B0531" w:rsidRPr="00AE0CFA" w14:paraId="39D1C37E" w14:textId="77777777" w:rsidTr="00026917">
        <w:tc>
          <w:tcPr>
            <w:tcW w:w="1701" w:type="dxa"/>
            <w:tcBorders>
              <w:top w:val="nil"/>
              <w:bottom w:val="nil"/>
            </w:tcBorders>
          </w:tcPr>
          <w:p w14:paraId="3B6FE226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Memory disease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43ACE9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1.08(0.93,1.25)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4D5012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1.02(0.86,1.22)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52058BD1" w14:textId="77777777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0.99(0.83,1.18)</w:t>
            </w:r>
          </w:p>
        </w:tc>
      </w:tr>
      <w:tr w:rsidR="006B0531" w:rsidRPr="00AE0CFA" w14:paraId="06E93BA9" w14:textId="77777777" w:rsidTr="00026917"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F458833" w14:textId="77777777" w:rsidR="006B0531" w:rsidRPr="00AE0CFA" w:rsidRDefault="006B0531" w:rsidP="00026917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COPD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986D4AE" w14:textId="577703F3" w:rsidR="006B0531" w:rsidRPr="00AE0CFA" w:rsidRDefault="006B0531" w:rsidP="0002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1.40(1.23,1.58)</w:t>
            </w:r>
            <w:r w:rsidR="00351923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>***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749A1457" w14:textId="77777777" w:rsidR="006B0531" w:rsidRPr="00AE0CFA" w:rsidRDefault="006B0531" w:rsidP="00026917">
            <w:pPr>
              <w:spacing w:line="360" w:lineRule="auto"/>
              <w:ind w:firstLineChars="200" w:firstLine="3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1.41(1.23,1.61)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560B347B" w14:textId="77777777" w:rsidR="006B0531" w:rsidRPr="00AE0CFA" w:rsidRDefault="006B0531" w:rsidP="00026917">
            <w:pPr>
              <w:spacing w:line="360" w:lineRule="auto"/>
              <w:ind w:firstLineChars="500" w:firstLine="80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E0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1.39(1.21, 1.60)</w:t>
            </w:r>
            <w:r w:rsidRPr="00AE0CFA">
              <w:rPr>
                <w:rFonts w:ascii="Times New Roman" w:hAnsi="Times New Roman" w:cs="Times New Roman"/>
                <w:color w:val="000000" w:themeColor="text1"/>
                <w:sz w:val="11"/>
                <w:szCs w:val="11"/>
              </w:rPr>
              <w:t xml:space="preserve"> ***</w:t>
            </w:r>
          </w:p>
        </w:tc>
      </w:tr>
    </w:tbl>
    <w:p w14:paraId="3CA2883A" w14:textId="77777777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E0CFA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AE0CFA">
        <w:rPr>
          <w:rFonts w:ascii="Times New Roman" w:hAnsi="Times New Roman" w:cs="Times New Roman"/>
          <w:color w:val="000000" w:themeColor="text1"/>
        </w:rPr>
        <w:t xml:space="preserve"> Model 1 adjusted for age, sex, education, alcohol drink, smoke, LDL, HbA1C, and BMI.</w:t>
      </w:r>
    </w:p>
    <w:p w14:paraId="4250FE00" w14:textId="77777777" w:rsidR="006B0531" w:rsidRPr="00AE0CFA" w:rsidRDefault="006B0531" w:rsidP="006B053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E0CFA">
        <w:rPr>
          <w:rFonts w:ascii="Times New Roman" w:hAnsi="Times New Roman" w:cs="Times New Roman"/>
          <w:color w:val="000000" w:themeColor="text1"/>
          <w:vertAlign w:val="superscript"/>
        </w:rPr>
        <w:t xml:space="preserve">b </w:t>
      </w:r>
      <w:r w:rsidRPr="00AE0CFA">
        <w:rPr>
          <w:rFonts w:ascii="Times New Roman" w:hAnsi="Times New Roman" w:cs="Times New Roman"/>
          <w:color w:val="000000" w:themeColor="text1"/>
        </w:rPr>
        <w:t>Model 2 adjusted for age, sex, education, alcohol drink, smoke, LDL, HbA1C, BMI and the history of 9 chronic diseases at baseline (excluding the specific chronic disease under investigation in each cohort).</w:t>
      </w:r>
    </w:p>
    <w:p w14:paraId="4077D4D6" w14:textId="45D03558" w:rsidR="008A608A" w:rsidRDefault="006B0531" w:rsidP="006B0531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AE0CFA">
        <w:rPr>
          <w:rFonts w:ascii="Times New Roman" w:hAnsi="Times New Roman" w:cs="Times New Roman"/>
          <w:i/>
          <w:iCs/>
          <w:color w:val="000000" w:themeColor="text1"/>
        </w:rPr>
        <w:t>***P &lt; 0.001</w:t>
      </w:r>
      <w:r w:rsidRPr="00AE0CFA">
        <w:rPr>
          <w:rFonts w:ascii="Times New Roman" w:hAnsi="Times New Roman" w:cs="Times New Roman"/>
          <w:color w:val="000000" w:themeColor="text1"/>
        </w:rPr>
        <w:t xml:space="preserve">, </w:t>
      </w:r>
      <w:r w:rsidRPr="00AE0CFA">
        <w:rPr>
          <w:rFonts w:ascii="Times New Roman" w:hAnsi="Times New Roman" w:cs="Times New Roman"/>
          <w:i/>
          <w:iCs/>
          <w:color w:val="000000" w:themeColor="text1"/>
        </w:rPr>
        <w:t>**P &lt; 0.01</w:t>
      </w:r>
      <w:r w:rsidRPr="00AE0CFA">
        <w:rPr>
          <w:rFonts w:ascii="Times New Roman" w:hAnsi="Times New Roman" w:cs="Times New Roman"/>
          <w:color w:val="000000" w:themeColor="text1"/>
        </w:rPr>
        <w:t xml:space="preserve">, </w:t>
      </w:r>
      <w:r w:rsidRPr="00AE0CFA">
        <w:rPr>
          <w:rFonts w:ascii="Times New Roman" w:hAnsi="Times New Roman" w:cs="Times New Roman"/>
          <w:i/>
          <w:iCs/>
          <w:color w:val="000000" w:themeColor="text1"/>
        </w:rPr>
        <w:t>*P &lt; 0.05.</w:t>
      </w:r>
    </w:p>
    <w:p w14:paraId="18CB1872" w14:textId="77777777" w:rsidR="004960C4" w:rsidRDefault="004960C4" w:rsidP="006B0531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</w:rPr>
      </w:pPr>
    </w:p>
    <w:p w14:paraId="60742FD3" w14:textId="5A47DF59" w:rsidR="004960C4" w:rsidRPr="00353DAD" w:rsidRDefault="004960C4" w:rsidP="004960C4">
      <w:pPr>
        <w:spacing w:line="360" w:lineRule="auto"/>
        <w:rPr>
          <w:rFonts w:ascii="Times New Roman" w:hAnsi="Times New Roman" w:cs="Times New Roman"/>
        </w:rPr>
      </w:pPr>
      <w:r w:rsidRPr="00AE0CFA">
        <w:rPr>
          <w:rFonts w:ascii="Times New Roman" w:hAnsi="Times New Roman" w:cs="Times New Roman"/>
          <w:color w:val="000000" w:themeColor="text1"/>
        </w:rPr>
        <w:t xml:space="preserve">Supplementary table </w:t>
      </w:r>
      <w:r>
        <w:rPr>
          <w:rFonts w:ascii="Times New Roman" w:hAnsi="Times New Roman" w:cs="Times New Roman" w:hint="eastAsia"/>
          <w:color w:val="000000" w:themeColor="text1"/>
        </w:rPr>
        <w:t>3</w:t>
      </w:r>
      <w:r w:rsidRPr="00AE0CFA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8774BC">
        <w:rPr>
          <w:rFonts w:ascii="Times New Roman" w:hAnsi="Times New Roman" w:cs="Times New Roman" w:hint="eastAsia"/>
        </w:rPr>
        <w:t xml:space="preserve">Baseline </w:t>
      </w:r>
      <w:r w:rsidRPr="008219C2">
        <w:rPr>
          <w:rFonts w:ascii="Times New Roman" w:hAnsi="Times New Roman" w:cs="Times New Roman" w:hint="eastAsia"/>
        </w:rPr>
        <w:t>characteristics</w:t>
      </w:r>
      <w:r w:rsidRPr="008774BC">
        <w:rPr>
          <w:rFonts w:ascii="Times New Roman" w:hAnsi="Times New Roman" w:cs="Times New Roman" w:hint="eastAsia"/>
        </w:rPr>
        <w:t xml:space="preserve"> of participant</w:t>
      </w:r>
      <w:r>
        <w:rPr>
          <w:rFonts w:ascii="Times New Roman" w:hAnsi="Times New Roman" w:cs="Times New Roman" w:hint="eastAsia"/>
        </w:rPr>
        <w:t xml:space="preserve"> in ELSA database</w:t>
      </w:r>
      <w:r>
        <w:rPr>
          <w:rFonts w:ascii="Times New Roman" w:hAnsi="Times New Roman" w:cs="Times New Roman" w:hint="eastAsia"/>
        </w:rPr>
        <w:t xml:space="preserve"> before multiple imputation</w:t>
      </w:r>
      <w:r>
        <w:rPr>
          <w:rFonts w:ascii="Times New Roman" w:hAnsi="Times New Roman" w:cs="Times New Roman" w:hint="eastAsia"/>
        </w:rPr>
        <w:t>.</w:t>
      </w:r>
    </w:p>
    <w:tbl>
      <w:tblPr>
        <w:tblW w:w="0" w:type="auto"/>
        <w:tblBorders>
          <w:top w:val="single" w:sz="8" w:space="0" w:color="000000"/>
          <w:left w:val="single" w:sz="4" w:space="0" w:color="auto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99"/>
        <w:gridCol w:w="976"/>
        <w:gridCol w:w="1276"/>
        <w:gridCol w:w="1134"/>
        <w:gridCol w:w="992"/>
        <w:gridCol w:w="935"/>
      </w:tblGrid>
      <w:tr w:rsidR="004960C4" w:rsidRPr="00026267" w14:paraId="19EAAA19" w14:textId="77777777" w:rsidTr="00530010">
        <w:trPr>
          <w:trHeight w:val="936"/>
        </w:trPr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14:paraId="645B98C0" w14:textId="77777777" w:rsidR="004960C4" w:rsidRPr="007C0E6D" w:rsidRDefault="004960C4" w:rsidP="00530010">
            <w:pPr>
              <w:widowControl/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17" w:type="dxa"/>
            <w:gridSpan w:val="2"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14:paraId="28FFFB8E" w14:textId="77777777" w:rsidR="004960C4" w:rsidRPr="00026267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26267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Overall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br/>
              <w:t>(n=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5266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976" w:type="dxa"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14:paraId="7F624F73" w14:textId="77777777" w:rsidR="004960C4" w:rsidRPr="00026267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Q1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br/>
              <w:t>(n=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1333)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14:paraId="798ED8F3" w14:textId="77777777" w:rsidR="004960C4" w:rsidRPr="00026267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Q2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br/>
              <w:t>(n=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1309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auto"/>
            </w:tcBorders>
          </w:tcPr>
          <w:p w14:paraId="7825CAF3" w14:textId="77777777" w:rsidR="004960C4" w:rsidRPr="00026267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Q3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br/>
              <w:t>(n=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1317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auto"/>
            </w:tcBorders>
          </w:tcPr>
          <w:p w14:paraId="5CE7C30A" w14:textId="77777777" w:rsidR="004960C4" w:rsidRPr="00026267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Q4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br/>
              <w:t>(n=</w:t>
            </w: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1307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935" w:type="dxa"/>
            <w:tcBorders>
              <w:top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322CBA" w14:textId="77777777" w:rsidR="004960C4" w:rsidRPr="00026267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26267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P </w:t>
            </w:r>
            <w:r w:rsidRPr="0002626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value</w:t>
            </w:r>
          </w:p>
        </w:tc>
      </w:tr>
      <w:tr w:rsidR="004960C4" w:rsidRPr="007C0E6D" w14:paraId="2D72A7BB" w14:textId="77777777" w:rsidTr="00530010">
        <w:trPr>
          <w:trHeight w:val="936"/>
        </w:trPr>
        <w:tc>
          <w:tcPr>
            <w:tcW w:w="1276" w:type="dxa"/>
            <w:tcBorders>
              <w:top w:val="single" w:sz="4" w:space="0" w:color="auto"/>
              <w:left w:val="nil"/>
            </w:tcBorders>
            <w:noWrap/>
            <w:hideMark/>
          </w:tcPr>
          <w:p w14:paraId="5A8C4258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51DA0BD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66.33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8.83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noWrap/>
            <w:hideMark/>
          </w:tcPr>
          <w:p w14:paraId="3504800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65.05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8.26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08B09FB5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66.41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8.64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EB8C56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66.63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9.06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73B82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67.24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9.20</w:t>
            </w:r>
          </w:p>
        </w:tc>
        <w:tc>
          <w:tcPr>
            <w:tcW w:w="935" w:type="dxa"/>
            <w:tcBorders>
              <w:top w:val="single" w:sz="4" w:space="0" w:color="auto"/>
              <w:right w:val="nil"/>
            </w:tcBorders>
            <w:noWrap/>
            <w:hideMark/>
          </w:tcPr>
          <w:p w14:paraId="276D76C8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6969BD51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229978F1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Sex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ale %)</w:t>
            </w:r>
          </w:p>
        </w:tc>
        <w:tc>
          <w:tcPr>
            <w:tcW w:w="1418" w:type="dxa"/>
            <w:noWrap/>
            <w:hideMark/>
          </w:tcPr>
          <w:p w14:paraId="74C17E61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2356(44.74)</w:t>
            </w:r>
          </w:p>
        </w:tc>
        <w:tc>
          <w:tcPr>
            <w:tcW w:w="1275" w:type="dxa"/>
            <w:gridSpan w:val="2"/>
            <w:noWrap/>
            <w:hideMark/>
          </w:tcPr>
          <w:p w14:paraId="3E1A3E5B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613(45.99)</w:t>
            </w:r>
          </w:p>
        </w:tc>
        <w:tc>
          <w:tcPr>
            <w:tcW w:w="1276" w:type="dxa"/>
            <w:noWrap/>
            <w:hideMark/>
          </w:tcPr>
          <w:p w14:paraId="0FD7114A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598(45.68)</w:t>
            </w:r>
          </w:p>
        </w:tc>
        <w:tc>
          <w:tcPr>
            <w:tcW w:w="1134" w:type="dxa"/>
          </w:tcPr>
          <w:p w14:paraId="48BEEA65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599(45.48)</w:t>
            </w:r>
          </w:p>
        </w:tc>
        <w:tc>
          <w:tcPr>
            <w:tcW w:w="992" w:type="dxa"/>
          </w:tcPr>
          <w:p w14:paraId="5F330C77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546(41.78)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44722106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0.1</w:t>
            </w:r>
          </w:p>
        </w:tc>
      </w:tr>
      <w:tr w:rsidR="004960C4" w:rsidRPr="007C0E6D" w14:paraId="0704EBC7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1890B9F9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BMI (kg/m</w:t>
            </w:r>
            <w:r w:rsidRPr="00431E6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noWrap/>
            <w:hideMark/>
          </w:tcPr>
          <w:p w14:paraId="033B4E5E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28.02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5.03</w:t>
            </w:r>
          </w:p>
        </w:tc>
        <w:tc>
          <w:tcPr>
            <w:tcW w:w="1275" w:type="dxa"/>
            <w:gridSpan w:val="2"/>
            <w:noWrap/>
            <w:hideMark/>
          </w:tcPr>
          <w:p w14:paraId="153A158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25.23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3.65</w:t>
            </w:r>
          </w:p>
        </w:tc>
        <w:tc>
          <w:tcPr>
            <w:tcW w:w="1276" w:type="dxa"/>
            <w:noWrap/>
            <w:hideMark/>
          </w:tcPr>
          <w:p w14:paraId="70580041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27.32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4.10</w:t>
            </w:r>
          </w:p>
        </w:tc>
        <w:tc>
          <w:tcPr>
            <w:tcW w:w="1134" w:type="dxa"/>
          </w:tcPr>
          <w:p w14:paraId="7B0EC14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29.06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4.56</w:t>
            </w:r>
          </w:p>
        </w:tc>
        <w:tc>
          <w:tcPr>
            <w:tcW w:w="992" w:type="dxa"/>
          </w:tcPr>
          <w:p w14:paraId="001906BA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30.53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5.90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5B23C9E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7C753165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62D5D807" w14:textId="77777777" w:rsidR="004960C4" w:rsidRPr="001E1121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1121">
              <w:rPr>
                <w:rFonts w:ascii="Times New Roman" w:hAnsi="Times New Roman" w:cs="Times New Roman" w:hint="eastAsia"/>
                <w:sz w:val="18"/>
                <w:szCs w:val="18"/>
              </w:rPr>
              <w:t>HbA1c</w:t>
            </w:r>
          </w:p>
        </w:tc>
        <w:tc>
          <w:tcPr>
            <w:tcW w:w="1717" w:type="dxa"/>
            <w:gridSpan w:val="2"/>
            <w:noWrap/>
            <w:hideMark/>
          </w:tcPr>
          <w:p w14:paraId="40CD813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4.09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0.81</w:t>
            </w:r>
          </w:p>
        </w:tc>
        <w:tc>
          <w:tcPr>
            <w:tcW w:w="976" w:type="dxa"/>
            <w:noWrap/>
            <w:hideMark/>
          </w:tcPr>
          <w:p w14:paraId="26E34B24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3.91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0.58</w:t>
            </w:r>
          </w:p>
        </w:tc>
        <w:tc>
          <w:tcPr>
            <w:tcW w:w="1276" w:type="dxa"/>
            <w:noWrap/>
            <w:hideMark/>
          </w:tcPr>
          <w:p w14:paraId="78C658F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4.00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0.62</w:t>
            </w:r>
          </w:p>
        </w:tc>
        <w:tc>
          <w:tcPr>
            <w:tcW w:w="1134" w:type="dxa"/>
          </w:tcPr>
          <w:p w14:paraId="6C5051C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4.11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0.80</w:t>
            </w:r>
          </w:p>
        </w:tc>
        <w:tc>
          <w:tcPr>
            <w:tcW w:w="992" w:type="dxa"/>
          </w:tcPr>
          <w:p w14:paraId="605EFD5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4.34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1.07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372AB52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086E23DC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36F4FCC8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LDL-C (</w:t>
            </w:r>
            <w:r w:rsidRPr="00B7470A">
              <w:rPr>
                <w:rFonts w:ascii="Times New Roman" w:hAnsi="Times New Roman" w:cs="Times New Roman" w:hint="eastAsia"/>
                <w:sz w:val="18"/>
                <w:szCs w:val="18"/>
              </w:rPr>
              <w:t>mg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  <w:r w:rsidRPr="00B7470A">
              <w:rPr>
                <w:rFonts w:ascii="Times New Roman" w:hAnsi="Times New Roman" w:cs="Times New Roman" w:hint="eastAsia"/>
                <w:sz w:val="18"/>
                <w:szCs w:val="18"/>
              </w:rPr>
              <w:t>dL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717" w:type="dxa"/>
            <w:gridSpan w:val="2"/>
            <w:noWrap/>
            <w:hideMark/>
          </w:tcPr>
          <w:p w14:paraId="6F925FB1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124.86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40.06</w:t>
            </w:r>
          </w:p>
        </w:tc>
        <w:tc>
          <w:tcPr>
            <w:tcW w:w="976" w:type="dxa"/>
            <w:noWrap/>
            <w:hideMark/>
          </w:tcPr>
          <w:p w14:paraId="5D6DFDB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120.55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38.66</w:t>
            </w:r>
          </w:p>
        </w:tc>
        <w:tc>
          <w:tcPr>
            <w:tcW w:w="1276" w:type="dxa"/>
            <w:noWrap/>
            <w:hideMark/>
          </w:tcPr>
          <w:p w14:paraId="5FAC1FF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126.16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39.30</w:t>
            </w:r>
          </w:p>
        </w:tc>
        <w:tc>
          <w:tcPr>
            <w:tcW w:w="1134" w:type="dxa"/>
          </w:tcPr>
          <w:p w14:paraId="69540F10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125.55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39.86</w:t>
            </w:r>
          </w:p>
        </w:tc>
        <w:tc>
          <w:tcPr>
            <w:tcW w:w="992" w:type="dxa"/>
          </w:tcPr>
          <w:p w14:paraId="58D2D711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127.24 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42.09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2B91837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2A460F52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04627369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Education (%)</w:t>
            </w:r>
          </w:p>
        </w:tc>
        <w:tc>
          <w:tcPr>
            <w:tcW w:w="1717" w:type="dxa"/>
            <w:gridSpan w:val="2"/>
            <w:noWrap/>
            <w:hideMark/>
          </w:tcPr>
          <w:p w14:paraId="4FF2375E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noWrap/>
            <w:hideMark/>
          </w:tcPr>
          <w:p w14:paraId="1A430225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14:paraId="17B5F5A0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9CA6B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6B5493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13C5E745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7A5F434B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5CC67AAE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College</w:t>
            </w:r>
          </w:p>
        </w:tc>
        <w:tc>
          <w:tcPr>
            <w:tcW w:w="1717" w:type="dxa"/>
            <w:gridSpan w:val="2"/>
            <w:noWrap/>
            <w:hideMark/>
          </w:tcPr>
          <w:p w14:paraId="455D4066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2408(45.73)</w:t>
            </w:r>
          </w:p>
        </w:tc>
        <w:tc>
          <w:tcPr>
            <w:tcW w:w="976" w:type="dxa"/>
            <w:noWrap/>
            <w:hideMark/>
          </w:tcPr>
          <w:p w14:paraId="257C651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697(52.29)</w:t>
            </w:r>
          </w:p>
        </w:tc>
        <w:tc>
          <w:tcPr>
            <w:tcW w:w="1276" w:type="dxa"/>
            <w:noWrap/>
            <w:hideMark/>
          </w:tcPr>
          <w:p w14:paraId="303E191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650(49.66)</w:t>
            </w:r>
          </w:p>
        </w:tc>
        <w:tc>
          <w:tcPr>
            <w:tcW w:w="1134" w:type="dxa"/>
          </w:tcPr>
          <w:p w14:paraId="59564281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578(43.89)</w:t>
            </w:r>
          </w:p>
        </w:tc>
        <w:tc>
          <w:tcPr>
            <w:tcW w:w="992" w:type="dxa"/>
          </w:tcPr>
          <w:p w14:paraId="5D4227F4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483(36.95)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4E03945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60C4" w:rsidRPr="007C0E6D" w14:paraId="3BB28DA7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33A58517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Non-college</w:t>
            </w:r>
          </w:p>
        </w:tc>
        <w:tc>
          <w:tcPr>
            <w:tcW w:w="1717" w:type="dxa"/>
            <w:gridSpan w:val="2"/>
            <w:noWrap/>
            <w:hideMark/>
          </w:tcPr>
          <w:p w14:paraId="6FEF8C1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2858(54.27)</w:t>
            </w:r>
          </w:p>
        </w:tc>
        <w:tc>
          <w:tcPr>
            <w:tcW w:w="976" w:type="dxa"/>
            <w:noWrap/>
            <w:hideMark/>
          </w:tcPr>
          <w:p w14:paraId="53DEF65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636(47.71)</w:t>
            </w:r>
          </w:p>
        </w:tc>
        <w:tc>
          <w:tcPr>
            <w:tcW w:w="1276" w:type="dxa"/>
            <w:noWrap/>
            <w:hideMark/>
          </w:tcPr>
          <w:p w14:paraId="2B9C9436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659(50.34)</w:t>
            </w:r>
          </w:p>
        </w:tc>
        <w:tc>
          <w:tcPr>
            <w:tcW w:w="1134" w:type="dxa"/>
          </w:tcPr>
          <w:p w14:paraId="30EEAF17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739(56.11)</w:t>
            </w:r>
          </w:p>
        </w:tc>
        <w:tc>
          <w:tcPr>
            <w:tcW w:w="992" w:type="dxa"/>
          </w:tcPr>
          <w:p w14:paraId="4FBFC62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824(63.05)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0B223E09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60C4" w:rsidRPr="007C0E6D" w14:paraId="51E42C4B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4BF103DA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Smoke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status 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717" w:type="dxa"/>
            <w:gridSpan w:val="2"/>
            <w:noWrap/>
            <w:hideMark/>
          </w:tcPr>
          <w:p w14:paraId="782DA745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noWrap/>
            <w:hideMark/>
          </w:tcPr>
          <w:p w14:paraId="0A77038C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14:paraId="12CFC08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1A4E31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7368265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6135394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4EA41674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3984139C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717" w:type="dxa"/>
            <w:gridSpan w:val="2"/>
            <w:noWrap/>
            <w:hideMark/>
          </w:tcPr>
          <w:p w14:paraId="1AF123C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4417(83.88)</w:t>
            </w:r>
          </w:p>
        </w:tc>
        <w:tc>
          <w:tcPr>
            <w:tcW w:w="976" w:type="dxa"/>
            <w:noWrap/>
            <w:hideMark/>
          </w:tcPr>
          <w:p w14:paraId="2FF5AC6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1156(86.72)</w:t>
            </w:r>
          </w:p>
        </w:tc>
        <w:tc>
          <w:tcPr>
            <w:tcW w:w="1276" w:type="dxa"/>
            <w:noWrap/>
            <w:hideMark/>
          </w:tcPr>
          <w:p w14:paraId="7EE2FC7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1124(85.87)</w:t>
            </w:r>
          </w:p>
        </w:tc>
        <w:tc>
          <w:tcPr>
            <w:tcW w:w="1134" w:type="dxa"/>
          </w:tcPr>
          <w:p w14:paraId="64FBA13D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1113(84.51)</w:t>
            </w:r>
          </w:p>
        </w:tc>
        <w:tc>
          <w:tcPr>
            <w:tcW w:w="992" w:type="dxa"/>
          </w:tcPr>
          <w:p w14:paraId="24659CDE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1024(78.35)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693FC637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60C4" w:rsidRPr="007C0E6D" w14:paraId="5CACE49C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07FE3E41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717" w:type="dxa"/>
            <w:gridSpan w:val="2"/>
            <w:noWrap/>
            <w:hideMark/>
          </w:tcPr>
          <w:p w14:paraId="3FA6FC7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849(16.12)</w:t>
            </w:r>
          </w:p>
        </w:tc>
        <w:tc>
          <w:tcPr>
            <w:tcW w:w="976" w:type="dxa"/>
            <w:noWrap/>
            <w:hideMark/>
          </w:tcPr>
          <w:p w14:paraId="0430F5B8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177(13.28)</w:t>
            </w:r>
          </w:p>
        </w:tc>
        <w:tc>
          <w:tcPr>
            <w:tcW w:w="1276" w:type="dxa"/>
            <w:noWrap/>
            <w:hideMark/>
          </w:tcPr>
          <w:p w14:paraId="654F510F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185(14.13)</w:t>
            </w:r>
          </w:p>
        </w:tc>
        <w:tc>
          <w:tcPr>
            <w:tcW w:w="1134" w:type="dxa"/>
          </w:tcPr>
          <w:p w14:paraId="2EE595A6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204(15.49)</w:t>
            </w:r>
          </w:p>
        </w:tc>
        <w:tc>
          <w:tcPr>
            <w:tcW w:w="992" w:type="dxa"/>
          </w:tcPr>
          <w:p w14:paraId="38AADC0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283(21.65)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0DC86A91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60C4" w:rsidRPr="007C0E6D" w14:paraId="7881BAFD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6FCB2DC1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Alcohol drink (%)</w:t>
            </w:r>
          </w:p>
        </w:tc>
        <w:tc>
          <w:tcPr>
            <w:tcW w:w="1717" w:type="dxa"/>
            <w:gridSpan w:val="2"/>
            <w:noWrap/>
            <w:hideMark/>
          </w:tcPr>
          <w:p w14:paraId="60A73355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noWrap/>
            <w:hideMark/>
          </w:tcPr>
          <w:p w14:paraId="09692537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14:paraId="21C56096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17176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E9E47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03EEBAD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5A8C11CA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</w:tcPr>
          <w:p w14:paraId="23EF7EA9" w14:textId="77777777" w:rsidR="004960C4" w:rsidRPr="00431E6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717" w:type="dxa"/>
            <w:gridSpan w:val="2"/>
            <w:noWrap/>
          </w:tcPr>
          <w:p w14:paraId="35DAF1E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605(11.49)</w:t>
            </w:r>
          </w:p>
        </w:tc>
        <w:tc>
          <w:tcPr>
            <w:tcW w:w="976" w:type="dxa"/>
            <w:noWrap/>
          </w:tcPr>
          <w:p w14:paraId="2B7E58C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99( 7.43)</w:t>
            </w:r>
          </w:p>
        </w:tc>
        <w:tc>
          <w:tcPr>
            <w:tcW w:w="1276" w:type="dxa"/>
            <w:noWrap/>
          </w:tcPr>
          <w:p w14:paraId="292160F4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138(10.54)</w:t>
            </w:r>
          </w:p>
        </w:tc>
        <w:tc>
          <w:tcPr>
            <w:tcW w:w="1134" w:type="dxa"/>
          </w:tcPr>
          <w:p w14:paraId="00913820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155(11.77)</w:t>
            </w:r>
          </w:p>
        </w:tc>
        <w:tc>
          <w:tcPr>
            <w:tcW w:w="992" w:type="dxa"/>
          </w:tcPr>
          <w:p w14:paraId="5E22E20A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213(16.30)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7B467F3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60C4" w:rsidRPr="007C0E6D" w14:paraId="43594C77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</w:tcPr>
          <w:p w14:paraId="4A9348ED" w14:textId="77777777" w:rsidR="004960C4" w:rsidRPr="00431E6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717" w:type="dxa"/>
            <w:gridSpan w:val="2"/>
            <w:noWrap/>
          </w:tcPr>
          <w:p w14:paraId="0F617E1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4661(88.51)</w:t>
            </w:r>
          </w:p>
        </w:tc>
        <w:tc>
          <w:tcPr>
            <w:tcW w:w="976" w:type="dxa"/>
            <w:noWrap/>
          </w:tcPr>
          <w:p w14:paraId="2A2E4771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1234(92.57)</w:t>
            </w:r>
          </w:p>
        </w:tc>
        <w:tc>
          <w:tcPr>
            <w:tcW w:w="1276" w:type="dxa"/>
            <w:noWrap/>
          </w:tcPr>
          <w:p w14:paraId="4C7777CB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1171(89.46)</w:t>
            </w:r>
          </w:p>
        </w:tc>
        <w:tc>
          <w:tcPr>
            <w:tcW w:w="1134" w:type="dxa"/>
          </w:tcPr>
          <w:p w14:paraId="1E3B7400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1162(88.23)</w:t>
            </w:r>
          </w:p>
        </w:tc>
        <w:tc>
          <w:tcPr>
            <w:tcW w:w="992" w:type="dxa"/>
          </w:tcPr>
          <w:p w14:paraId="69DDE1E3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1094(83.70)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002FC305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60C4" w:rsidRPr="007C0E6D" w14:paraId="095163A6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  <w:hideMark/>
          </w:tcPr>
          <w:p w14:paraId="53D74D2B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Cancer (%)</w:t>
            </w:r>
          </w:p>
        </w:tc>
        <w:tc>
          <w:tcPr>
            <w:tcW w:w="1717" w:type="dxa"/>
            <w:gridSpan w:val="2"/>
            <w:noWrap/>
            <w:hideMark/>
          </w:tcPr>
          <w:p w14:paraId="05B84DF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478( 9.08)</w:t>
            </w:r>
          </w:p>
        </w:tc>
        <w:tc>
          <w:tcPr>
            <w:tcW w:w="976" w:type="dxa"/>
            <w:noWrap/>
            <w:hideMark/>
          </w:tcPr>
          <w:p w14:paraId="0A94441E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111( 8.33)</w:t>
            </w:r>
          </w:p>
        </w:tc>
        <w:tc>
          <w:tcPr>
            <w:tcW w:w="1276" w:type="dxa"/>
            <w:noWrap/>
            <w:hideMark/>
          </w:tcPr>
          <w:p w14:paraId="7505F3A2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117( 8.94)</w:t>
            </w:r>
          </w:p>
        </w:tc>
        <w:tc>
          <w:tcPr>
            <w:tcW w:w="1134" w:type="dxa"/>
          </w:tcPr>
          <w:p w14:paraId="00608BA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122( 9.26)</w:t>
            </w:r>
          </w:p>
        </w:tc>
        <w:tc>
          <w:tcPr>
            <w:tcW w:w="992" w:type="dxa"/>
          </w:tcPr>
          <w:p w14:paraId="12DA84F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128( 9.79)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642C0F3C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0.61</w:t>
            </w:r>
          </w:p>
        </w:tc>
      </w:tr>
      <w:tr w:rsidR="004960C4" w:rsidRPr="007C0E6D" w14:paraId="0D485F9A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12687DBF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COPD (%)</w:t>
            </w:r>
          </w:p>
        </w:tc>
        <w:tc>
          <w:tcPr>
            <w:tcW w:w="1717" w:type="dxa"/>
            <w:gridSpan w:val="2"/>
            <w:noWrap/>
          </w:tcPr>
          <w:p w14:paraId="4DACC2D5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250( 4.75)</w:t>
            </w:r>
          </w:p>
        </w:tc>
        <w:tc>
          <w:tcPr>
            <w:tcW w:w="976" w:type="dxa"/>
            <w:noWrap/>
          </w:tcPr>
          <w:p w14:paraId="77BB32ED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34( 2.55)</w:t>
            </w:r>
          </w:p>
        </w:tc>
        <w:tc>
          <w:tcPr>
            <w:tcW w:w="1276" w:type="dxa"/>
            <w:noWrap/>
          </w:tcPr>
          <w:p w14:paraId="639DAE39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54( 4.13)</w:t>
            </w:r>
          </w:p>
        </w:tc>
        <w:tc>
          <w:tcPr>
            <w:tcW w:w="1134" w:type="dxa"/>
          </w:tcPr>
          <w:p w14:paraId="3331B1E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58( 4.40)</w:t>
            </w:r>
          </w:p>
        </w:tc>
        <w:tc>
          <w:tcPr>
            <w:tcW w:w="992" w:type="dxa"/>
          </w:tcPr>
          <w:p w14:paraId="1483962F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104( 7.96)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17254EAF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65D6E892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2C884A1F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Heart disease (%)</w:t>
            </w:r>
          </w:p>
        </w:tc>
        <w:tc>
          <w:tcPr>
            <w:tcW w:w="1717" w:type="dxa"/>
            <w:gridSpan w:val="2"/>
            <w:noWrap/>
          </w:tcPr>
          <w:p w14:paraId="0390636D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977(18.55)</w:t>
            </w:r>
          </w:p>
        </w:tc>
        <w:tc>
          <w:tcPr>
            <w:tcW w:w="976" w:type="dxa"/>
            <w:noWrap/>
          </w:tcPr>
          <w:p w14:paraId="5543101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220(16.50)</w:t>
            </w:r>
          </w:p>
        </w:tc>
        <w:tc>
          <w:tcPr>
            <w:tcW w:w="1276" w:type="dxa"/>
            <w:noWrap/>
          </w:tcPr>
          <w:p w14:paraId="08CDCEE7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223(17.04)</w:t>
            </w:r>
          </w:p>
        </w:tc>
        <w:tc>
          <w:tcPr>
            <w:tcW w:w="1134" w:type="dxa"/>
          </w:tcPr>
          <w:p w14:paraId="5A872764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269(20.43)</w:t>
            </w:r>
          </w:p>
        </w:tc>
        <w:tc>
          <w:tcPr>
            <w:tcW w:w="992" w:type="dxa"/>
          </w:tcPr>
          <w:p w14:paraId="0DFF1F5E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265(20.28)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0F630C2E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</w:p>
        </w:tc>
      </w:tr>
      <w:tr w:rsidR="004960C4" w:rsidRPr="007C0E6D" w14:paraId="42D46B68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00A51B29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Hypertension (%)</w:t>
            </w:r>
          </w:p>
        </w:tc>
        <w:tc>
          <w:tcPr>
            <w:tcW w:w="1717" w:type="dxa"/>
            <w:gridSpan w:val="2"/>
            <w:noWrap/>
          </w:tcPr>
          <w:p w14:paraId="590F9982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2779(52.77)</w:t>
            </w:r>
          </w:p>
        </w:tc>
        <w:tc>
          <w:tcPr>
            <w:tcW w:w="976" w:type="dxa"/>
            <w:noWrap/>
          </w:tcPr>
          <w:p w14:paraId="4680F11C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548(41.11)</w:t>
            </w:r>
          </w:p>
        </w:tc>
        <w:tc>
          <w:tcPr>
            <w:tcW w:w="1276" w:type="dxa"/>
            <w:noWrap/>
          </w:tcPr>
          <w:p w14:paraId="5BAE9F27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656(50.11)</w:t>
            </w:r>
          </w:p>
        </w:tc>
        <w:tc>
          <w:tcPr>
            <w:tcW w:w="1134" w:type="dxa"/>
          </w:tcPr>
          <w:p w14:paraId="551C8F28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752(57.10)</w:t>
            </w:r>
          </w:p>
        </w:tc>
        <w:tc>
          <w:tcPr>
            <w:tcW w:w="992" w:type="dxa"/>
          </w:tcPr>
          <w:p w14:paraId="43ACD244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823(62.97)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580B414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6369DE5D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6A293F1C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Stroke (%)</w:t>
            </w:r>
          </w:p>
        </w:tc>
        <w:tc>
          <w:tcPr>
            <w:tcW w:w="1717" w:type="dxa"/>
            <w:gridSpan w:val="2"/>
            <w:noWrap/>
          </w:tcPr>
          <w:p w14:paraId="4B66F634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153( 2.91)</w:t>
            </w:r>
          </w:p>
        </w:tc>
        <w:tc>
          <w:tcPr>
            <w:tcW w:w="976" w:type="dxa"/>
            <w:noWrap/>
          </w:tcPr>
          <w:p w14:paraId="48000B59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28( 2.10)</w:t>
            </w:r>
          </w:p>
        </w:tc>
        <w:tc>
          <w:tcPr>
            <w:tcW w:w="1276" w:type="dxa"/>
            <w:noWrap/>
          </w:tcPr>
          <w:p w14:paraId="44C022BC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39( 2.98)</w:t>
            </w:r>
          </w:p>
        </w:tc>
        <w:tc>
          <w:tcPr>
            <w:tcW w:w="1134" w:type="dxa"/>
          </w:tcPr>
          <w:p w14:paraId="1A015220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32( 2.43)</w:t>
            </w:r>
          </w:p>
        </w:tc>
        <w:tc>
          <w:tcPr>
            <w:tcW w:w="992" w:type="dxa"/>
          </w:tcPr>
          <w:p w14:paraId="3FB8689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54( 4.13)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209085C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</w:p>
        </w:tc>
      </w:tr>
      <w:tr w:rsidR="004960C4" w:rsidRPr="007C0E6D" w14:paraId="02B13DFE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6F848E44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Psychiatric disease (%)</w:t>
            </w:r>
          </w:p>
        </w:tc>
        <w:tc>
          <w:tcPr>
            <w:tcW w:w="1717" w:type="dxa"/>
            <w:gridSpan w:val="2"/>
            <w:noWrap/>
          </w:tcPr>
          <w:p w14:paraId="4B52C9E7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524( 9.95)</w:t>
            </w:r>
          </w:p>
        </w:tc>
        <w:tc>
          <w:tcPr>
            <w:tcW w:w="976" w:type="dxa"/>
            <w:noWrap/>
          </w:tcPr>
          <w:p w14:paraId="42187ED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116( 8.70)</w:t>
            </w:r>
          </w:p>
        </w:tc>
        <w:tc>
          <w:tcPr>
            <w:tcW w:w="1276" w:type="dxa"/>
            <w:noWrap/>
          </w:tcPr>
          <w:p w14:paraId="40C76C87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131(10.01)</w:t>
            </w:r>
          </w:p>
        </w:tc>
        <w:tc>
          <w:tcPr>
            <w:tcW w:w="1134" w:type="dxa"/>
          </w:tcPr>
          <w:p w14:paraId="3D9B502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123( 9.34)</w:t>
            </w:r>
          </w:p>
        </w:tc>
        <w:tc>
          <w:tcPr>
            <w:tcW w:w="992" w:type="dxa"/>
          </w:tcPr>
          <w:p w14:paraId="0A5E011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154(11.78)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535BC56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0.05</w:t>
            </w:r>
          </w:p>
        </w:tc>
      </w:tr>
      <w:tr w:rsidR="004960C4" w:rsidRPr="007C0E6D" w14:paraId="4140763E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64A3DB84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Memory disease (%)</w:t>
            </w:r>
          </w:p>
        </w:tc>
        <w:tc>
          <w:tcPr>
            <w:tcW w:w="1717" w:type="dxa"/>
            <w:gridSpan w:val="2"/>
            <w:noWrap/>
          </w:tcPr>
          <w:p w14:paraId="7D29312A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24( 0.46)</w:t>
            </w:r>
          </w:p>
        </w:tc>
        <w:tc>
          <w:tcPr>
            <w:tcW w:w="976" w:type="dxa"/>
            <w:noWrap/>
          </w:tcPr>
          <w:p w14:paraId="305023C7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4( 0.30)</w:t>
            </w:r>
          </w:p>
        </w:tc>
        <w:tc>
          <w:tcPr>
            <w:tcW w:w="1276" w:type="dxa"/>
            <w:noWrap/>
          </w:tcPr>
          <w:p w14:paraId="0D79452A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5( 0.38)</w:t>
            </w:r>
          </w:p>
        </w:tc>
        <w:tc>
          <w:tcPr>
            <w:tcW w:w="1134" w:type="dxa"/>
          </w:tcPr>
          <w:p w14:paraId="005F14C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7( 0.53)</w:t>
            </w:r>
          </w:p>
        </w:tc>
        <w:tc>
          <w:tcPr>
            <w:tcW w:w="992" w:type="dxa"/>
          </w:tcPr>
          <w:p w14:paraId="5AAC084D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8( 0.61)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14C76A2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0.63</w:t>
            </w:r>
          </w:p>
        </w:tc>
      </w:tr>
      <w:tr w:rsidR="004960C4" w:rsidRPr="007C0E6D" w14:paraId="16C8AEF7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61051013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Arthritis (%)</w:t>
            </w:r>
          </w:p>
        </w:tc>
        <w:tc>
          <w:tcPr>
            <w:tcW w:w="1717" w:type="dxa"/>
            <w:gridSpan w:val="2"/>
            <w:noWrap/>
          </w:tcPr>
          <w:p w14:paraId="1A4683C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1883(35.76)</w:t>
            </w:r>
          </w:p>
        </w:tc>
        <w:tc>
          <w:tcPr>
            <w:tcW w:w="976" w:type="dxa"/>
            <w:noWrap/>
          </w:tcPr>
          <w:p w14:paraId="1E3AC2E3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382(28.66)</w:t>
            </w:r>
          </w:p>
        </w:tc>
        <w:tc>
          <w:tcPr>
            <w:tcW w:w="1276" w:type="dxa"/>
            <w:noWrap/>
          </w:tcPr>
          <w:p w14:paraId="4F534486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419(32.01)</w:t>
            </w:r>
          </w:p>
        </w:tc>
        <w:tc>
          <w:tcPr>
            <w:tcW w:w="1134" w:type="dxa"/>
          </w:tcPr>
          <w:p w14:paraId="48789C26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499(37.89)</w:t>
            </w:r>
          </w:p>
        </w:tc>
        <w:tc>
          <w:tcPr>
            <w:tcW w:w="992" w:type="dxa"/>
          </w:tcPr>
          <w:p w14:paraId="560B44FB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583(44.61)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09622F99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  <w:tr w:rsidR="004960C4" w:rsidRPr="007C0E6D" w14:paraId="0BBA9F9C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vAlign w:val="bottom"/>
          </w:tcPr>
          <w:p w14:paraId="2BECFDEB" w14:textId="77777777" w:rsidR="004960C4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lastRenderedPageBreak/>
              <w:t>Asthma (%)</w:t>
            </w:r>
          </w:p>
        </w:tc>
        <w:tc>
          <w:tcPr>
            <w:tcW w:w="1717" w:type="dxa"/>
            <w:gridSpan w:val="2"/>
            <w:noWrap/>
          </w:tcPr>
          <w:p w14:paraId="3DD5DF16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670(12.72)</w:t>
            </w:r>
          </w:p>
        </w:tc>
        <w:tc>
          <w:tcPr>
            <w:tcW w:w="976" w:type="dxa"/>
            <w:noWrap/>
          </w:tcPr>
          <w:p w14:paraId="50DC2A1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132( 9.90)</w:t>
            </w:r>
          </w:p>
        </w:tc>
        <w:tc>
          <w:tcPr>
            <w:tcW w:w="1276" w:type="dxa"/>
            <w:noWrap/>
          </w:tcPr>
          <w:p w14:paraId="294822DB" w14:textId="77777777" w:rsidR="004960C4" w:rsidRPr="00D3053D" w:rsidRDefault="004960C4" w:rsidP="0053001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160(12.22)</w:t>
            </w:r>
          </w:p>
        </w:tc>
        <w:tc>
          <w:tcPr>
            <w:tcW w:w="1134" w:type="dxa"/>
          </w:tcPr>
          <w:p w14:paraId="4F6DE541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175(13.29)</w:t>
            </w:r>
          </w:p>
        </w:tc>
        <w:tc>
          <w:tcPr>
            <w:tcW w:w="992" w:type="dxa"/>
          </w:tcPr>
          <w:p w14:paraId="4600C335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203(15.53)</w:t>
            </w:r>
          </w:p>
        </w:tc>
        <w:tc>
          <w:tcPr>
            <w:tcW w:w="935" w:type="dxa"/>
            <w:tcBorders>
              <w:right w:val="nil"/>
            </w:tcBorders>
            <w:noWrap/>
          </w:tcPr>
          <w:p w14:paraId="264DA4DE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4960C4" w:rsidRPr="007C0E6D" w14:paraId="0A1147FD" w14:textId="77777777" w:rsidTr="00530010">
        <w:trPr>
          <w:trHeight w:val="936"/>
        </w:trPr>
        <w:tc>
          <w:tcPr>
            <w:tcW w:w="1276" w:type="dxa"/>
            <w:tcBorders>
              <w:left w:val="nil"/>
            </w:tcBorders>
            <w:noWrap/>
            <w:hideMark/>
          </w:tcPr>
          <w:p w14:paraId="1189D7AD" w14:textId="77777777" w:rsidR="004960C4" w:rsidRPr="007C0E6D" w:rsidRDefault="004960C4" w:rsidP="0053001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Diabetes Mellitus (%)</w:t>
            </w:r>
          </w:p>
        </w:tc>
        <w:tc>
          <w:tcPr>
            <w:tcW w:w="1717" w:type="dxa"/>
            <w:gridSpan w:val="2"/>
            <w:noWrap/>
            <w:hideMark/>
          </w:tcPr>
          <w:p w14:paraId="7023BD9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515( 9.78)</w:t>
            </w:r>
          </w:p>
        </w:tc>
        <w:tc>
          <w:tcPr>
            <w:tcW w:w="976" w:type="dxa"/>
            <w:noWrap/>
            <w:hideMark/>
          </w:tcPr>
          <w:p w14:paraId="262C6CF2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89( 6.68)</w:t>
            </w:r>
          </w:p>
        </w:tc>
        <w:tc>
          <w:tcPr>
            <w:tcW w:w="1276" w:type="dxa"/>
            <w:noWrap/>
            <w:hideMark/>
          </w:tcPr>
          <w:p w14:paraId="115C50C4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97( 7.41)</w:t>
            </w:r>
          </w:p>
        </w:tc>
        <w:tc>
          <w:tcPr>
            <w:tcW w:w="1134" w:type="dxa"/>
          </w:tcPr>
          <w:p w14:paraId="1D93224F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139(10.55)</w:t>
            </w:r>
          </w:p>
        </w:tc>
        <w:tc>
          <w:tcPr>
            <w:tcW w:w="992" w:type="dxa"/>
          </w:tcPr>
          <w:p w14:paraId="3097DF88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190(14.54)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14:paraId="4D672C0A" w14:textId="77777777" w:rsidR="004960C4" w:rsidRPr="00D3053D" w:rsidRDefault="004960C4" w:rsidP="005300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2B">
              <w:rPr>
                <w:rFonts w:ascii="Times New Roman" w:hAnsi="Times New Roman" w:cs="Times New Roman" w:hint="eastAsia"/>
                <w:sz w:val="18"/>
                <w:szCs w:val="18"/>
              </w:rPr>
              <w:t>&lt;0.0001</w:t>
            </w:r>
          </w:p>
        </w:tc>
      </w:tr>
    </w:tbl>
    <w:p w14:paraId="54036BE8" w14:textId="7E0D4269" w:rsidR="004960C4" w:rsidRPr="00822228" w:rsidRDefault="004960C4" w:rsidP="004960C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RCII quartiles: 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Q1: 0.077 </w:t>
      </w:r>
      <w:r w:rsidRPr="00822228">
        <w:rPr>
          <w:rFonts w:ascii="Times New Roman" w:hAnsi="Times New Roman" w:cs="Times New Roman" w:hint="eastAsia"/>
          <w:sz w:val="18"/>
          <w:szCs w:val="18"/>
        </w:rPr>
        <w:t>–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4960C4">
        <w:rPr>
          <w:rFonts w:ascii="Times New Roman" w:hAnsi="Times New Roman" w:cs="Times New Roman" w:hint="eastAsia"/>
          <w:sz w:val="18"/>
          <w:szCs w:val="18"/>
        </w:rPr>
        <w:t>1.547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Q2: </w:t>
      </w:r>
      <w:r w:rsidRPr="004960C4">
        <w:rPr>
          <w:rFonts w:ascii="Times New Roman" w:hAnsi="Times New Roman" w:cs="Times New Roman" w:hint="eastAsia"/>
          <w:sz w:val="18"/>
          <w:szCs w:val="18"/>
        </w:rPr>
        <w:t>1.547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822228">
        <w:rPr>
          <w:rFonts w:ascii="Times New Roman" w:hAnsi="Times New Roman" w:cs="Times New Roman" w:hint="eastAsia"/>
          <w:sz w:val="18"/>
          <w:szCs w:val="18"/>
        </w:rPr>
        <w:t>–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4960C4">
        <w:rPr>
          <w:rFonts w:ascii="Times New Roman" w:hAnsi="Times New Roman" w:cs="Times New Roman" w:hint="eastAsia"/>
          <w:sz w:val="18"/>
          <w:szCs w:val="18"/>
        </w:rPr>
        <w:t>3.519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Q3: </w:t>
      </w:r>
      <w:r w:rsidRPr="004960C4">
        <w:rPr>
          <w:rFonts w:ascii="Times New Roman" w:hAnsi="Times New Roman" w:cs="Times New Roman" w:hint="eastAsia"/>
          <w:sz w:val="18"/>
          <w:szCs w:val="18"/>
        </w:rPr>
        <w:t>3.519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822228">
        <w:rPr>
          <w:rFonts w:ascii="Times New Roman" w:hAnsi="Times New Roman" w:cs="Times New Roman" w:hint="eastAsia"/>
          <w:sz w:val="18"/>
          <w:szCs w:val="18"/>
        </w:rPr>
        <w:t>–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4960C4">
        <w:rPr>
          <w:rFonts w:ascii="Times New Roman" w:hAnsi="Times New Roman" w:cs="Times New Roman" w:hint="eastAsia"/>
          <w:sz w:val="18"/>
          <w:szCs w:val="18"/>
        </w:rPr>
        <w:t>8.353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Q4: </w:t>
      </w:r>
      <w:r w:rsidRPr="004960C4">
        <w:rPr>
          <w:rFonts w:ascii="Times New Roman" w:hAnsi="Times New Roman" w:cs="Times New Roman" w:hint="eastAsia"/>
          <w:sz w:val="18"/>
          <w:szCs w:val="18"/>
        </w:rPr>
        <w:t>8.353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822228">
        <w:rPr>
          <w:rFonts w:ascii="Times New Roman" w:hAnsi="Times New Roman" w:cs="Times New Roman" w:hint="eastAsia"/>
          <w:sz w:val="18"/>
          <w:szCs w:val="18"/>
        </w:rPr>
        <w:t>–</w:t>
      </w:r>
      <w:r w:rsidRPr="008222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4960C4">
        <w:rPr>
          <w:rFonts w:ascii="Times New Roman" w:hAnsi="Times New Roman" w:cs="Times New Roman" w:hint="eastAsia"/>
          <w:sz w:val="18"/>
          <w:szCs w:val="18"/>
        </w:rPr>
        <w:t>377.033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30770128" w14:textId="77777777" w:rsidR="004960C4" w:rsidRPr="004960C4" w:rsidRDefault="004960C4" w:rsidP="006B0531">
      <w:pPr>
        <w:spacing w:line="360" w:lineRule="auto"/>
        <w:rPr>
          <w:rFonts w:ascii="Times New Roman" w:hAnsi="Times New Roman" w:cs="Times New Roman" w:hint="eastAsia"/>
          <w:i/>
          <w:iCs/>
          <w:color w:val="000000" w:themeColor="text1"/>
        </w:rPr>
      </w:pPr>
    </w:p>
    <w:sectPr w:rsidR="004960C4" w:rsidRPr="00496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9D513" w14:textId="77777777" w:rsidR="00EF7C68" w:rsidRDefault="00EF7C68" w:rsidP="006B0531">
      <w:pPr>
        <w:rPr>
          <w:rFonts w:hint="eastAsia"/>
        </w:rPr>
      </w:pPr>
      <w:r>
        <w:separator/>
      </w:r>
    </w:p>
  </w:endnote>
  <w:endnote w:type="continuationSeparator" w:id="0">
    <w:p w14:paraId="02274DCE" w14:textId="77777777" w:rsidR="00EF7C68" w:rsidRDefault="00EF7C68" w:rsidP="006B05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0C107" w14:textId="77777777" w:rsidR="00EF7C68" w:rsidRDefault="00EF7C68" w:rsidP="006B0531">
      <w:pPr>
        <w:rPr>
          <w:rFonts w:hint="eastAsia"/>
        </w:rPr>
      </w:pPr>
      <w:r>
        <w:separator/>
      </w:r>
    </w:p>
  </w:footnote>
  <w:footnote w:type="continuationSeparator" w:id="0">
    <w:p w14:paraId="675BE62B" w14:textId="77777777" w:rsidR="00EF7C68" w:rsidRDefault="00EF7C68" w:rsidP="006B05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E3"/>
    <w:rsid w:val="00047F74"/>
    <w:rsid w:val="00182FE3"/>
    <w:rsid w:val="00277AFB"/>
    <w:rsid w:val="00307ABF"/>
    <w:rsid w:val="0033433B"/>
    <w:rsid w:val="00341003"/>
    <w:rsid w:val="00351923"/>
    <w:rsid w:val="00374B1C"/>
    <w:rsid w:val="004960C4"/>
    <w:rsid w:val="0066561A"/>
    <w:rsid w:val="006A3502"/>
    <w:rsid w:val="006B0531"/>
    <w:rsid w:val="008A08B7"/>
    <w:rsid w:val="008A608A"/>
    <w:rsid w:val="008E2DB3"/>
    <w:rsid w:val="009043A6"/>
    <w:rsid w:val="009C37DC"/>
    <w:rsid w:val="00A0756B"/>
    <w:rsid w:val="00AE0CFA"/>
    <w:rsid w:val="00B86A75"/>
    <w:rsid w:val="00B87B53"/>
    <w:rsid w:val="00C72A97"/>
    <w:rsid w:val="00D31174"/>
    <w:rsid w:val="00E22B88"/>
    <w:rsid w:val="00E77C63"/>
    <w:rsid w:val="00E8648F"/>
    <w:rsid w:val="00EF246C"/>
    <w:rsid w:val="00EF7C68"/>
    <w:rsid w:val="00F535D7"/>
    <w:rsid w:val="00F813BF"/>
    <w:rsid w:val="00FB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B8E59"/>
  <w15:chartTrackingRefBased/>
  <w15:docId w15:val="{1F0AFE39-D243-4E8D-B78C-55E820A4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FE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2FE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FE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2FE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2FE3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2FE3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2FE3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2FE3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2FE3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FE3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2F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2F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2F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2F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2FE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82F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2F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2F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2F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2F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82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2FE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82F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2FE3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82F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2FE3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82F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2F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82F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82FE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182FE3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B05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B0531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6B05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B0531"/>
    <w:rPr>
      <w:sz w:val="18"/>
      <w:szCs w:val="18"/>
      <w14:ligatures w14:val="none"/>
    </w:rPr>
  </w:style>
  <w:style w:type="character" w:customStyle="1" w:styleId="font51">
    <w:name w:val="font51"/>
    <w:basedOn w:val="a0"/>
    <w:rsid w:val="00AE0CFA"/>
    <w:rPr>
      <w:rFonts w:ascii="Times New Roman" w:hAnsi="Times New Roman" w:cs="Times New Roman" w:hint="default"/>
      <w:b/>
      <w:bCs/>
      <w:i/>
      <w:iCs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yujun</dc:creator>
  <cp:keywords/>
  <dc:description/>
  <cp:lastModifiedBy>xiong yujun</cp:lastModifiedBy>
  <cp:revision>3</cp:revision>
  <dcterms:created xsi:type="dcterms:W3CDTF">2025-12-21T13:57:00Z</dcterms:created>
  <dcterms:modified xsi:type="dcterms:W3CDTF">2025-12-22T09:00:00Z</dcterms:modified>
</cp:coreProperties>
</file>