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8B1" w:rsidRDefault="007068B1"/>
    <w:p w:rsidR="007068B1" w:rsidRDefault="007068B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E2053" w:rsidTr="00450CD3">
        <w:tc>
          <w:tcPr>
            <w:tcW w:w="4675" w:type="dxa"/>
          </w:tcPr>
          <w:p w:rsidR="00801AA1" w:rsidRDefault="00B671B9" w:rsidP="00B671B9">
            <w:pPr>
              <w:rPr>
                <w:noProof/>
              </w:rPr>
            </w:pPr>
            <w:r>
              <w:rPr>
                <w:noProof/>
              </w:rPr>
              <w:t>a)</w:t>
            </w:r>
          </w:p>
          <w:p w:rsidR="001B54D9" w:rsidRDefault="001B54D9" w:rsidP="001B54D9">
            <w:pPr>
              <w:rPr>
                <w:noProof/>
              </w:rPr>
            </w:pPr>
          </w:p>
          <w:p w:rsidR="00CF48C4" w:rsidRDefault="00D546A1" w:rsidP="001B54D9">
            <w:r w:rsidRPr="00666861">
              <w:rPr>
                <w:rFonts w:hint="cs"/>
                <w:noProof/>
                <w:lang w:bidi="fa-IR"/>
              </w:rPr>
              <w:drawing>
                <wp:inline distT="0" distB="0" distL="0" distR="0" wp14:anchorId="39907799" wp14:editId="7648E9B1">
                  <wp:extent cx="2886075" cy="256222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801AA1" w:rsidRDefault="00B671B9" w:rsidP="00801AA1">
            <w:pPr>
              <w:rPr>
                <w:noProof/>
              </w:rPr>
            </w:pPr>
            <w:r>
              <w:rPr>
                <w:noProof/>
              </w:rPr>
              <w:t>b)</w:t>
            </w:r>
          </w:p>
          <w:p w:rsidR="001B54D9" w:rsidRDefault="001B54D9">
            <w:pPr>
              <w:rPr>
                <w:noProof/>
              </w:rPr>
            </w:pPr>
          </w:p>
          <w:p w:rsidR="00CF48C4" w:rsidRDefault="00CF25A5" w:rsidP="001B54D9">
            <w:r w:rsidRPr="00666861">
              <w:rPr>
                <w:rFonts w:hint="cs"/>
                <w:noProof/>
                <w:lang w:bidi="fa-IR"/>
              </w:rPr>
              <w:drawing>
                <wp:inline distT="0" distB="0" distL="0" distR="0" wp14:anchorId="7C31B320" wp14:editId="19B1BF0D">
                  <wp:extent cx="2886075" cy="2600325"/>
                  <wp:effectExtent l="0" t="0" r="9525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407E" w:rsidTr="00450CD3">
        <w:trPr>
          <w:trHeight w:val="510"/>
        </w:trPr>
        <w:tc>
          <w:tcPr>
            <w:tcW w:w="4675" w:type="dxa"/>
          </w:tcPr>
          <w:p w:rsidR="00B8407E" w:rsidRDefault="00823356" w:rsidP="00801AA1">
            <w:pPr>
              <w:rPr>
                <w:noProof/>
              </w:rPr>
            </w:pPr>
            <w:r>
              <w:rPr>
                <w:noProof/>
              </w:rPr>
              <w:t>c</w:t>
            </w:r>
            <w:r w:rsidR="00B8407E">
              <w:rPr>
                <w:noProof/>
              </w:rPr>
              <w:t>)</w:t>
            </w:r>
          </w:p>
          <w:p w:rsidR="00B8407E" w:rsidRDefault="007046E3" w:rsidP="00801AA1">
            <w:pPr>
              <w:rPr>
                <w:noProof/>
              </w:rPr>
            </w:pPr>
            <w:r w:rsidRPr="00485491">
              <w:rPr>
                <w:rFonts w:hint="cs"/>
                <w:noProof/>
                <w:lang w:bidi="fa-IR"/>
              </w:rPr>
              <w:drawing>
                <wp:inline distT="0" distB="0" distL="0" distR="0" wp14:anchorId="49F13EDC" wp14:editId="470560D4">
                  <wp:extent cx="2886075" cy="3105150"/>
                  <wp:effectExtent l="0" t="0" r="952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EB0CAB" w:rsidRDefault="00EB0CAB" w:rsidP="00450CD3">
            <w:pPr>
              <w:rPr>
                <w:noProof/>
              </w:rPr>
            </w:pPr>
          </w:p>
        </w:tc>
      </w:tr>
      <w:tr w:rsidR="001B54D9" w:rsidTr="00891EC2">
        <w:trPr>
          <w:trHeight w:val="170"/>
        </w:trPr>
        <w:tc>
          <w:tcPr>
            <w:tcW w:w="9350" w:type="dxa"/>
            <w:gridSpan w:val="2"/>
            <w:tcBorders>
              <w:top w:val="single" w:sz="4" w:space="0" w:color="FFFFFF" w:themeColor="background1"/>
            </w:tcBorders>
          </w:tcPr>
          <w:p w:rsidR="001B54D9" w:rsidRDefault="001B54D9" w:rsidP="00823356">
            <w:r w:rsidRPr="00F9790F">
              <w:rPr>
                <w:b/>
                <w:bCs/>
              </w:rPr>
              <w:t xml:space="preserve">Supplementary figures </w:t>
            </w:r>
            <w:r w:rsidR="00450CD3">
              <w:rPr>
                <w:b/>
                <w:bCs/>
              </w:rPr>
              <w:t>5</w:t>
            </w:r>
            <w:r w:rsidRPr="00F9790F">
              <w:rPr>
                <w:b/>
                <w:bCs/>
              </w:rPr>
              <w:t>.</w:t>
            </w:r>
            <w:r w:rsidRPr="00F9790F">
              <w:t xml:space="preserve"> Funnel plot of the weighted mean difference (WMD) versus the standard error (s.e) for </w:t>
            </w:r>
            <w:r w:rsidR="00450CD3" w:rsidRPr="00450CD3">
              <w:rPr>
                <w:rFonts w:asciiTheme="majorBidi" w:hAnsiTheme="majorBidi" w:cstheme="majorBidi"/>
                <w:szCs w:val="24"/>
              </w:rPr>
              <w:t>(a) weight, (b)BMI, (</w:t>
            </w:r>
            <w:r w:rsidR="00823356">
              <w:rPr>
                <w:rFonts w:asciiTheme="majorBidi" w:hAnsiTheme="majorBidi" w:cstheme="majorBidi"/>
                <w:szCs w:val="24"/>
              </w:rPr>
              <w:t>c</w:t>
            </w:r>
            <w:r w:rsidR="00450CD3" w:rsidRPr="00450CD3">
              <w:rPr>
                <w:rFonts w:asciiTheme="majorBidi" w:hAnsiTheme="majorBidi" w:cstheme="majorBidi"/>
                <w:szCs w:val="24"/>
              </w:rPr>
              <w:t>)WC</w:t>
            </w:r>
            <w:r w:rsidR="00450CD3">
              <w:rPr>
                <w:rFonts w:asciiTheme="majorBidi" w:hAnsiTheme="majorBidi" w:cstheme="majorBidi"/>
                <w:szCs w:val="24"/>
              </w:rPr>
              <w:t>.</w:t>
            </w:r>
          </w:p>
        </w:tc>
      </w:tr>
    </w:tbl>
    <w:p w:rsidR="00CF48C4" w:rsidRDefault="00CF48C4" w:rsidP="004E156F"/>
    <w:p w:rsidR="007D4B11" w:rsidRDefault="007D4B11" w:rsidP="004E156F"/>
    <w:p w:rsidR="00450CD3" w:rsidRDefault="00450CD3" w:rsidP="004E15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6"/>
        <w:gridCol w:w="4634"/>
      </w:tblGrid>
      <w:tr w:rsidR="004743E2" w:rsidTr="00823356">
        <w:tc>
          <w:tcPr>
            <w:tcW w:w="4705" w:type="dxa"/>
          </w:tcPr>
          <w:p w:rsidR="00450CD3" w:rsidRDefault="00450CD3" w:rsidP="003A5890">
            <w:pPr>
              <w:rPr>
                <w:noProof/>
              </w:rPr>
            </w:pPr>
            <w:r>
              <w:rPr>
                <w:noProof/>
              </w:rPr>
              <w:lastRenderedPageBreak/>
              <w:t>a)</w:t>
            </w:r>
          </w:p>
          <w:p w:rsidR="00450CD3" w:rsidRDefault="004743E2" w:rsidP="003A5890">
            <w:r w:rsidRPr="00EB46A9">
              <w:rPr>
                <w:rFonts w:hint="cs"/>
                <w:noProof/>
                <w:lang w:bidi="fa-IR"/>
              </w:rPr>
              <w:drawing>
                <wp:inline distT="0" distB="0" distL="0" distR="0" wp14:anchorId="63F31E8C" wp14:editId="00E7CDA9">
                  <wp:extent cx="2847975" cy="2733675"/>
                  <wp:effectExtent l="0" t="0" r="9525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73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</w:tcPr>
          <w:p w:rsidR="00450CD3" w:rsidRDefault="00450CD3" w:rsidP="00823356">
            <w:pPr>
              <w:rPr>
                <w:noProof/>
              </w:rPr>
            </w:pPr>
            <w:bookmarkStart w:id="0" w:name="_GoBack"/>
            <w:bookmarkEnd w:id="0"/>
          </w:p>
        </w:tc>
      </w:tr>
      <w:tr w:rsidR="00450CD3" w:rsidTr="003A5890">
        <w:trPr>
          <w:trHeight w:val="170"/>
        </w:trPr>
        <w:tc>
          <w:tcPr>
            <w:tcW w:w="9350" w:type="dxa"/>
            <w:gridSpan w:val="2"/>
            <w:tcBorders>
              <w:top w:val="single" w:sz="4" w:space="0" w:color="FFFFFF" w:themeColor="background1"/>
            </w:tcBorders>
          </w:tcPr>
          <w:p w:rsidR="00450CD3" w:rsidRDefault="00450CD3" w:rsidP="00823356">
            <w:r w:rsidRPr="00F9790F">
              <w:rPr>
                <w:b/>
                <w:bCs/>
              </w:rPr>
              <w:t xml:space="preserve">Supplementary figures </w:t>
            </w:r>
            <w:r>
              <w:rPr>
                <w:b/>
                <w:bCs/>
              </w:rPr>
              <w:t>6</w:t>
            </w:r>
            <w:r w:rsidRPr="00F9790F">
              <w:rPr>
                <w:b/>
                <w:bCs/>
              </w:rPr>
              <w:t>.</w:t>
            </w:r>
            <w:r w:rsidRPr="00F9790F">
              <w:t xml:space="preserve"> Funnel plot of the weighted mean difference (WMD) versus the standard error (s.e) for </w:t>
            </w:r>
            <w:r w:rsidRPr="00233D8A">
              <w:rPr>
                <w:rFonts w:asciiTheme="majorBidi" w:hAnsiTheme="majorBidi" w:cstheme="majorBidi"/>
                <w:szCs w:val="24"/>
              </w:rPr>
              <w:t xml:space="preserve">(a) </w:t>
            </w:r>
            <w:r w:rsidRPr="00450CD3">
              <w:rPr>
                <w:rFonts w:asciiTheme="majorBidi" w:hAnsiTheme="majorBidi" w:cstheme="majorBidi"/>
                <w:szCs w:val="24"/>
              </w:rPr>
              <w:t>CRP</w:t>
            </w:r>
          </w:p>
        </w:tc>
      </w:tr>
    </w:tbl>
    <w:p w:rsidR="00450CD3" w:rsidRDefault="00450CD3" w:rsidP="004E156F"/>
    <w:p w:rsidR="007D4B11" w:rsidRDefault="007D4B11" w:rsidP="004E156F"/>
    <w:p w:rsidR="007D4B11" w:rsidRDefault="007D4B11" w:rsidP="004E156F"/>
    <w:p w:rsidR="007D4B11" w:rsidRDefault="007D4B11" w:rsidP="004E156F"/>
    <w:p w:rsidR="00FE0B67" w:rsidRDefault="00FE0B67" w:rsidP="004E156F"/>
    <w:sectPr w:rsidR="00FE0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C6"/>
    <w:rsid w:val="0004209A"/>
    <w:rsid w:val="0006771D"/>
    <w:rsid w:val="0008574E"/>
    <w:rsid w:val="000B6BDB"/>
    <w:rsid w:val="00115EDA"/>
    <w:rsid w:val="001A6C8B"/>
    <w:rsid w:val="001B54D9"/>
    <w:rsid w:val="002135EE"/>
    <w:rsid w:val="00232A0F"/>
    <w:rsid w:val="00274473"/>
    <w:rsid w:val="002B4A90"/>
    <w:rsid w:val="00331148"/>
    <w:rsid w:val="003748FC"/>
    <w:rsid w:val="003E240D"/>
    <w:rsid w:val="003E5D73"/>
    <w:rsid w:val="00450CD3"/>
    <w:rsid w:val="004743E2"/>
    <w:rsid w:val="004B1674"/>
    <w:rsid w:val="004D6AB3"/>
    <w:rsid w:val="004E156F"/>
    <w:rsid w:val="005652BA"/>
    <w:rsid w:val="0059476A"/>
    <w:rsid w:val="005D080F"/>
    <w:rsid w:val="005E33B4"/>
    <w:rsid w:val="005E6252"/>
    <w:rsid w:val="00604B87"/>
    <w:rsid w:val="00607512"/>
    <w:rsid w:val="00614A79"/>
    <w:rsid w:val="0061609A"/>
    <w:rsid w:val="00652549"/>
    <w:rsid w:val="0066577F"/>
    <w:rsid w:val="0068726E"/>
    <w:rsid w:val="006A1157"/>
    <w:rsid w:val="006C74CC"/>
    <w:rsid w:val="006F4DFE"/>
    <w:rsid w:val="007046E3"/>
    <w:rsid w:val="00705AA8"/>
    <w:rsid w:val="00705C94"/>
    <w:rsid w:val="007068B1"/>
    <w:rsid w:val="0074270C"/>
    <w:rsid w:val="00797204"/>
    <w:rsid w:val="007A53E1"/>
    <w:rsid w:val="007B187D"/>
    <w:rsid w:val="007D4B11"/>
    <w:rsid w:val="00801AA1"/>
    <w:rsid w:val="00823356"/>
    <w:rsid w:val="008354E6"/>
    <w:rsid w:val="00882C8F"/>
    <w:rsid w:val="00891EC2"/>
    <w:rsid w:val="008C1241"/>
    <w:rsid w:val="00933587"/>
    <w:rsid w:val="009F1A8E"/>
    <w:rsid w:val="009F4094"/>
    <w:rsid w:val="009F72C0"/>
    <w:rsid w:val="00A33D5F"/>
    <w:rsid w:val="00A51257"/>
    <w:rsid w:val="00A56C96"/>
    <w:rsid w:val="00AC26C2"/>
    <w:rsid w:val="00B03BC6"/>
    <w:rsid w:val="00B33710"/>
    <w:rsid w:val="00B620B1"/>
    <w:rsid w:val="00B671B9"/>
    <w:rsid w:val="00B8407E"/>
    <w:rsid w:val="00C07B2D"/>
    <w:rsid w:val="00C16480"/>
    <w:rsid w:val="00C175D6"/>
    <w:rsid w:val="00C307E6"/>
    <w:rsid w:val="00C44793"/>
    <w:rsid w:val="00C7744A"/>
    <w:rsid w:val="00CA0B37"/>
    <w:rsid w:val="00CF25A5"/>
    <w:rsid w:val="00CF48C4"/>
    <w:rsid w:val="00D27357"/>
    <w:rsid w:val="00D377D4"/>
    <w:rsid w:val="00D546A1"/>
    <w:rsid w:val="00DB61EC"/>
    <w:rsid w:val="00DE0C29"/>
    <w:rsid w:val="00DE27D7"/>
    <w:rsid w:val="00E121BD"/>
    <w:rsid w:val="00E3398C"/>
    <w:rsid w:val="00E622EA"/>
    <w:rsid w:val="00E90B72"/>
    <w:rsid w:val="00EB0CAB"/>
    <w:rsid w:val="00ED7B8E"/>
    <w:rsid w:val="00EF3E46"/>
    <w:rsid w:val="00EF42C2"/>
    <w:rsid w:val="00F265DA"/>
    <w:rsid w:val="00F36496"/>
    <w:rsid w:val="00F613D1"/>
    <w:rsid w:val="00F74FE1"/>
    <w:rsid w:val="00FA607C"/>
    <w:rsid w:val="00FB72B4"/>
    <w:rsid w:val="00FE0B67"/>
    <w:rsid w:val="00FE2053"/>
    <w:rsid w:val="00FF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00FF061"/>
  <w15:chartTrackingRefBased/>
  <w15:docId w15:val="{502F0E37-740A-4765-A8FC-738F3FD8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Kavosh</cp:lastModifiedBy>
  <cp:revision>70</cp:revision>
  <dcterms:created xsi:type="dcterms:W3CDTF">2020-04-29T11:51:00Z</dcterms:created>
  <dcterms:modified xsi:type="dcterms:W3CDTF">2026-04-20T16:51:00Z</dcterms:modified>
</cp:coreProperties>
</file>