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208" w:rsidRDefault="003B054A" w:rsidP="003B05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S2 </w:t>
      </w:r>
      <w:r w:rsidR="003D1208" w:rsidRPr="003D1208">
        <w:rPr>
          <w:rFonts w:ascii="Times New Roman" w:hAnsi="Times New Roman" w:cs="Times New Roman"/>
          <w:b/>
          <w:sz w:val="24"/>
          <w:szCs w:val="24"/>
        </w:rPr>
        <w:t>Motive</w:t>
      </w:r>
      <w:r w:rsidR="00005894">
        <w:rPr>
          <w:rFonts w:ascii="Times New Roman" w:hAnsi="Times New Roman" w:cs="Times New Roman"/>
          <w:b/>
          <w:sz w:val="24"/>
          <w:szCs w:val="24"/>
        </w:rPr>
        <w:t xml:space="preserve">s </w:t>
      </w:r>
      <w:r>
        <w:rPr>
          <w:rFonts w:ascii="Times New Roman" w:hAnsi="Times New Roman" w:cs="Times New Roman"/>
          <w:b/>
          <w:sz w:val="24"/>
          <w:szCs w:val="24"/>
        </w:rPr>
        <w:t>Questionnaire</w:t>
      </w:r>
    </w:p>
    <w:p w:rsidR="003D1208" w:rsidRPr="003D1208" w:rsidRDefault="003D1208" w:rsidP="003D1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3"/>
        <w:gridCol w:w="1292"/>
        <w:gridCol w:w="1683"/>
        <w:gridCol w:w="1273"/>
      </w:tblGrid>
      <w:tr w:rsidR="003D1208" w:rsidRPr="003D1208" w:rsidTr="003D1208">
        <w:tc>
          <w:tcPr>
            <w:tcW w:w="5651" w:type="dxa"/>
            <w:gridSpan w:val="4"/>
          </w:tcPr>
          <w:p w:rsidR="003D1208" w:rsidRPr="003D1208" w:rsidRDefault="003D1208" w:rsidP="003D1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Reliability (Established in P</w:t>
            </w:r>
            <w:r w:rsidR="003B054A">
              <w:rPr>
                <w:rFonts w:ascii="Times New Roman" w:hAnsi="Times New Roman" w:cs="Times New Roman"/>
                <w:sz w:val="24"/>
                <w:szCs w:val="24"/>
              </w:rPr>
              <w:t>revious work)</w:t>
            </w:r>
            <w:r w:rsidR="003B054A" w:rsidRPr="003B05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3D1208" w:rsidRPr="003D1208" w:rsidTr="003D1208">
        <w:tc>
          <w:tcPr>
            <w:tcW w:w="1403" w:type="dxa"/>
          </w:tcPr>
          <w:p w:rsidR="003D1208" w:rsidRPr="003D1208" w:rsidRDefault="003D1208" w:rsidP="003D1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3D1208" w:rsidRPr="003D1208" w:rsidRDefault="003D1208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Impact</w:t>
            </w:r>
          </w:p>
        </w:tc>
        <w:tc>
          <w:tcPr>
            <w:tcW w:w="1683" w:type="dxa"/>
          </w:tcPr>
          <w:p w:rsidR="003D1208" w:rsidRPr="003D1208" w:rsidRDefault="003D1208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Rationalization</w:t>
            </w:r>
          </w:p>
        </w:tc>
        <w:tc>
          <w:tcPr>
            <w:tcW w:w="1273" w:type="dxa"/>
          </w:tcPr>
          <w:p w:rsidR="003D1208" w:rsidRPr="003D1208" w:rsidRDefault="003D1208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Risk</w:t>
            </w:r>
          </w:p>
        </w:tc>
      </w:tr>
      <w:tr w:rsidR="003D1208" w:rsidRPr="003D1208" w:rsidTr="003D1208">
        <w:tc>
          <w:tcPr>
            <w:tcW w:w="1403" w:type="dxa"/>
          </w:tcPr>
          <w:p w:rsidR="003D1208" w:rsidRPr="003D1208" w:rsidRDefault="003D1208" w:rsidP="003D1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Study 1</w:t>
            </w:r>
          </w:p>
        </w:tc>
        <w:tc>
          <w:tcPr>
            <w:tcW w:w="1292" w:type="dxa"/>
          </w:tcPr>
          <w:p w:rsidR="003D1208" w:rsidRPr="003D1208" w:rsidRDefault="003D1208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α=.90</w:t>
            </w:r>
          </w:p>
        </w:tc>
        <w:tc>
          <w:tcPr>
            <w:tcW w:w="1683" w:type="dxa"/>
          </w:tcPr>
          <w:p w:rsidR="003D1208" w:rsidRPr="003D1208" w:rsidRDefault="003D1208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α=.78</w:t>
            </w:r>
          </w:p>
        </w:tc>
        <w:tc>
          <w:tcPr>
            <w:tcW w:w="1273" w:type="dxa"/>
          </w:tcPr>
          <w:p w:rsidR="003D1208" w:rsidRPr="003D1208" w:rsidRDefault="003D1208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α=.87</w:t>
            </w:r>
          </w:p>
        </w:tc>
      </w:tr>
      <w:tr w:rsidR="003D1208" w:rsidRPr="003D1208" w:rsidTr="003D1208">
        <w:tc>
          <w:tcPr>
            <w:tcW w:w="1403" w:type="dxa"/>
          </w:tcPr>
          <w:p w:rsidR="003D1208" w:rsidRPr="003D1208" w:rsidRDefault="003D1208" w:rsidP="003D1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Study 2</w:t>
            </w:r>
          </w:p>
        </w:tc>
        <w:tc>
          <w:tcPr>
            <w:tcW w:w="1292" w:type="dxa"/>
          </w:tcPr>
          <w:p w:rsidR="003D1208" w:rsidRPr="003D1208" w:rsidRDefault="003D1208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α=.93</w:t>
            </w:r>
          </w:p>
        </w:tc>
        <w:tc>
          <w:tcPr>
            <w:tcW w:w="1683" w:type="dxa"/>
          </w:tcPr>
          <w:p w:rsidR="003D1208" w:rsidRPr="003D1208" w:rsidRDefault="003D1208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α=.77</w:t>
            </w:r>
          </w:p>
        </w:tc>
        <w:tc>
          <w:tcPr>
            <w:tcW w:w="1273" w:type="dxa"/>
          </w:tcPr>
          <w:p w:rsidR="003D1208" w:rsidRPr="003D1208" w:rsidRDefault="003D1208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α=.85</w:t>
            </w:r>
          </w:p>
        </w:tc>
      </w:tr>
    </w:tbl>
    <w:p w:rsidR="003D1208" w:rsidRPr="003D1208" w:rsidRDefault="003D1208" w:rsidP="003D1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1208" w:rsidRDefault="008E1AE3" w:rsidP="003D1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1208">
        <w:rPr>
          <w:rFonts w:ascii="Times New Roman" w:hAnsi="Times New Roman" w:cs="Times New Roman"/>
          <w:b/>
          <w:sz w:val="24"/>
          <w:szCs w:val="24"/>
        </w:rPr>
        <w:t>Impact</w:t>
      </w:r>
    </w:p>
    <w:p w:rsidR="003D1208" w:rsidRPr="003D1208" w:rsidRDefault="003D1208" w:rsidP="003D1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1AE3" w:rsidRPr="003D1208" w:rsidRDefault="008E1AE3" w:rsidP="003D1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1208">
        <w:rPr>
          <w:rFonts w:ascii="Times New Roman" w:hAnsi="Times New Roman" w:cs="Times New Roman"/>
          <w:color w:val="404040"/>
          <w:sz w:val="24"/>
          <w:szCs w:val="24"/>
        </w:rPr>
        <w:t>In general, if you were to engage in any of the research behaviors previously described: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8E1AE3" w:rsidRPr="003D1208" w:rsidTr="008E1AE3">
        <w:tc>
          <w:tcPr>
            <w:tcW w:w="1335" w:type="dxa"/>
          </w:tcPr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Very Small</w:t>
            </w:r>
          </w:p>
        </w:tc>
        <w:tc>
          <w:tcPr>
            <w:tcW w:w="1335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E1AE3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4A" w:rsidRPr="003D1208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Very Large</w:t>
            </w:r>
          </w:p>
        </w:tc>
      </w:tr>
      <w:tr w:rsidR="008E1AE3" w:rsidRPr="003D1208" w:rsidTr="008E1AE3">
        <w:tc>
          <w:tcPr>
            <w:tcW w:w="1335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6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6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B054A" w:rsidRDefault="003B054A" w:rsidP="003D1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AE3" w:rsidRPr="003D1208" w:rsidRDefault="008E1AE3" w:rsidP="003D1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208">
        <w:rPr>
          <w:rFonts w:ascii="Times New Roman" w:hAnsi="Times New Roman" w:cs="Times New Roman"/>
          <w:sz w:val="24"/>
          <w:szCs w:val="24"/>
        </w:rPr>
        <w:t>What would be the magnitude of the impact on science?</w:t>
      </w:r>
    </w:p>
    <w:p w:rsidR="008E1AE3" w:rsidRPr="003D1208" w:rsidRDefault="008E1AE3" w:rsidP="003D1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208">
        <w:rPr>
          <w:rFonts w:ascii="Times New Roman" w:hAnsi="Times New Roman" w:cs="Times New Roman"/>
          <w:sz w:val="24"/>
          <w:szCs w:val="24"/>
        </w:rPr>
        <w:t>What would be the magnitude of the impact on society?</w:t>
      </w:r>
    </w:p>
    <w:p w:rsidR="008E1AE3" w:rsidRDefault="008E1AE3" w:rsidP="003D1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208">
        <w:rPr>
          <w:rFonts w:ascii="Times New Roman" w:hAnsi="Times New Roman" w:cs="Times New Roman"/>
          <w:sz w:val="24"/>
          <w:szCs w:val="24"/>
        </w:rPr>
        <w:t>How large would the impact be on other individuals?</w:t>
      </w:r>
    </w:p>
    <w:p w:rsidR="003D1208" w:rsidRPr="003D1208" w:rsidRDefault="003D1208" w:rsidP="003D1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AE3" w:rsidRDefault="008E1AE3" w:rsidP="003D1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1208">
        <w:rPr>
          <w:rFonts w:ascii="Times New Roman" w:hAnsi="Times New Roman" w:cs="Times New Roman"/>
          <w:b/>
          <w:sz w:val="24"/>
          <w:szCs w:val="24"/>
        </w:rPr>
        <w:t>Rationalization</w:t>
      </w:r>
    </w:p>
    <w:p w:rsidR="003D1208" w:rsidRPr="003D1208" w:rsidRDefault="003D1208" w:rsidP="003D1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1AE3" w:rsidRPr="003D1208" w:rsidRDefault="008E1AE3" w:rsidP="003D1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1208">
        <w:rPr>
          <w:rFonts w:ascii="Times New Roman" w:hAnsi="Times New Roman" w:cs="Times New Roman"/>
          <w:color w:val="404040"/>
          <w:sz w:val="24"/>
          <w:szCs w:val="24"/>
        </w:rPr>
        <w:t>If you were to engage in any of the research behaviors previously described, why might you do so?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8E1AE3" w:rsidRPr="003D1208" w:rsidTr="00BF0A51">
        <w:tc>
          <w:tcPr>
            <w:tcW w:w="1335" w:type="dxa"/>
          </w:tcPr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  <w:tc>
          <w:tcPr>
            <w:tcW w:w="1335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</w:tr>
      <w:tr w:rsidR="008E1AE3" w:rsidRPr="003D1208" w:rsidTr="00BF0A51">
        <w:tc>
          <w:tcPr>
            <w:tcW w:w="1335" w:type="dxa"/>
          </w:tcPr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</w:tcPr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</w:tcPr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6" w:type="dxa"/>
          </w:tcPr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6" w:type="dxa"/>
          </w:tcPr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E1AE3" w:rsidRPr="003D1208" w:rsidRDefault="008E1AE3" w:rsidP="003D1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208">
        <w:rPr>
          <w:rFonts w:ascii="Times New Roman" w:hAnsi="Times New Roman" w:cs="Times New Roman"/>
          <w:b/>
          <w:sz w:val="24"/>
          <w:szCs w:val="24"/>
        </w:rPr>
        <w:br/>
      </w:r>
      <w:r w:rsidRPr="003D1208">
        <w:rPr>
          <w:rFonts w:ascii="Times New Roman" w:hAnsi="Times New Roman" w:cs="Times New Roman"/>
          <w:sz w:val="24"/>
          <w:szCs w:val="24"/>
        </w:rPr>
        <w:t>It would not be a big deal because no one would be directly hurt or affected.</w:t>
      </w:r>
    </w:p>
    <w:p w:rsidR="008E1AE3" w:rsidRPr="003D1208" w:rsidRDefault="008E1AE3" w:rsidP="003D1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208">
        <w:rPr>
          <w:rFonts w:ascii="Times New Roman" w:hAnsi="Times New Roman" w:cs="Times New Roman"/>
          <w:sz w:val="24"/>
          <w:szCs w:val="24"/>
        </w:rPr>
        <w:t>I would only be doing what other researchers do all the time.</w:t>
      </w:r>
    </w:p>
    <w:p w:rsidR="008E1AE3" w:rsidRDefault="008E1AE3" w:rsidP="003D1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208">
        <w:rPr>
          <w:rFonts w:ascii="Times New Roman" w:hAnsi="Times New Roman" w:cs="Times New Roman"/>
          <w:sz w:val="24"/>
          <w:szCs w:val="24"/>
        </w:rPr>
        <w:t>I would only be responding to systematic career incentives beyond my control.</w:t>
      </w:r>
    </w:p>
    <w:p w:rsidR="003D1208" w:rsidRPr="003D1208" w:rsidRDefault="003D1208" w:rsidP="003D1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AE3" w:rsidRDefault="008E1AE3" w:rsidP="003D1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1208">
        <w:rPr>
          <w:rFonts w:ascii="Times New Roman" w:hAnsi="Times New Roman" w:cs="Times New Roman"/>
          <w:b/>
          <w:sz w:val="24"/>
          <w:szCs w:val="24"/>
        </w:rPr>
        <w:t>Risk</w:t>
      </w:r>
    </w:p>
    <w:p w:rsidR="003D1208" w:rsidRPr="003D1208" w:rsidRDefault="003D1208" w:rsidP="003D1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1AE3" w:rsidRPr="003D1208" w:rsidRDefault="008E1AE3" w:rsidP="003D1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208">
        <w:rPr>
          <w:rFonts w:ascii="Times New Roman" w:hAnsi="Times New Roman" w:cs="Times New Roman"/>
          <w:color w:val="404040"/>
          <w:sz w:val="24"/>
          <w:szCs w:val="24"/>
        </w:rPr>
        <w:t>What might prevent you from engaging in any of the research behaviors previously described?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8E1AE3" w:rsidRPr="003D1208" w:rsidTr="00BF0A51">
        <w:tc>
          <w:tcPr>
            <w:tcW w:w="1335" w:type="dxa"/>
          </w:tcPr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  <w:tc>
          <w:tcPr>
            <w:tcW w:w="1335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</w:tr>
      <w:tr w:rsidR="008E1AE3" w:rsidRPr="003D1208" w:rsidTr="00BF0A51">
        <w:tc>
          <w:tcPr>
            <w:tcW w:w="1335" w:type="dxa"/>
          </w:tcPr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</w:tcPr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</w:tcPr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6" w:type="dxa"/>
          </w:tcPr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6" w:type="dxa"/>
          </w:tcPr>
          <w:p w:rsidR="003B054A" w:rsidRDefault="003B054A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AE3" w:rsidRPr="003D1208" w:rsidRDefault="008E1AE3" w:rsidP="003D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D12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E1AE3" w:rsidRPr="003D1208" w:rsidRDefault="008E1AE3" w:rsidP="003D1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208">
        <w:rPr>
          <w:rFonts w:ascii="Times New Roman" w:hAnsi="Times New Roman" w:cs="Times New Roman"/>
          <w:b/>
          <w:sz w:val="24"/>
          <w:szCs w:val="24"/>
        </w:rPr>
        <w:br/>
      </w:r>
      <w:r w:rsidRPr="003D1208">
        <w:rPr>
          <w:rFonts w:ascii="Times New Roman" w:hAnsi="Times New Roman" w:cs="Times New Roman"/>
          <w:sz w:val="24"/>
          <w:szCs w:val="24"/>
        </w:rPr>
        <w:t>They might interfere with my ability to secure extramural funding.</w:t>
      </w:r>
    </w:p>
    <w:p w:rsidR="008E1AE3" w:rsidRPr="003D1208" w:rsidRDefault="008E1AE3" w:rsidP="003D1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208">
        <w:rPr>
          <w:rFonts w:ascii="Times New Roman" w:hAnsi="Times New Roman" w:cs="Times New Roman"/>
          <w:sz w:val="24"/>
          <w:szCs w:val="24"/>
        </w:rPr>
        <w:t>They might damage my professional reputation.</w:t>
      </w:r>
    </w:p>
    <w:p w:rsidR="008E1AE3" w:rsidRPr="003D1208" w:rsidRDefault="008E1AE3" w:rsidP="003D1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208">
        <w:rPr>
          <w:rFonts w:ascii="Times New Roman" w:hAnsi="Times New Roman" w:cs="Times New Roman"/>
          <w:sz w:val="24"/>
          <w:szCs w:val="24"/>
        </w:rPr>
        <w:t>They might damage my reputation within my institution.</w:t>
      </w:r>
    </w:p>
    <w:p w:rsidR="008E1AE3" w:rsidRPr="003D1208" w:rsidRDefault="008E1AE3" w:rsidP="003D1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208">
        <w:rPr>
          <w:rFonts w:ascii="Times New Roman" w:hAnsi="Times New Roman" w:cs="Times New Roman"/>
          <w:sz w:val="24"/>
          <w:szCs w:val="24"/>
        </w:rPr>
        <w:t>They might damage my professional relationships with colleagues.</w:t>
      </w:r>
    </w:p>
    <w:p w:rsidR="008E1AE3" w:rsidRPr="003D1208" w:rsidRDefault="008E1AE3" w:rsidP="003D1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208">
        <w:rPr>
          <w:rFonts w:ascii="Times New Roman" w:hAnsi="Times New Roman" w:cs="Times New Roman"/>
          <w:sz w:val="24"/>
          <w:szCs w:val="24"/>
        </w:rPr>
        <w:lastRenderedPageBreak/>
        <w:t>They might delay or interfere with publication.</w:t>
      </w:r>
    </w:p>
    <w:p w:rsidR="008E1AE3" w:rsidRDefault="008E1AE3" w:rsidP="003D1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208">
        <w:rPr>
          <w:rFonts w:ascii="Times New Roman" w:hAnsi="Times New Roman" w:cs="Times New Roman"/>
          <w:sz w:val="24"/>
          <w:szCs w:val="24"/>
        </w:rPr>
        <w:t>They are inconsistent with my own sense of research integrity.</w:t>
      </w:r>
    </w:p>
    <w:p w:rsidR="003B054A" w:rsidRDefault="003B054A" w:rsidP="003D1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054A" w:rsidRPr="003D1208" w:rsidRDefault="003B054A" w:rsidP="003D1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054A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Sacco DF, Bruton SV, Brown M. In defense of the questionable: defining the basis of research scientists’ engagement in questionable research practices. J </w:t>
      </w:r>
      <w:proofErr w:type="spellStart"/>
      <w:r>
        <w:rPr>
          <w:rFonts w:ascii="Times New Roman" w:hAnsi="Times New Roman" w:cs="Times New Roman"/>
          <w:sz w:val="24"/>
          <w:szCs w:val="24"/>
        </w:rPr>
        <w:t>Empir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 Hum Res Ethics. 2018;13(1):101-10.</w:t>
      </w:r>
    </w:p>
    <w:sectPr w:rsidR="003B054A" w:rsidRPr="003D1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AE3"/>
    <w:rsid w:val="00005894"/>
    <w:rsid w:val="000C219A"/>
    <w:rsid w:val="003B054A"/>
    <w:rsid w:val="003D1208"/>
    <w:rsid w:val="00612BAE"/>
    <w:rsid w:val="008E1AE3"/>
    <w:rsid w:val="00CB640F"/>
    <w:rsid w:val="00FB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CF670"/>
  <w15:chartTrackingRefBased/>
  <w15:docId w15:val="{E24753EC-F217-4A62-82AB-5EBA6E4D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Southern Mississippi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 Bruton</cp:lastModifiedBy>
  <cp:revision>2</cp:revision>
  <dcterms:created xsi:type="dcterms:W3CDTF">2018-04-02T15:10:00Z</dcterms:created>
  <dcterms:modified xsi:type="dcterms:W3CDTF">2019-07-23T18:19:00Z</dcterms:modified>
</cp:coreProperties>
</file>