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F8307" w14:textId="33EB1F71" w:rsidR="00ED3555" w:rsidRPr="00CF306E" w:rsidRDefault="00ED3555" w:rsidP="00ED3555">
      <w:pPr>
        <w:rPr>
          <w:b/>
          <w:bCs/>
          <w:u w:val="single"/>
          <w:lang w:val="en-GB"/>
        </w:rPr>
      </w:pPr>
      <w:r w:rsidRPr="00CF306E">
        <w:rPr>
          <w:b/>
          <w:bCs/>
          <w:u w:val="single"/>
          <w:lang w:val="en-GB"/>
        </w:rPr>
        <w:t xml:space="preserve">Systematic literature research </w:t>
      </w:r>
    </w:p>
    <w:p w14:paraId="4BC26987" w14:textId="4DFB4F82" w:rsidR="00ED3555" w:rsidRPr="00CF306E" w:rsidRDefault="00ED3555" w:rsidP="00ED3555">
      <w:pPr>
        <w:rPr>
          <w:bCs/>
          <w:lang w:val="en-GB"/>
        </w:rPr>
      </w:pPr>
      <w:r w:rsidRPr="00CF306E">
        <w:rPr>
          <w:bCs/>
          <w:lang w:val="en-GB"/>
        </w:rPr>
        <w:t>PubMed:</w:t>
      </w:r>
      <w:r w:rsidR="007C48CE">
        <w:rPr>
          <w:bCs/>
          <w:lang w:val="en-GB"/>
        </w:rPr>
        <w:t xml:space="preserve"> </w:t>
      </w:r>
      <w:r w:rsidRPr="00CF306E">
        <w:rPr>
          <w:bCs/>
          <w:lang w:val="en-GB"/>
        </w:rPr>
        <w:t>1653</w:t>
      </w:r>
      <w:r w:rsidR="007C48CE">
        <w:rPr>
          <w:bCs/>
          <w:lang w:val="en-GB"/>
        </w:rPr>
        <w:t xml:space="preserve"> records</w:t>
      </w:r>
    </w:p>
    <w:p w14:paraId="7C572C8B" w14:textId="77777777" w:rsidR="00ED3555" w:rsidRPr="00CF306E" w:rsidRDefault="00ED3555" w:rsidP="00ED3555">
      <w:pPr>
        <w:rPr>
          <w:lang w:val="en-GB"/>
        </w:rPr>
      </w:pPr>
      <w:r w:rsidRPr="00CF306E">
        <w:rPr>
          <w:lang w:val="en-GB"/>
        </w:rPr>
        <w:t>((angiography simulator) OR (endovascular simulator)) AND ((fluoroscopy time) OR (procedure time))</w:t>
      </w:r>
    </w:p>
    <w:p w14:paraId="3754BBCB" w14:textId="77777777" w:rsidR="00ED3555" w:rsidRPr="00CF306E" w:rsidRDefault="00ED3555" w:rsidP="00ED3555">
      <w:pPr>
        <w:rPr>
          <w:highlight w:val="green"/>
          <w:lang w:val="en-GB"/>
        </w:rPr>
      </w:pPr>
    </w:p>
    <w:p w14:paraId="48B538C8" w14:textId="61AF0076" w:rsidR="00ED3555" w:rsidRPr="00CF306E" w:rsidRDefault="00ED3555" w:rsidP="00ED3555">
      <w:pPr>
        <w:rPr>
          <w:bCs/>
          <w:lang w:val="en-GB"/>
        </w:rPr>
      </w:pPr>
      <w:r w:rsidRPr="00CF306E">
        <w:rPr>
          <w:bCs/>
          <w:lang w:val="en-GB"/>
        </w:rPr>
        <w:t>WOS:</w:t>
      </w:r>
      <w:r w:rsidR="007C48CE">
        <w:rPr>
          <w:bCs/>
          <w:lang w:val="en-GB"/>
        </w:rPr>
        <w:t xml:space="preserve"> </w:t>
      </w:r>
      <w:r w:rsidRPr="00CF306E">
        <w:rPr>
          <w:bCs/>
          <w:lang w:val="en-GB"/>
        </w:rPr>
        <w:t>109</w:t>
      </w:r>
      <w:r w:rsidR="007C48CE">
        <w:rPr>
          <w:bCs/>
          <w:lang w:val="en-GB"/>
        </w:rPr>
        <w:t xml:space="preserve"> records</w:t>
      </w:r>
    </w:p>
    <w:p w14:paraId="6B5028EB" w14:textId="77777777" w:rsidR="00ED3555" w:rsidRPr="00CF306E" w:rsidRDefault="00ED3555" w:rsidP="00ED3555">
      <w:pPr>
        <w:rPr>
          <w:lang w:val="en-GB"/>
        </w:rPr>
      </w:pPr>
      <w:r w:rsidRPr="00CF306E">
        <w:rPr>
          <w:lang w:val="en-GB"/>
        </w:rPr>
        <w:t>((ALL=angiography simulator) OR (ALL=endovascular simulator)) AND ((ALL=fluoroscopy time) OR (ALL=procedure time))</w:t>
      </w:r>
    </w:p>
    <w:p w14:paraId="7D3EBE85" w14:textId="77777777" w:rsidR="00ED3555" w:rsidRPr="00CF306E" w:rsidRDefault="00ED3555" w:rsidP="00ED3555">
      <w:pPr>
        <w:rPr>
          <w:highlight w:val="green"/>
          <w:lang w:val="en-GB"/>
        </w:rPr>
      </w:pPr>
    </w:p>
    <w:p w14:paraId="6B1FFDF5" w14:textId="683FD976" w:rsidR="00ED3555" w:rsidRPr="00CF306E" w:rsidRDefault="00ED3555" w:rsidP="00ED3555">
      <w:pPr>
        <w:rPr>
          <w:bCs/>
          <w:lang w:val="en-GB"/>
        </w:rPr>
      </w:pPr>
      <w:r w:rsidRPr="00CF306E">
        <w:rPr>
          <w:bCs/>
          <w:lang w:val="en-GB"/>
        </w:rPr>
        <w:t>CINAHL:</w:t>
      </w:r>
      <w:r w:rsidR="007C48CE">
        <w:rPr>
          <w:bCs/>
          <w:lang w:val="en-GB"/>
        </w:rPr>
        <w:t xml:space="preserve"> </w:t>
      </w:r>
      <w:r w:rsidRPr="00CF306E">
        <w:rPr>
          <w:bCs/>
          <w:lang w:val="en-GB"/>
        </w:rPr>
        <w:t>2</w:t>
      </w:r>
      <w:r w:rsidR="007C48CE">
        <w:rPr>
          <w:bCs/>
          <w:lang w:val="en-GB"/>
        </w:rPr>
        <w:t xml:space="preserve"> records</w:t>
      </w:r>
    </w:p>
    <w:p w14:paraId="455E93C5" w14:textId="6F7EF79B" w:rsidR="002812F3" w:rsidRPr="00CF306E" w:rsidRDefault="00ED3555" w:rsidP="00ED3555">
      <w:pPr>
        <w:rPr>
          <w:lang w:val="en-GB"/>
        </w:rPr>
      </w:pPr>
      <w:r w:rsidRPr="00CF306E">
        <w:rPr>
          <w:lang w:val="en-GB"/>
        </w:rPr>
        <w:t>(</w:t>
      </w:r>
      <w:proofErr w:type="gramStart"/>
      <w:r w:rsidRPr="00CF306E">
        <w:rPr>
          <w:lang w:val="en-GB"/>
        </w:rPr>
        <w:t>angiography</w:t>
      </w:r>
      <w:proofErr w:type="gramEnd"/>
      <w:r w:rsidRPr="00CF306E">
        <w:rPr>
          <w:lang w:val="en-GB"/>
        </w:rPr>
        <w:t xml:space="preserve"> simulator OR endovascular simulator) AND (fluoroscopy time OR procedure time)</w:t>
      </w:r>
    </w:p>
    <w:p w14:paraId="7C54FBA8" w14:textId="77777777" w:rsidR="002812F3" w:rsidRPr="00CF306E" w:rsidRDefault="002812F3">
      <w:pPr>
        <w:rPr>
          <w:lang w:val="en-GB"/>
        </w:rPr>
        <w:sectPr w:rsidR="002812F3" w:rsidRPr="00CF306E" w:rsidSect="00677039">
          <w:pgSz w:w="11906" w:h="16838"/>
          <w:pgMar w:top="1418" w:right="1418" w:bottom="1134" w:left="1418" w:header="709" w:footer="709" w:gutter="0"/>
          <w:cols w:space="708"/>
          <w:docGrid w:linePitch="360"/>
        </w:sectPr>
      </w:pPr>
      <w:r w:rsidRPr="00CF306E">
        <w:rPr>
          <w:lang w:val="en-GB"/>
        </w:rPr>
        <w:br w:type="page"/>
      </w:r>
    </w:p>
    <w:p w14:paraId="5ECE9D96" w14:textId="52F0DE5C" w:rsidR="00EC7700" w:rsidRPr="00CF306E" w:rsidRDefault="00EC7700" w:rsidP="00ED3555">
      <w:pPr>
        <w:rPr>
          <w:b/>
          <w:bCs/>
          <w:u w:val="single"/>
          <w:lang w:val="en-GB"/>
        </w:rPr>
      </w:pPr>
      <w:r w:rsidRPr="00CF306E">
        <w:rPr>
          <w:b/>
          <w:bCs/>
          <w:u w:val="single"/>
          <w:lang w:val="en-GB"/>
        </w:rPr>
        <w:lastRenderedPageBreak/>
        <w:t>Study quality</w:t>
      </w:r>
    </w:p>
    <w:p w14:paraId="7D8F45E3" w14:textId="77777777" w:rsidR="00EC7700" w:rsidRPr="00CF306E" w:rsidRDefault="00EC7700" w:rsidP="00ED3555">
      <w:pPr>
        <w:rPr>
          <w:b/>
          <w:bCs/>
          <w:lang w:val="en-GB"/>
        </w:rPr>
      </w:pPr>
    </w:p>
    <w:p w14:paraId="384CAD82" w14:textId="010CB028" w:rsidR="00ED3555" w:rsidRPr="00CF306E" w:rsidRDefault="00ED3555" w:rsidP="00ED3555">
      <w:pPr>
        <w:rPr>
          <w:lang w:val="en-GB"/>
        </w:rPr>
      </w:pPr>
      <w:r w:rsidRPr="00CF306E">
        <w:rPr>
          <w:b/>
          <w:bCs/>
          <w:lang w:val="en-GB"/>
        </w:rPr>
        <w:t>Table 4. Study quality for procedure time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53"/>
        <w:gridCol w:w="983"/>
        <w:gridCol w:w="1020"/>
        <w:gridCol w:w="989"/>
        <w:gridCol w:w="850"/>
        <w:gridCol w:w="1129"/>
        <w:gridCol w:w="1129"/>
        <w:gridCol w:w="990"/>
        <w:gridCol w:w="1122"/>
        <w:gridCol w:w="1143"/>
        <w:gridCol w:w="992"/>
      </w:tblGrid>
      <w:tr w:rsidR="002812F3" w:rsidRPr="00CF306E" w14:paraId="58F3A5C2" w14:textId="77777777" w:rsidTr="002812F3">
        <w:trPr>
          <w:trHeight w:val="300"/>
        </w:trPr>
        <w:tc>
          <w:tcPr>
            <w:tcW w:w="3753" w:type="dxa"/>
            <w:shd w:val="clear" w:color="auto" w:fill="auto"/>
            <w:noWrap/>
            <w:vAlign w:val="bottom"/>
            <w:hideMark/>
          </w:tcPr>
          <w:p w14:paraId="70A92CDD" w14:textId="77777777" w:rsidR="00ED3555" w:rsidRPr="00CF306E" w:rsidRDefault="00ED3555" w:rsidP="00677039">
            <w:pPr>
              <w:rPr>
                <w:sz w:val="20"/>
                <w:szCs w:val="20"/>
                <w:lang w:val="en-GB"/>
              </w:rPr>
            </w:pPr>
            <w:r w:rsidRPr="00CF306E">
              <w:rPr>
                <w:b/>
                <w:bCs/>
                <w:color w:val="000000"/>
                <w:sz w:val="22"/>
                <w:lang w:val="en-GB"/>
              </w:rPr>
              <w:t>Procedure time/ Study</w:t>
            </w:r>
          </w:p>
        </w:tc>
        <w:tc>
          <w:tcPr>
            <w:tcW w:w="983" w:type="dxa"/>
            <w:vAlign w:val="bottom"/>
          </w:tcPr>
          <w:p w14:paraId="252B15EB" w14:textId="77777777" w:rsidR="00ED3555" w:rsidRPr="00CF306E" w:rsidRDefault="00ED3555" w:rsidP="00677039">
            <w:pPr>
              <w:jc w:val="center"/>
              <w:rPr>
                <w:b/>
                <w:bCs/>
                <w:color w:val="000000"/>
                <w:sz w:val="22"/>
                <w:lang w:val="en-GB"/>
              </w:rPr>
            </w:pPr>
            <w:r w:rsidRPr="00CF306E">
              <w:rPr>
                <w:b/>
                <w:bCs/>
                <w:color w:val="000000"/>
                <w:sz w:val="22"/>
                <w:lang w:val="en-GB"/>
              </w:rPr>
              <w:t>Cates et al. (2016)</w:t>
            </w:r>
          </w:p>
        </w:tc>
        <w:tc>
          <w:tcPr>
            <w:tcW w:w="1020" w:type="dxa"/>
            <w:shd w:val="clear" w:color="auto" w:fill="auto"/>
            <w:noWrap/>
            <w:vAlign w:val="bottom"/>
            <w:hideMark/>
          </w:tcPr>
          <w:p w14:paraId="00F4A720" w14:textId="77777777" w:rsidR="00ED3555" w:rsidRPr="00CF306E" w:rsidRDefault="00ED3555" w:rsidP="00677039">
            <w:pPr>
              <w:jc w:val="center"/>
              <w:rPr>
                <w:b/>
                <w:bCs/>
                <w:color w:val="000000"/>
                <w:sz w:val="22"/>
                <w:lang w:val="en-GB"/>
              </w:rPr>
            </w:pPr>
            <w:proofErr w:type="spellStart"/>
            <w:r w:rsidRPr="00CF306E">
              <w:rPr>
                <w:b/>
                <w:bCs/>
                <w:color w:val="000000"/>
                <w:sz w:val="22"/>
                <w:lang w:val="en-GB"/>
              </w:rPr>
              <w:t>Desender</w:t>
            </w:r>
            <w:proofErr w:type="spellEnd"/>
            <w:r w:rsidRPr="00CF306E">
              <w:rPr>
                <w:b/>
                <w:bCs/>
                <w:color w:val="000000"/>
                <w:sz w:val="22"/>
                <w:lang w:val="en-GB"/>
              </w:rPr>
              <w:t xml:space="preserve"> et al. (2016)</w:t>
            </w:r>
          </w:p>
        </w:tc>
        <w:tc>
          <w:tcPr>
            <w:tcW w:w="989" w:type="dxa"/>
            <w:vAlign w:val="bottom"/>
          </w:tcPr>
          <w:p w14:paraId="44BC266E" w14:textId="77777777" w:rsidR="00ED3555" w:rsidRPr="00CF306E" w:rsidRDefault="00ED3555" w:rsidP="00677039">
            <w:pPr>
              <w:jc w:val="center"/>
              <w:rPr>
                <w:b/>
                <w:bCs/>
                <w:color w:val="000000"/>
                <w:sz w:val="22"/>
                <w:lang w:val="en-GB"/>
              </w:rPr>
            </w:pPr>
            <w:r w:rsidRPr="00CF306E">
              <w:rPr>
                <w:b/>
                <w:bCs/>
                <w:color w:val="000000"/>
                <w:sz w:val="22"/>
                <w:lang w:val="en-GB"/>
              </w:rPr>
              <w:t>Jensen et al. (2014)</w:t>
            </w:r>
          </w:p>
        </w:tc>
        <w:tc>
          <w:tcPr>
            <w:tcW w:w="850" w:type="dxa"/>
            <w:vAlign w:val="bottom"/>
          </w:tcPr>
          <w:p w14:paraId="011B1F76" w14:textId="77777777" w:rsidR="00ED3555" w:rsidRPr="00CF306E" w:rsidRDefault="00ED3555" w:rsidP="00677039">
            <w:pPr>
              <w:jc w:val="center"/>
              <w:rPr>
                <w:b/>
                <w:bCs/>
                <w:color w:val="000000"/>
                <w:sz w:val="22"/>
                <w:lang w:val="en-GB"/>
              </w:rPr>
            </w:pPr>
            <w:r w:rsidRPr="00CF306E">
              <w:rPr>
                <w:b/>
                <w:bCs/>
                <w:color w:val="000000"/>
                <w:sz w:val="22"/>
                <w:lang w:val="en-GB"/>
              </w:rPr>
              <w:t>Jensen et al. (2016)</w:t>
            </w:r>
          </w:p>
        </w:tc>
        <w:tc>
          <w:tcPr>
            <w:tcW w:w="1129" w:type="dxa"/>
            <w:vAlign w:val="bottom"/>
          </w:tcPr>
          <w:p w14:paraId="0892941D" w14:textId="77777777" w:rsidR="00ED3555" w:rsidRPr="00CF306E" w:rsidRDefault="00ED3555" w:rsidP="00677039">
            <w:pPr>
              <w:jc w:val="center"/>
              <w:rPr>
                <w:b/>
                <w:bCs/>
                <w:color w:val="000000"/>
                <w:sz w:val="22"/>
                <w:lang w:val="en-GB"/>
              </w:rPr>
            </w:pPr>
            <w:proofErr w:type="spellStart"/>
            <w:r w:rsidRPr="00CF306E">
              <w:rPr>
                <w:b/>
                <w:bCs/>
                <w:color w:val="000000"/>
                <w:sz w:val="22"/>
                <w:lang w:val="en-GB"/>
              </w:rPr>
              <w:t>Kreiser</w:t>
            </w:r>
            <w:proofErr w:type="spellEnd"/>
            <w:r w:rsidRPr="00CF306E">
              <w:rPr>
                <w:b/>
                <w:bCs/>
                <w:color w:val="000000"/>
                <w:sz w:val="22"/>
                <w:lang w:val="en-GB"/>
              </w:rPr>
              <w:t xml:space="preserve"> et al. (2020) A</w:t>
            </w:r>
          </w:p>
        </w:tc>
        <w:tc>
          <w:tcPr>
            <w:tcW w:w="1129" w:type="dxa"/>
            <w:vAlign w:val="bottom"/>
          </w:tcPr>
          <w:p w14:paraId="7A48D062" w14:textId="77777777" w:rsidR="00ED3555" w:rsidRPr="00CF306E" w:rsidRDefault="00ED3555" w:rsidP="00677039">
            <w:pPr>
              <w:jc w:val="center"/>
              <w:rPr>
                <w:b/>
                <w:bCs/>
                <w:color w:val="000000"/>
                <w:sz w:val="22"/>
                <w:lang w:val="en-GB"/>
              </w:rPr>
            </w:pPr>
            <w:proofErr w:type="spellStart"/>
            <w:r w:rsidRPr="00CF306E">
              <w:rPr>
                <w:b/>
                <w:bCs/>
                <w:color w:val="000000"/>
                <w:sz w:val="22"/>
                <w:lang w:val="en-GB"/>
              </w:rPr>
              <w:t>Kreiser</w:t>
            </w:r>
            <w:proofErr w:type="spellEnd"/>
            <w:r w:rsidRPr="00CF306E">
              <w:rPr>
                <w:b/>
                <w:bCs/>
                <w:color w:val="000000"/>
                <w:sz w:val="22"/>
                <w:lang w:val="en-GB"/>
              </w:rPr>
              <w:t xml:space="preserve"> et al. (2020) B</w:t>
            </w:r>
          </w:p>
        </w:tc>
        <w:tc>
          <w:tcPr>
            <w:tcW w:w="990" w:type="dxa"/>
            <w:vAlign w:val="bottom"/>
          </w:tcPr>
          <w:p w14:paraId="566F3F9E" w14:textId="77777777" w:rsidR="00ED3555" w:rsidRPr="00CF306E" w:rsidRDefault="00ED3555" w:rsidP="00677039">
            <w:pPr>
              <w:jc w:val="center"/>
              <w:rPr>
                <w:b/>
                <w:bCs/>
                <w:color w:val="000000"/>
                <w:sz w:val="22"/>
                <w:lang w:val="en-GB"/>
              </w:rPr>
            </w:pPr>
            <w:r w:rsidRPr="00CF306E">
              <w:rPr>
                <w:b/>
                <w:bCs/>
                <w:color w:val="000000"/>
                <w:sz w:val="22"/>
                <w:lang w:val="en-GB"/>
              </w:rPr>
              <w:t>Popovic et al. (2019)</w:t>
            </w:r>
          </w:p>
        </w:tc>
        <w:tc>
          <w:tcPr>
            <w:tcW w:w="1122" w:type="dxa"/>
            <w:vAlign w:val="bottom"/>
          </w:tcPr>
          <w:p w14:paraId="04E863F3" w14:textId="77777777" w:rsidR="00ED3555" w:rsidRPr="00CF306E" w:rsidRDefault="00ED3555" w:rsidP="00677039">
            <w:pPr>
              <w:jc w:val="center"/>
              <w:rPr>
                <w:b/>
                <w:bCs/>
                <w:color w:val="000000"/>
                <w:sz w:val="22"/>
                <w:lang w:val="en-GB"/>
              </w:rPr>
            </w:pPr>
            <w:proofErr w:type="spellStart"/>
            <w:r w:rsidRPr="00CF306E">
              <w:rPr>
                <w:b/>
                <w:bCs/>
                <w:color w:val="000000"/>
                <w:sz w:val="22"/>
                <w:lang w:val="en-GB"/>
              </w:rPr>
              <w:t>Prenner</w:t>
            </w:r>
            <w:proofErr w:type="spellEnd"/>
            <w:r w:rsidRPr="00CF306E">
              <w:rPr>
                <w:b/>
                <w:bCs/>
                <w:color w:val="000000"/>
                <w:sz w:val="22"/>
                <w:lang w:val="en-GB"/>
              </w:rPr>
              <w:t xml:space="preserve"> et al. (2017)</w:t>
            </w:r>
          </w:p>
        </w:tc>
        <w:tc>
          <w:tcPr>
            <w:tcW w:w="1143" w:type="dxa"/>
            <w:vAlign w:val="bottom"/>
          </w:tcPr>
          <w:p w14:paraId="624F02B2" w14:textId="77777777" w:rsidR="00ED3555" w:rsidRPr="00CF306E" w:rsidRDefault="00ED3555" w:rsidP="00677039">
            <w:pPr>
              <w:jc w:val="center"/>
              <w:rPr>
                <w:b/>
                <w:bCs/>
                <w:color w:val="000000"/>
                <w:sz w:val="22"/>
                <w:lang w:val="en-GB"/>
              </w:rPr>
            </w:pPr>
            <w:proofErr w:type="spellStart"/>
            <w:r w:rsidRPr="00CF306E">
              <w:rPr>
                <w:b/>
                <w:bCs/>
                <w:color w:val="000000"/>
                <w:sz w:val="22"/>
                <w:lang w:val="en-GB"/>
              </w:rPr>
              <w:t>Våpenstad</w:t>
            </w:r>
            <w:proofErr w:type="spellEnd"/>
            <w:r w:rsidRPr="00CF306E">
              <w:rPr>
                <w:b/>
                <w:bCs/>
                <w:color w:val="000000"/>
                <w:sz w:val="22"/>
                <w:lang w:val="en-GB"/>
              </w:rPr>
              <w:t xml:space="preserve"> et al. (2021)</w:t>
            </w:r>
          </w:p>
        </w:tc>
        <w:tc>
          <w:tcPr>
            <w:tcW w:w="992" w:type="dxa"/>
            <w:shd w:val="clear" w:color="auto" w:fill="auto"/>
            <w:noWrap/>
            <w:vAlign w:val="bottom"/>
            <w:hideMark/>
          </w:tcPr>
          <w:p w14:paraId="0C2740F5" w14:textId="77777777" w:rsidR="00ED3555" w:rsidRPr="00CF306E" w:rsidRDefault="00ED3555" w:rsidP="00677039">
            <w:pPr>
              <w:jc w:val="center"/>
              <w:rPr>
                <w:b/>
                <w:bCs/>
                <w:color w:val="000000"/>
                <w:sz w:val="22"/>
                <w:lang w:val="en-GB"/>
              </w:rPr>
            </w:pPr>
            <w:r w:rsidRPr="00CF306E">
              <w:rPr>
                <w:b/>
                <w:bCs/>
                <w:color w:val="000000"/>
                <w:sz w:val="22"/>
                <w:lang w:val="en-GB"/>
              </w:rPr>
              <w:t>Wooster et al. (2018)</w:t>
            </w:r>
          </w:p>
        </w:tc>
      </w:tr>
      <w:tr w:rsidR="002812F3" w:rsidRPr="00CF306E" w14:paraId="45B730B6" w14:textId="77777777" w:rsidTr="002812F3">
        <w:trPr>
          <w:trHeight w:val="300"/>
        </w:trPr>
        <w:tc>
          <w:tcPr>
            <w:tcW w:w="3753" w:type="dxa"/>
            <w:shd w:val="clear" w:color="auto" w:fill="auto"/>
            <w:noWrap/>
            <w:vAlign w:val="bottom"/>
            <w:hideMark/>
          </w:tcPr>
          <w:p w14:paraId="162AEA81" w14:textId="77777777" w:rsidR="00ED3555" w:rsidRPr="00CF306E" w:rsidRDefault="00ED3555" w:rsidP="00677039">
            <w:pPr>
              <w:rPr>
                <w:sz w:val="20"/>
                <w:szCs w:val="20"/>
                <w:lang w:val="en-GB"/>
              </w:rPr>
            </w:pPr>
            <w:r w:rsidRPr="00CF306E">
              <w:rPr>
                <w:b/>
                <w:bCs/>
                <w:color w:val="000000"/>
                <w:sz w:val="22"/>
                <w:lang w:val="en-GB"/>
              </w:rPr>
              <w:t>Modified Downs-and-Black Checklist</w:t>
            </w:r>
          </w:p>
        </w:tc>
        <w:tc>
          <w:tcPr>
            <w:tcW w:w="983" w:type="dxa"/>
            <w:vAlign w:val="bottom"/>
          </w:tcPr>
          <w:p w14:paraId="07732757" w14:textId="77777777" w:rsidR="00ED3555" w:rsidRPr="00CF306E" w:rsidRDefault="00ED3555" w:rsidP="00677039">
            <w:pPr>
              <w:jc w:val="center"/>
              <w:rPr>
                <w:sz w:val="20"/>
                <w:szCs w:val="20"/>
                <w:lang w:val="en-GB"/>
              </w:rPr>
            </w:pPr>
          </w:p>
        </w:tc>
        <w:tc>
          <w:tcPr>
            <w:tcW w:w="1020" w:type="dxa"/>
            <w:shd w:val="clear" w:color="auto" w:fill="auto"/>
            <w:noWrap/>
            <w:vAlign w:val="bottom"/>
            <w:hideMark/>
          </w:tcPr>
          <w:p w14:paraId="67B8EB3A" w14:textId="77777777" w:rsidR="00ED3555" w:rsidRPr="00CF306E" w:rsidRDefault="00ED3555" w:rsidP="00677039">
            <w:pPr>
              <w:jc w:val="center"/>
              <w:rPr>
                <w:sz w:val="20"/>
                <w:szCs w:val="20"/>
                <w:lang w:val="en-GB"/>
              </w:rPr>
            </w:pPr>
          </w:p>
        </w:tc>
        <w:tc>
          <w:tcPr>
            <w:tcW w:w="989" w:type="dxa"/>
            <w:vAlign w:val="bottom"/>
          </w:tcPr>
          <w:p w14:paraId="3C24F9DF" w14:textId="77777777" w:rsidR="00ED3555" w:rsidRPr="00CF306E" w:rsidRDefault="00ED3555" w:rsidP="00677039">
            <w:pPr>
              <w:jc w:val="center"/>
              <w:rPr>
                <w:sz w:val="20"/>
                <w:szCs w:val="20"/>
                <w:lang w:val="en-GB"/>
              </w:rPr>
            </w:pPr>
          </w:p>
        </w:tc>
        <w:tc>
          <w:tcPr>
            <w:tcW w:w="850" w:type="dxa"/>
            <w:vAlign w:val="bottom"/>
          </w:tcPr>
          <w:p w14:paraId="7192A5C4" w14:textId="77777777" w:rsidR="00ED3555" w:rsidRPr="00CF306E" w:rsidRDefault="00ED3555" w:rsidP="00677039">
            <w:pPr>
              <w:jc w:val="center"/>
              <w:rPr>
                <w:sz w:val="20"/>
                <w:szCs w:val="20"/>
                <w:lang w:val="en-GB"/>
              </w:rPr>
            </w:pPr>
          </w:p>
        </w:tc>
        <w:tc>
          <w:tcPr>
            <w:tcW w:w="1129" w:type="dxa"/>
            <w:vAlign w:val="bottom"/>
          </w:tcPr>
          <w:p w14:paraId="21EE5487" w14:textId="77777777" w:rsidR="00ED3555" w:rsidRPr="00CF306E" w:rsidRDefault="00ED3555" w:rsidP="00677039">
            <w:pPr>
              <w:jc w:val="center"/>
              <w:rPr>
                <w:sz w:val="20"/>
                <w:szCs w:val="20"/>
                <w:lang w:val="en-GB"/>
              </w:rPr>
            </w:pPr>
          </w:p>
        </w:tc>
        <w:tc>
          <w:tcPr>
            <w:tcW w:w="1129" w:type="dxa"/>
            <w:vAlign w:val="bottom"/>
          </w:tcPr>
          <w:p w14:paraId="4F2D907D" w14:textId="77777777" w:rsidR="00ED3555" w:rsidRPr="00CF306E" w:rsidRDefault="00ED3555" w:rsidP="00677039">
            <w:pPr>
              <w:jc w:val="center"/>
              <w:rPr>
                <w:sz w:val="20"/>
                <w:szCs w:val="20"/>
                <w:lang w:val="en-GB"/>
              </w:rPr>
            </w:pPr>
          </w:p>
        </w:tc>
        <w:tc>
          <w:tcPr>
            <w:tcW w:w="990" w:type="dxa"/>
            <w:vAlign w:val="bottom"/>
          </w:tcPr>
          <w:p w14:paraId="220CF643" w14:textId="77777777" w:rsidR="00ED3555" w:rsidRPr="00CF306E" w:rsidRDefault="00ED3555" w:rsidP="00677039">
            <w:pPr>
              <w:jc w:val="center"/>
              <w:rPr>
                <w:sz w:val="20"/>
                <w:szCs w:val="20"/>
                <w:lang w:val="en-GB"/>
              </w:rPr>
            </w:pPr>
          </w:p>
        </w:tc>
        <w:tc>
          <w:tcPr>
            <w:tcW w:w="1122" w:type="dxa"/>
            <w:vAlign w:val="bottom"/>
          </w:tcPr>
          <w:p w14:paraId="66501C90" w14:textId="77777777" w:rsidR="00ED3555" w:rsidRPr="00CF306E" w:rsidRDefault="00ED3555" w:rsidP="00677039">
            <w:pPr>
              <w:jc w:val="center"/>
              <w:rPr>
                <w:sz w:val="20"/>
                <w:szCs w:val="20"/>
                <w:lang w:val="en-GB"/>
              </w:rPr>
            </w:pPr>
          </w:p>
        </w:tc>
        <w:tc>
          <w:tcPr>
            <w:tcW w:w="1143" w:type="dxa"/>
            <w:vAlign w:val="bottom"/>
          </w:tcPr>
          <w:p w14:paraId="2A64B14E" w14:textId="77777777" w:rsidR="00ED3555" w:rsidRPr="00CF306E" w:rsidRDefault="00ED3555" w:rsidP="00677039">
            <w:pPr>
              <w:jc w:val="center"/>
              <w:rPr>
                <w:sz w:val="20"/>
                <w:szCs w:val="20"/>
                <w:lang w:val="en-GB"/>
              </w:rPr>
            </w:pPr>
          </w:p>
        </w:tc>
        <w:tc>
          <w:tcPr>
            <w:tcW w:w="992" w:type="dxa"/>
            <w:shd w:val="clear" w:color="auto" w:fill="auto"/>
            <w:noWrap/>
            <w:vAlign w:val="bottom"/>
            <w:hideMark/>
          </w:tcPr>
          <w:p w14:paraId="73F2D3E0" w14:textId="77777777" w:rsidR="00ED3555" w:rsidRPr="00CF306E" w:rsidRDefault="00ED3555" w:rsidP="00677039">
            <w:pPr>
              <w:jc w:val="center"/>
              <w:rPr>
                <w:sz w:val="20"/>
                <w:szCs w:val="20"/>
                <w:lang w:val="en-GB"/>
              </w:rPr>
            </w:pPr>
          </w:p>
        </w:tc>
      </w:tr>
      <w:tr w:rsidR="002812F3" w:rsidRPr="00CF306E" w14:paraId="109BC327" w14:textId="77777777" w:rsidTr="002812F3">
        <w:trPr>
          <w:trHeight w:val="300"/>
        </w:trPr>
        <w:tc>
          <w:tcPr>
            <w:tcW w:w="3753" w:type="dxa"/>
            <w:shd w:val="clear" w:color="auto" w:fill="auto"/>
            <w:noWrap/>
            <w:vAlign w:val="bottom"/>
            <w:hideMark/>
          </w:tcPr>
          <w:p w14:paraId="1FD4852B" w14:textId="77777777" w:rsidR="00ED3555" w:rsidRPr="00CF306E" w:rsidRDefault="00ED3555" w:rsidP="00677039">
            <w:pPr>
              <w:rPr>
                <w:sz w:val="20"/>
                <w:szCs w:val="20"/>
                <w:lang w:val="en-GB"/>
              </w:rPr>
            </w:pPr>
            <w:r w:rsidRPr="00CF306E">
              <w:rPr>
                <w:color w:val="000000"/>
                <w:sz w:val="22"/>
                <w:lang w:val="en-GB"/>
              </w:rPr>
              <w:t>Is the hypothesis/aim/objective of the study clearly described?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37058E4D"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6B30E4FB"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4DCD5630"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59704395"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42DD844B"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472910EE"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0D7B5294"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4F1BC29E"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770612D8"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3F0DD471"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0CB48970" w14:textId="77777777" w:rsidTr="002812F3">
        <w:trPr>
          <w:trHeight w:val="300"/>
        </w:trPr>
        <w:tc>
          <w:tcPr>
            <w:tcW w:w="3753" w:type="dxa"/>
            <w:shd w:val="clear" w:color="auto" w:fill="auto"/>
            <w:noWrap/>
            <w:vAlign w:val="bottom"/>
            <w:hideMark/>
          </w:tcPr>
          <w:p w14:paraId="429A6950" w14:textId="77777777" w:rsidR="00ED3555" w:rsidRPr="00CF306E" w:rsidRDefault="00ED3555" w:rsidP="00677039">
            <w:pPr>
              <w:rPr>
                <w:sz w:val="20"/>
                <w:szCs w:val="20"/>
                <w:lang w:val="en-GB"/>
              </w:rPr>
            </w:pPr>
            <w:r w:rsidRPr="00CF306E">
              <w:rPr>
                <w:color w:val="000000"/>
                <w:sz w:val="22"/>
                <w:lang w:val="en-GB"/>
              </w:rPr>
              <w:t>Are the main outcomes to be measured clearly described in the Introduction or Methods section?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38C6FA1B"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4475A1B2"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6FC8F2DE"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0B1A1A40"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036DB670"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22FC881C"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4CFE4E19"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5306EA33"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4B538D8E"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5F6A510F"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2522A527" w14:textId="77777777" w:rsidTr="002812F3">
        <w:trPr>
          <w:trHeight w:val="300"/>
        </w:trPr>
        <w:tc>
          <w:tcPr>
            <w:tcW w:w="3753" w:type="dxa"/>
            <w:shd w:val="clear" w:color="auto" w:fill="auto"/>
            <w:noWrap/>
            <w:vAlign w:val="bottom"/>
            <w:hideMark/>
          </w:tcPr>
          <w:p w14:paraId="05095120" w14:textId="77777777" w:rsidR="00ED3555" w:rsidRPr="00CF306E" w:rsidRDefault="00ED3555" w:rsidP="00677039">
            <w:pPr>
              <w:rPr>
                <w:sz w:val="20"/>
                <w:szCs w:val="20"/>
                <w:lang w:val="en-GB"/>
              </w:rPr>
            </w:pPr>
            <w:r w:rsidRPr="00CF306E">
              <w:rPr>
                <w:color w:val="000000"/>
                <w:sz w:val="22"/>
                <w:lang w:val="en-GB"/>
              </w:rPr>
              <w:t>Are the characteristics of the patients included in the study clearly described?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5179FE62"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5020D390"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16610C9D"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242D9996"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0469CBF7"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69C2663F"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61D95C78"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6ABD62C6"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7E833771"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0AF2F160"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43B12CED" w14:textId="77777777" w:rsidTr="002812F3">
        <w:trPr>
          <w:trHeight w:val="300"/>
        </w:trPr>
        <w:tc>
          <w:tcPr>
            <w:tcW w:w="3753" w:type="dxa"/>
            <w:shd w:val="clear" w:color="auto" w:fill="auto"/>
            <w:noWrap/>
            <w:vAlign w:val="bottom"/>
            <w:hideMark/>
          </w:tcPr>
          <w:p w14:paraId="3D268244" w14:textId="77777777" w:rsidR="00ED3555" w:rsidRPr="00CF306E" w:rsidRDefault="00ED3555" w:rsidP="00677039">
            <w:pPr>
              <w:rPr>
                <w:sz w:val="20"/>
                <w:szCs w:val="20"/>
                <w:lang w:val="en-GB"/>
              </w:rPr>
            </w:pPr>
            <w:r w:rsidRPr="00CF306E">
              <w:rPr>
                <w:color w:val="000000"/>
                <w:sz w:val="22"/>
                <w:lang w:val="en-GB"/>
              </w:rPr>
              <w:t>Are the main findings of the study clearly described?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09602DEB"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49CE4139"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08A91209"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59258D14"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10A21FBF"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36A88FF2"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7BA6FB2C"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4FFEB308"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7927110B"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6AC5DCB6"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6CA49F23" w14:textId="77777777" w:rsidTr="002812F3">
        <w:trPr>
          <w:trHeight w:val="300"/>
        </w:trPr>
        <w:tc>
          <w:tcPr>
            <w:tcW w:w="3753" w:type="dxa"/>
            <w:shd w:val="clear" w:color="auto" w:fill="auto"/>
            <w:noWrap/>
            <w:vAlign w:val="bottom"/>
            <w:hideMark/>
          </w:tcPr>
          <w:p w14:paraId="7F154ED8" w14:textId="77777777" w:rsidR="00ED3555" w:rsidRPr="00CF306E" w:rsidRDefault="00ED3555" w:rsidP="00677039">
            <w:pPr>
              <w:rPr>
                <w:color w:val="000000"/>
                <w:sz w:val="22"/>
                <w:lang w:val="en-GB"/>
              </w:rPr>
            </w:pPr>
            <w:r w:rsidRPr="00CF306E">
              <w:rPr>
                <w:color w:val="000000"/>
                <w:sz w:val="22"/>
                <w:lang w:val="en-GB"/>
              </w:rPr>
              <w:t>Were the subjects asked to participate in the study representative of the entire population from which they were recruited?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6F7EB0FF"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6A5922A4"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7892DF17"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35857CAD"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5D0CD47C"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50407881"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545BD670"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623E5DE7"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0DA5513F"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1A2A87B3"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605D1CFF" w14:textId="77777777" w:rsidTr="002812F3">
        <w:trPr>
          <w:trHeight w:val="300"/>
        </w:trPr>
        <w:tc>
          <w:tcPr>
            <w:tcW w:w="3753" w:type="dxa"/>
            <w:shd w:val="clear" w:color="auto" w:fill="auto"/>
            <w:noWrap/>
            <w:vAlign w:val="bottom"/>
            <w:hideMark/>
          </w:tcPr>
          <w:p w14:paraId="0279FC00" w14:textId="77777777" w:rsidR="00ED3555" w:rsidRPr="00CF306E" w:rsidRDefault="00ED3555" w:rsidP="00677039">
            <w:pPr>
              <w:rPr>
                <w:color w:val="000000"/>
                <w:sz w:val="22"/>
                <w:lang w:val="en-GB"/>
              </w:rPr>
            </w:pPr>
            <w:r w:rsidRPr="00CF306E">
              <w:rPr>
                <w:color w:val="000000"/>
                <w:sz w:val="22"/>
                <w:lang w:val="en-GB"/>
              </w:rPr>
              <w:t>Were those subjects who were prepared to participate representative of the entire population from which they were recruited?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1CC55043"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58A4E006"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4833342D"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6F656EB2"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2154A664"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47800A64"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161B83C9"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389B6740"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3CD4C2B0"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493DBBDE"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1EAA0FAD" w14:textId="77777777" w:rsidTr="002812F3">
        <w:trPr>
          <w:trHeight w:val="300"/>
        </w:trPr>
        <w:tc>
          <w:tcPr>
            <w:tcW w:w="3753" w:type="dxa"/>
            <w:shd w:val="clear" w:color="auto" w:fill="auto"/>
            <w:noWrap/>
            <w:vAlign w:val="bottom"/>
            <w:hideMark/>
          </w:tcPr>
          <w:p w14:paraId="6F2E4B4F" w14:textId="77777777" w:rsidR="00ED3555" w:rsidRPr="00CF306E" w:rsidRDefault="00ED3555" w:rsidP="00677039">
            <w:pPr>
              <w:rPr>
                <w:sz w:val="20"/>
                <w:szCs w:val="20"/>
                <w:lang w:val="en-GB"/>
              </w:rPr>
            </w:pPr>
            <w:r w:rsidRPr="00CF306E">
              <w:rPr>
                <w:color w:val="000000"/>
                <w:sz w:val="22"/>
                <w:lang w:val="en-GB"/>
              </w:rPr>
              <w:t>Were the statistical tests used to assess the main outcomes appropriate?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5E0C0C62"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0F440104"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3EE7C222"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5C0F575C"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5397496D"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6DE8AEBD"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12848831"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01697946"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465E321E"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26B591E0" w14:textId="77777777" w:rsidR="00ED3555" w:rsidRPr="00CF306E" w:rsidRDefault="00ED3555" w:rsidP="00677039">
            <w:pPr>
              <w:jc w:val="center"/>
              <w:rPr>
                <w:color w:val="000000"/>
                <w:sz w:val="22"/>
                <w:lang w:val="en-GB"/>
              </w:rPr>
            </w:pPr>
            <w:r w:rsidRPr="00CF306E">
              <w:rPr>
                <w:color w:val="000000"/>
                <w:sz w:val="22"/>
                <w:lang w:val="en-GB"/>
              </w:rPr>
              <w:t>0</w:t>
            </w:r>
          </w:p>
        </w:tc>
      </w:tr>
      <w:tr w:rsidR="002812F3" w:rsidRPr="00CF306E" w14:paraId="0EA269FD" w14:textId="77777777" w:rsidTr="002812F3">
        <w:trPr>
          <w:trHeight w:val="300"/>
        </w:trPr>
        <w:tc>
          <w:tcPr>
            <w:tcW w:w="3753" w:type="dxa"/>
            <w:shd w:val="clear" w:color="auto" w:fill="auto"/>
            <w:noWrap/>
            <w:vAlign w:val="bottom"/>
            <w:hideMark/>
          </w:tcPr>
          <w:p w14:paraId="7D281664" w14:textId="77777777" w:rsidR="00ED3555" w:rsidRPr="00CF306E" w:rsidRDefault="00ED3555" w:rsidP="00677039">
            <w:pPr>
              <w:rPr>
                <w:sz w:val="20"/>
                <w:szCs w:val="20"/>
                <w:lang w:val="en-GB"/>
              </w:rPr>
            </w:pPr>
            <w:r w:rsidRPr="00CF306E">
              <w:rPr>
                <w:color w:val="000000"/>
                <w:sz w:val="22"/>
                <w:lang w:val="en-GB"/>
              </w:rPr>
              <w:t>Were the main outcome measures used accurate (valid and reliable)? (Yes=</w:t>
            </w:r>
            <w:proofErr w:type="gramStart"/>
            <w:r w:rsidRPr="00CF306E">
              <w:rPr>
                <w:color w:val="000000"/>
                <w:sz w:val="22"/>
                <w:lang w:val="en-GB"/>
              </w:rPr>
              <w:t>1,No</w:t>
            </w:r>
            <w:proofErr w:type="gramEnd"/>
            <w:r w:rsidRPr="00CF306E">
              <w:rPr>
                <w:color w:val="000000"/>
                <w:sz w:val="22"/>
                <w:lang w:val="en-GB"/>
              </w:rPr>
              <w:t>=0)</w:t>
            </w:r>
          </w:p>
        </w:tc>
        <w:tc>
          <w:tcPr>
            <w:tcW w:w="983" w:type="dxa"/>
            <w:vAlign w:val="bottom"/>
          </w:tcPr>
          <w:p w14:paraId="05F00387" w14:textId="77777777" w:rsidR="00ED3555" w:rsidRPr="00CF306E" w:rsidRDefault="00ED3555" w:rsidP="00677039">
            <w:pPr>
              <w:jc w:val="center"/>
              <w:rPr>
                <w:color w:val="000000"/>
                <w:sz w:val="22"/>
                <w:lang w:val="en-GB"/>
              </w:rPr>
            </w:pPr>
            <w:r w:rsidRPr="00CF306E">
              <w:rPr>
                <w:color w:val="000000"/>
                <w:sz w:val="22"/>
                <w:lang w:val="en-GB"/>
              </w:rPr>
              <w:t>1</w:t>
            </w:r>
          </w:p>
        </w:tc>
        <w:tc>
          <w:tcPr>
            <w:tcW w:w="1020" w:type="dxa"/>
            <w:shd w:val="clear" w:color="auto" w:fill="auto"/>
            <w:noWrap/>
            <w:vAlign w:val="bottom"/>
            <w:hideMark/>
          </w:tcPr>
          <w:p w14:paraId="63C3F5A2" w14:textId="77777777" w:rsidR="00ED3555" w:rsidRPr="00CF306E" w:rsidRDefault="00ED3555" w:rsidP="00677039">
            <w:pPr>
              <w:jc w:val="center"/>
              <w:rPr>
                <w:color w:val="000000"/>
                <w:sz w:val="22"/>
                <w:lang w:val="en-GB"/>
              </w:rPr>
            </w:pPr>
            <w:r w:rsidRPr="00CF306E">
              <w:rPr>
                <w:color w:val="000000"/>
                <w:sz w:val="22"/>
                <w:lang w:val="en-GB"/>
              </w:rPr>
              <w:t>1</w:t>
            </w:r>
          </w:p>
        </w:tc>
        <w:tc>
          <w:tcPr>
            <w:tcW w:w="989" w:type="dxa"/>
            <w:vAlign w:val="bottom"/>
          </w:tcPr>
          <w:p w14:paraId="6FB32C67"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47BB627B" w14:textId="77777777" w:rsidR="00ED3555" w:rsidRPr="00CF306E" w:rsidRDefault="00ED3555" w:rsidP="00677039">
            <w:pPr>
              <w:jc w:val="center"/>
              <w:rPr>
                <w:color w:val="000000"/>
                <w:sz w:val="22"/>
                <w:lang w:val="en-GB"/>
              </w:rPr>
            </w:pPr>
            <w:r w:rsidRPr="00CF306E">
              <w:rPr>
                <w:color w:val="000000"/>
                <w:sz w:val="22"/>
                <w:lang w:val="en-GB"/>
              </w:rPr>
              <w:t>1</w:t>
            </w:r>
          </w:p>
        </w:tc>
        <w:tc>
          <w:tcPr>
            <w:tcW w:w="1129" w:type="dxa"/>
            <w:vAlign w:val="bottom"/>
          </w:tcPr>
          <w:p w14:paraId="7ABDD448"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5F85D8EC" w14:textId="77777777" w:rsidR="00ED3555" w:rsidRPr="00CF306E" w:rsidRDefault="00ED3555" w:rsidP="00677039">
            <w:pPr>
              <w:jc w:val="center"/>
              <w:rPr>
                <w:color w:val="000000"/>
                <w:sz w:val="22"/>
                <w:lang w:val="en-GB"/>
              </w:rPr>
            </w:pPr>
            <w:r w:rsidRPr="00CF306E">
              <w:rPr>
                <w:color w:val="000000"/>
                <w:sz w:val="22"/>
                <w:lang w:val="en-GB"/>
              </w:rPr>
              <w:t>1</w:t>
            </w:r>
          </w:p>
        </w:tc>
        <w:tc>
          <w:tcPr>
            <w:tcW w:w="990" w:type="dxa"/>
            <w:vAlign w:val="bottom"/>
          </w:tcPr>
          <w:p w14:paraId="2CDFBEDC" w14:textId="77777777" w:rsidR="00ED3555" w:rsidRPr="00CF306E" w:rsidRDefault="00ED3555" w:rsidP="00677039">
            <w:pPr>
              <w:jc w:val="center"/>
              <w:rPr>
                <w:color w:val="000000"/>
                <w:sz w:val="22"/>
                <w:lang w:val="en-GB"/>
              </w:rPr>
            </w:pPr>
            <w:r w:rsidRPr="00CF306E">
              <w:rPr>
                <w:color w:val="000000"/>
                <w:sz w:val="22"/>
                <w:lang w:val="en-GB"/>
              </w:rPr>
              <w:t>1</w:t>
            </w:r>
          </w:p>
        </w:tc>
        <w:tc>
          <w:tcPr>
            <w:tcW w:w="1122" w:type="dxa"/>
            <w:vAlign w:val="bottom"/>
          </w:tcPr>
          <w:p w14:paraId="1EA9D1B2" w14:textId="77777777" w:rsidR="00ED3555" w:rsidRPr="00CF306E" w:rsidRDefault="00ED3555" w:rsidP="00677039">
            <w:pPr>
              <w:jc w:val="center"/>
              <w:rPr>
                <w:color w:val="000000"/>
                <w:sz w:val="22"/>
                <w:lang w:val="en-GB"/>
              </w:rPr>
            </w:pPr>
            <w:r w:rsidRPr="00CF306E">
              <w:rPr>
                <w:color w:val="000000"/>
                <w:sz w:val="22"/>
                <w:lang w:val="en-GB"/>
              </w:rPr>
              <w:t>1</w:t>
            </w:r>
          </w:p>
        </w:tc>
        <w:tc>
          <w:tcPr>
            <w:tcW w:w="1143" w:type="dxa"/>
            <w:vAlign w:val="bottom"/>
          </w:tcPr>
          <w:p w14:paraId="73DE4FFC"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shd w:val="clear" w:color="auto" w:fill="auto"/>
            <w:noWrap/>
            <w:vAlign w:val="bottom"/>
            <w:hideMark/>
          </w:tcPr>
          <w:p w14:paraId="32AF6AD6" w14:textId="77777777" w:rsidR="00ED3555" w:rsidRPr="00CF306E" w:rsidRDefault="00ED3555" w:rsidP="00677039">
            <w:pPr>
              <w:jc w:val="center"/>
              <w:rPr>
                <w:color w:val="000000"/>
                <w:sz w:val="22"/>
                <w:lang w:val="en-GB"/>
              </w:rPr>
            </w:pPr>
            <w:r w:rsidRPr="00CF306E">
              <w:rPr>
                <w:color w:val="000000"/>
                <w:sz w:val="22"/>
                <w:lang w:val="en-GB"/>
              </w:rPr>
              <w:t>1</w:t>
            </w:r>
          </w:p>
        </w:tc>
      </w:tr>
      <w:tr w:rsidR="002812F3" w:rsidRPr="00CF306E" w14:paraId="0F4D35AC" w14:textId="77777777" w:rsidTr="002812F3">
        <w:trPr>
          <w:trHeight w:val="300"/>
        </w:trPr>
        <w:tc>
          <w:tcPr>
            <w:tcW w:w="3753" w:type="dxa"/>
            <w:shd w:val="clear" w:color="auto" w:fill="auto"/>
            <w:noWrap/>
            <w:vAlign w:val="bottom"/>
          </w:tcPr>
          <w:p w14:paraId="07C8C503" w14:textId="77777777" w:rsidR="00ED3555" w:rsidRPr="00CF306E" w:rsidRDefault="00ED3555" w:rsidP="00677039">
            <w:pPr>
              <w:rPr>
                <w:color w:val="000000"/>
                <w:sz w:val="22"/>
                <w:lang w:val="en-GB"/>
              </w:rPr>
            </w:pPr>
            <w:r w:rsidRPr="00CF306E">
              <w:rPr>
                <w:color w:val="000000"/>
                <w:sz w:val="22"/>
                <w:lang w:val="en-GB"/>
              </w:rPr>
              <w:t>Sum</w:t>
            </w:r>
          </w:p>
        </w:tc>
        <w:tc>
          <w:tcPr>
            <w:tcW w:w="983" w:type="dxa"/>
            <w:vAlign w:val="bottom"/>
          </w:tcPr>
          <w:p w14:paraId="3C3ABD1C" w14:textId="77777777" w:rsidR="00ED3555" w:rsidRPr="00CF306E" w:rsidRDefault="00ED3555" w:rsidP="00677039">
            <w:pPr>
              <w:jc w:val="center"/>
              <w:rPr>
                <w:color w:val="000000"/>
                <w:sz w:val="22"/>
                <w:lang w:val="en-GB"/>
              </w:rPr>
            </w:pPr>
            <w:r w:rsidRPr="00CF306E">
              <w:rPr>
                <w:color w:val="000000"/>
                <w:sz w:val="22"/>
                <w:lang w:val="en-GB"/>
              </w:rPr>
              <w:t>8</w:t>
            </w:r>
          </w:p>
        </w:tc>
        <w:tc>
          <w:tcPr>
            <w:tcW w:w="1020" w:type="dxa"/>
            <w:shd w:val="clear" w:color="auto" w:fill="auto"/>
            <w:noWrap/>
            <w:vAlign w:val="bottom"/>
          </w:tcPr>
          <w:p w14:paraId="3475BDC7" w14:textId="77777777" w:rsidR="00ED3555" w:rsidRPr="00CF306E" w:rsidRDefault="00ED3555" w:rsidP="00677039">
            <w:pPr>
              <w:jc w:val="center"/>
              <w:rPr>
                <w:color w:val="000000"/>
                <w:sz w:val="22"/>
                <w:lang w:val="en-GB"/>
              </w:rPr>
            </w:pPr>
            <w:r w:rsidRPr="00CF306E">
              <w:rPr>
                <w:color w:val="000000"/>
                <w:sz w:val="22"/>
                <w:lang w:val="en-GB"/>
              </w:rPr>
              <w:t>8</w:t>
            </w:r>
          </w:p>
        </w:tc>
        <w:tc>
          <w:tcPr>
            <w:tcW w:w="989" w:type="dxa"/>
            <w:vAlign w:val="bottom"/>
          </w:tcPr>
          <w:p w14:paraId="23FE56A2"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850" w:type="dxa"/>
            <w:vAlign w:val="bottom"/>
          </w:tcPr>
          <w:p w14:paraId="6F4E486F" w14:textId="77777777" w:rsidR="00ED3555" w:rsidRPr="00CF306E" w:rsidRDefault="00ED3555" w:rsidP="00677039">
            <w:pPr>
              <w:jc w:val="center"/>
              <w:rPr>
                <w:color w:val="000000"/>
                <w:sz w:val="22"/>
                <w:lang w:val="en-GB"/>
              </w:rPr>
            </w:pPr>
            <w:r w:rsidRPr="00CF306E">
              <w:rPr>
                <w:color w:val="000000"/>
                <w:sz w:val="22"/>
                <w:lang w:val="en-GB"/>
              </w:rPr>
              <w:t>8</w:t>
            </w:r>
          </w:p>
        </w:tc>
        <w:tc>
          <w:tcPr>
            <w:tcW w:w="1129" w:type="dxa"/>
            <w:vAlign w:val="bottom"/>
          </w:tcPr>
          <w:p w14:paraId="293DC462" w14:textId="77777777" w:rsidR="00ED3555" w:rsidRPr="00CF306E" w:rsidRDefault="00ED3555" w:rsidP="00677039">
            <w:pPr>
              <w:jc w:val="center"/>
              <w:rPr>
                <w:color w:val="000000"/>
                <w:sz w:val="22"/>
                <w:lang w:val="en-GB"/>
              </w:rPr>
            </w:pPr>
            <w:proofErr w:type="spellStart"/>
            <w:r w:rsidRPr="00CF306E">
              <w:rPr>
                <w:color w:val="000000"/>
                <w:sz w:val="22"/>
                <w:lang w:val="en-GB"/>
              </w:rPr>
              <w:t>n.a.</w:t>
            </w:r>
            <w:proofErr w:type="spellEnd"/>
          </w:p>
        </w:tc>
        <w:tc>
          <w:tcPr>
            <w:tcW w:w="1129" w:type="dxa"/>
            <w:vAlign w:val="bottom"/>
          </w:tcPr>
          <w:p w14:paraId="41A3B965" w14:textId="77777777" w:rsidR="00ED3555" w:rsidRPr="00CF306E" w:rsidRDefault="00ED3555" w:rsidP="00677039">
            <w:pPr>
              <w:jc w:val="center"/>
              <w:rPr>
                <w:color w:val="000000"/>
                <w:sz w:val="22"/>
                <w:lang w:val="en-GB"/>
              </w:rPr>
            </w:pPr>
            <w:r w:rsidRPr="00CF306E">
              <w:rPr>
                <w:color w:val="000000"/>
                <w:sz w:val="22"/>
                <w:lang w:val="en-GB"/>
              </w:rPr>
              <w:t>8</w:t>
            </w:r>
          </w:p>
        </w:tc>
        <w:tc>
          <w:tcPr>
            <w:tcW w:w="990" w:type="dxa"/>
            <w:vAlign w:val="bottom"/>
          </w:tcPr>
          <w:p w14:paraId="410C30B5" w14:textId="77777777" w:rsidR="00ED3555" w:rsidRPr="00CF306E" w:rsidRDefault="00ED3555" w:rsidP="00677039">
            <w:pPr>
              <w:jc w:val="center"/>
              <w:rPr>
                <w:color w:val="000000"/>
                <w:sz w:val="22"/>
                <w:lang w:val="en-GB"/>
              </w:rPr>
            </w:pPr>
            <w:r w:rsidRPr="00CF306E">
              <w:rPr>
                <w:color w:val="000000"/>
                <w:sz w:val="22"/>
                <w:lang w:val="en-GB"/>
              </w:rPr>
              <w:t>8</w:t>
            </w:r>
          </w:p>
        </w:tc>
        <w:tc>
          <w:tcPr>
            <w:tcW w:w="1122" w:type="dxa"/>
            <w:vAlign w:val="bottom"/>
          </w:tcPr>
          <w:p w14:paraId="0BB56181" w14:textId="77777777" w:rsidR="00ED3555" w:rsidRPr="00CF306E" w:rsidRDefault="00ED3555" w:rsidP="00677039">
            <w:pPr>
              <w:jc w:val="center"/>
              <w:rPr>
                <w:color w:val="000000"/>
                <w:sz w:val="22"/>
                <w:lang w:val="en-GB"/>
              </w:rPr>
            </w:pPr>
            <w:r w:rsidRPr="00CF306E">
              <w:rPr>
                <w:color w:val="000000"/>
                <w:sz w:val="22"/>
                <w:lang w:val="en-GB"/>
              </w:rPr>
              <w:t>8</w:t>
            </w:r>
          </w:p>
        </w:tc>
        <w:tc>
          <w:tcPr>
            <w:tcW w:w="1143" w:type="dxa"/>
            <w:vAlign w:val="bottom"/>
          </w:tcPr>
          <w:p w14:paraId="486A4BDC" w14:textId="77777777" w:rsidR="00ED3555" w:rsidRPr="00CF306E" w:rsidRDefault="00ED3555" w:rsidP="00677039">
            <w:pPr>
              <w:jc w:val="center"/>
              <w:rPr>
                <w:color w:val="000000"/>
                <w:sz w:val="22"/>
                <w:lang w:val="en-GB"/>
              </w:rPr>
            </w:pPr>
            <w:r w:rsidRPr="00CF306E">
              <w:rPr>
                <w:color w:val="000000"/>
                <w:sz w:val="22"/>
                <w:lang w:val="en-GB"/>
              </w:rPr>
              <w:t>8</w:t>
            </w:r>
          </w:p>
        </w:tc>
        <w:tc>
          <w:tcPr>
            <w:tcW w:w="992" w:type="dxa"/>
            <w:shd w:val="clear" w:color="auto" w:fill="auto"/>
            <w:noWrap/>
            <w:vAlign w:val="bottom"/>
          </w:tcPr>
          <w:p w14:paraId="30ED0107" w14:textId="77777777" w:rsidR="00ED3555" w:rsidRPr="00CF306E" w:rsidRDefault="00ED3555" w:rsidP="00677039">
            <w:pPr>
              <w:jc w:val="center"/>
              <w:rPr>
                <w:color w:val="000000"/>
                <w:sz w:val="22"/>
                <w:lang w:val="en-GB"/>
              </w:rPr>
            </w:pPr>
            <w:r w:rsidRPr="00CF306E">
              <w:rPr>
                <w:color w:val="000000"/>
                <w:sz w:val="22"/>
                <w:lang w:val="en-GB"/>
              </w:rPr>
              <w:t>7</w:t>
            </w:r>
          </w:p>
        </w:tc>
      </w:tr>
    </w:tbl>
    <w:p w14:paraId="2010CFF1" w14:textId="03C2FD76" w:rsidR="002812F3" w:rsidRPr="00CF306E" w:rsidRDefault="00ED3555" w:rsidP="00ED3555">
      <w:pPr>
        <w:rPr>
          <w:i/>
          <w:iCs/>
          <w:lang w:val="en-GB"/>
        </w:rPr>
      </w:pPr>
      <w:r w:rsidRPr="00CF306E">
        <w:rPr>
          <w:i/>
          <w:iCs/>
          <w:lang w:val="en-GB"/>
        </w:rPr>
        <w:t xml:space="preserve">In Table 4, the consensus of study quality assessment for procedure time was tabulated. Study quality was assessed using Downs-and-Black instrument modified by </w:t>
      </w:r>
      <w:proofErr w:type="spellStart"/>
      <w:r w:rsidRPr="00CF306E">
        <w:rPr>
          <w:i/>
          <w:iCs/>
          <w:lang w:val="en-GB"/>
        </w:rPr>
        <w:t>Zadro</w:t>
      </w:r>
      <w:proofErr w:type="spellEnd"/>
      <w:r w:rsidRPr="00CF306E">
        <w:rPr>
          <w:i/>
          <w:iCs/>
          <w:lang w:val="en-GB"/>
        </w:rPr>
        <w:t xml:space="preserve"> et al.</w:t>
      </w:r>
      <w:r w:rsidRPr="00CF306E">
        <w:rPr>
          <w:i/>
          <w:iCs/>
          <w:lang w:val="en-GB"/>
        </w:rPr>
        <w:fldChar w:fldCharType="begin"/>
      </w:r>
      <w:r w:rsidR="00D50875" w:rsidRPr="00CF306E">
        <w:rPr>
          <w:i/>
          <w:iCs/>
          <w:lang w:val="en-GB"/>
        </w:rPr>
        <w:instrText xml:space="preserve"> ADDIN ZOTERO_ITEM CSL_CITATION {"citationID":"ukp0wtV3","properties":{"formattedCitation":"[1]","plainCitation":"[1]","noteIndex":0},"citationItems":[{"id":"DS2p0WWN/wKZkH5xT","uris":["http://zotero.org/users/local/6aDBWOFI/items/46RBV7YN"],"itemData":{"id":"4ceUt8jJ/iyAFi3eX","type":"article-journal","abstract":"Objectives\n              Physicians often refer patients with musculoskeletal conditions to physical therapy. However, it is unclear to what extent physical therapists’ treatment choices align with the evidence. The aim of this systematic review was to determine what percentage of physical therapy treatment choices for musculoskeletal conditions agree with management recommendations in evidence-based guidelines and systematic reviews.\n            \n            \n              Design\n              Systematic review.\n            \n            \n              Setting\n              We performed searches in Medline, Embase, Cumulative Index to Nursing and Allied Health Literature, Cochrane Central Register of Controlled Trials, Allied and Complementary Medicine, Scopus and Web of Science combining terms synonymous with ‘practice patterns’ and ‘physical therapy’ from the earliest record to April 2018.\n            \n            \n              Participants\n              Studies that quantified physical therapy treatment choices for musculoskeletal conditions through surveys of physical therapists, audits of clinical notes and other methods (eg, audits of billing codes, clinical observation) were eligible for inclusion.\n            \n            \n              Primary and secondary outcomes\n              Using medians and IQRs, we summarised the percentage of physical therapists who chose treatments that were recommended, not recommended and had no recommendation, and summarised the percentage of physical therapy treatments provided for various musculoskeletal conditions within the categories of recommended, not recommended and no recommendation. Results were stratified by condition and how treatment choices were assessed (surveys of physical therapists vs audits of clinical notes).\n            \n            \n              Results\n              We included 94 studies. For musculoskeletal conditions, the median percentage of physical therapists who chose recommended treatments was 54% (n=23 studies; surveys completed by physical therapists) and the median percentage of patients that received recommended physical therapy-delivered treatments was 63% (n=8 studies; audits of clinical notes). For treatments not recommended, these percentages were 43% (n=37; surveys) and 27% (n=20; audits). For treatments with no recommendation, these percentages were 81% (n=37; surveys) and 45% (n=31; audits).\n            \n            \n              Conclusions\n              Many physical therapists seem not to follow evidence-based guidelines when managing musculoskeletal conditions. There is considerable scope to increase use of recommended treatments and reduce use of treatments that are not recommended.\n            \n            \n              PROSPERO registration number\n              CRD42018094979.","container-title":"BMJ Open","DOI":"10.1136/bmjopen-2019-032329","ISSN":"2044-6055, 2044-6055","issue":"10","journalAbbreviation":"BMJ Open","language":"en","page":"e032329","source":"DOI.org (Crossref)","title":"Do physical therapists follow evidence-based guidelines when managing musculoskeletal conditions? Systematic review","title-short":"Do physical therapists follow evidence-based guidelines when managing musculoskeletal conditions?","volume":"9","author":[{"family":"Zadro","given":"Joshua"},{"family":"O’Keeffe","given":"Mary"},{"family":"Maher","given":"Christopher"}],"issued":{"date-parts":[["2019",10]]}}}],"schema":"https://github.com/citation-style-language/schema/raw/master/csl-citation.json"} </w:instrText>
      </w:r>
      <w:r w:rsidRPr="00CF306E">
        <w:rPr>
          <w:i/>
          <w:iCs/>
          <w:lang w:val="en-GB"/>
        </w:rPr>
        <w:fldChar w:fldCharType="separate"/>
      </w:r>
      <w:r w:rsidR="00D50875" w:rsidRPr="00CF306E">
        <w:rPr>
          <w:i/>
          <w:iCs/>
          <w:noProof/>
          <w:lang w:val="en-GB"/>
        </w:rPr>
        <w:t>[1]</w:t>
      </w:r>
      <w:r w:rsidRPr="00CF306E">
        <w:rPr>
          <w:i/>
          <w:iCs/>
          <w:lang w:val="en-GB"/>
        </w:rPr>
        <w:fldChar w:fldCharType="end"/>
      </w:r>
      <w:r w:rsidRPr="00CF306E">
        <w:rPr>
          <w:i/>
          <w:iCs/>
          <w:lang w:val="en-GB"/>
        </w:rPr>
        <w:t xml:space="preserve">. Abbreviations: </w:t>
      </w:r>
      <w:proofErr w:type="spellStart"/>
      <w:r w:rsidRPr="00CF306E">
        <w:rPr>
          <w:i/>
          <w:iCs/>
          <w:lang w:val="en-GB"/>
        </w:rPr>
        <w:t>n.a.</w:t>
      </w:r>
      <w:proofErr w:type="spellEnd"/>
      <w:r w:rsidRPr="00CF306E">
        <w:rPr>
          <w:i/>
          <w:iCs/>
          <w:lang w:val="en-GB"/>
        </w:rPr>
        <w:t xml:space="preserve"> = not available.</w:t>
      </w:r>
    </w:p>
    <w:p w14:paraId="20389D75" w14:textId="77777777" w:rsidR="002812F3" w:rsidRPr="00CF306E" w:rsidRDefault="002812F3">
      <w:pPr>
        <w:rPr>
          <w:i/>
          <w:iCs/>
          <w:lang w:val="en-GB"/>
        </w:rPr>
      </w:pPr>
      <w:r w:rsidRPr="00CF306E">
        <w:rPr>
          <w:i/>
          <w:iCs/>
          <w:lang w:val="en-GB"/>
        </w:rPr>
        <w:br w:type="page"/>
      </w:r>
    </w:p>
    <w:p w14:paraId="458CC768" w14:textId="6B651738" w:rsidR="00ED3555" w:rsidRPr="00CF306E" w:rsidRDefault="00ED3555" w:rsidP="00ED3555">
      <w:pPr>
        <w:rPr>
          <w:i/>
          <w:iCs/>
          <w:lang w:val="en-GB"/>
        </w:rPr>
      </w:pPr>
      <w:r w:rsidRPr="00CF306E">
        <w:rPr>
          <w:b/>
          <w:bCs/>
          <w:lang w:val="en-GB"/>
        </w:rPr>
        <w:lastRenderedPageBreak/>
        <w:t>Table 5. Study quality for fluoroscopy time</w:t>
      </w: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53"/>
        <w:gridCol w:w="850"/>
        <w:gridCol w:w="851"/>
        <w:gridCol w:w="992"/>
        <w:gridCol w:w="992"/>
        <w:gridCol w:w="1134"/>
        <w:gridCol w:w="1134"/>
        <w:gridCol w:w="992"/>
        <w:gridCol w:w="1134"/>
        <w:gridCol w:w="1134"/>
        <w:gridCol w:w="1134"/>
      </w:tblGrid>
      <w:tr w:rsidR="00DD2308" w:rsidRPr="00CF306E" w14:paraId="18CC1C9A" w14:textId="77777777" w:rsidTr="00DD2308">
        <w:trPr>
          <w:trHeight w:val="300"/>
        </w:trPr>
        <w:tc>
          <w:tcPr>
            <w:tcW w:w="3753" w:type="dxa"/>
            <w:shd w:val="clear" w:color="auto" w:fill="auto"/>
            <w:noWrap/>
            <w:vAlign w:val="bottom"/>
            <w:hideMark/>
          </w:tcPr>
          <w:p w14:paraId="44CACB2E" w14:textId="77777777" w:rsidR="00ED3555" w:rsidRPr="00CF306E" w:rsidRDefault="00ED3555" w:rsidP="00677039">
            <w:pPr>
              <w:rPr>
                <w:sz w:val="20"/>
                <w:szCs w:val="20"/>
                <w:lang w:val="en-GB"/>
              </w:rPr>
            </w:pPr>
            <w:r w:rsidRPr="00CF306E">
              <w:rPr>
                <w:b/>
                <w:bCs/>
                <w:color w:val="000000"/>
                <w:sz w:val="22"/>
                <w:lang w:val="en-GB"/>
              </w:rPr>
              <w:t>Fluoroscopy time/ Study</w:t>
            </w:r>
          </w:p>
        </w:tc>
        <w:tc>
          <w:tcPr>
            <w:tcW w:w="850" w:type="dxa"/>
            <w:vAlign w:val="bottom"/>
          </w:tcPr>
          <w:p w14:paraId="32E17ADB" w14:textId="77777777" w:rsidR="00ED3555" w:rsidRPr="00CF306E" w:rsidRDefault="00ED3555" w:rsidP="00DD2308">
            <w:pPr>
              <w:jc w:val="center"/>
              <w:rPr>
                <w:b/>
                <w:bCs/>
                <w:color w:val="000000"/>
                <w:sz w:val="22"/>
                <w:lang w:val="en-GB"/>
              </w:rPr>
            </w:pPr>
            <w:r w:rsidRPr="00CF306E">
              <w:rPr>
                <w:b/>
                <w:bCs/>
                <w:color w:val="000000"/>
                <w:sz w:val="22"/>
                <w:lang w:val="en-GB"/>
              </w:rPr>
              <w:t>Cates et al. (2016)</w:t>
            </w:r>
          </w:p>
        </w:tc>
        <w:tc>
          <w:tcPr>
            <w:tcW w:w="851" w:type="dxa"/>
            <w:shd w:val="clear" w:color="auto" w:fill="auto"/>
            <w:noWrap/>
            <w:vAlign w:val="bottom"/>
            <w:hideMark/>
          </w:tcPr>
          <w:p w14:paraId="0F32E08E" w14:textId="77777777" w:rsidR="00ED3555" w:rsidRPr="00CF306E" w:rsidRDefault="00ED3555" w:rsidP="00DD2308">
            <w:pPr>
              <w:jc w:val="center"/>
              <w:rPr>
                <w:b/>
                <w:bCs/>
                <w:color w:val="000000"/>
                <w:sz w:val="22"/>
                <w:lang w:val="en-GB"/>
              </w:rPr>
            </w:pPr>
            <w:proofErr w:type="spellStart"/>
            <w:r w:rsidRPr="00CF306E">
              <w:rPr>
                <w:b/>
                <w:bCs/>
                <w:color w:val="000000"/>
                <w:sz w:val="22"/>
                <w:lang w:val="en-GB"/>
              </w:rPr>
              <w:t>Desender</w:t>
            </w:r>
            <w:proofErr w:type="spellEnd"/>
            <w:r w:rsidRPr="00CF306E">
              <w:rPr>
                <w:b/>
                <w:bCs/>
                <w:color w:val="000000"/>
                <w:sz w:val="22"/>
                <w:lang w:val="en-GB"/>
              </w:rPr>
              <w:t xml:space="preserve"> et al. (2016)</w:t>
            </w:r>
          </w:p>
        </w:tc>
        <w:tc>
          <w:tcPr>
            <w:tcW w:w="992" w:type="dxa"/>
            <w:vAlign w:val="bottom"/>
          </w:tcPr>
          <w:p w14:paraId="2DDD5585" w14:textId="77777777" w:rsidR="00ED3555" w:rsidRPr="00CF306E" w:rsidRDefault="00ED3555" w:rsidP="00DD2308">
            <w:pPr>
              <w:jc w:val="center"/>
              <w:rPr>
                <w:b/>
                <w:bCs/>
                <w:color w:val="000000"/>
                <w:sz w:val="22"/>
                <w:lang w:val="en-GB"/>
              </w:rPr>
            </w:pPr>
            <w:r w:rsidRPr="00CF306E">
              <w:rPr>
                <w:b/>
                <w:bCs/>
                <w:color w:val="000000"/>
                <w:sz w:val="22"/>
                <w:lang w:val="en-GB"/>
              </w:rPr>
              <w:t>Jensen et al. (2014)</w:t>
            </w:r>
          </w:p>
        </w:tc>
        <w:tc>
          <w:tcPr>
            <w:tcW w:w="992" w:type="dxa"/>
            <w:vAlign w:val="bottom"/>
          </w:tcPr>
          <w:p w14:paraId="1F26900F" w14:textId="77777777" w:rsidR="00ED3555" w:rsidRPr="00CF306E" w:rsidRDefault="00ED3555" w:rsidP="00DD2308">
            <w:pPr>
              <w:jc w:val="center"/>
              <w:rPr>
                <w:b/>
                <w:bCs/>
                <w:color w:val="000000"/>
                <w:sz w:val="22"/>
                <w:lang w:val="en-GB"/>
              </w:rPr>
            </w:pPr>
            <w:r w:rsidRPr="00CF306E">
              <w:rPr>
                <w:b/>
                <w:bCs/>
                <w:color w:val="000000"/>
                <w:sz w:val="22"/>
                <w:lang w:val="en-GB"/>
              </w:rPr>
              <w:t>Jensen et al. (2016)</w:t>
            </w:r>
          </w:p>
        </w:tc>
        <w:tc>
          <w:tcPr>
            <w:tcW w:w="1134" w:type="dxa"/>
            <w:shd w:val="clear" w:color="auto" w:fill="auto"/>
            <w:noWrap/>
            <w:vAlign w:val="bottom"/>
            <w:hideMark/>
          </w:tcPr>
          <w:p w14:paraId="25714087" w14:textId="77777777" w:rsidR="00ED3555" w:rsidRPr="00CF306E" w:rsidRDefault="00ED3555" w:rsidP="00DD2308">
            <w:pPr>
              <w:jc w:val="center"/>
              <w:rPr>
                <w:b/>
                <w:bCs/>
                <w:color w:val="000000"/>
                <w:sz w:val="22"/>
                <w:lang w:val="en-GB"/>
              </w:rPr>
            </w:pPr>
            <w:proofErr w:type="spellStart"/>
            <w:r w:rsidRPr="00CF306E">
              <w:rPr>
                <w:b/>
                <w:bCs/>
                <w:color w:val="000000"/>
                <w:sz w:val="22"/>
                <w:lang w:val="en-GB"/>
              </w:rPr>
              <w:t>Kreiser</w:t>
            </w:r>
            <w:proofErr w:type="spellEnd"/>
            <w:r w:rsidRPr="00CF306E">
              <w:rPr>
                <w:b/>
                <w:bCs/>
                <w:color w:val="000000"/>
                <w:sz w:val="22"/>
                <w:lang w:val="en-GB"/>
              </w:rPr>
              <w:t xml:space="preserve"> et al. (2020) A</w:t>
            </w:r>
          </w:p>
        </w:tc>
        <w:tc>
          <w:tcPr>
            <w:tcW w:w="1134" w:type="dxa"/>
            <w:shd w:val="clear" w:color="auto" w:fill="auto"/>
            <w:noWrap/>
            <w:vAlign w:val="bottom"/>
            <w:hideMark/>
          </w:tcPr>
          <w:p w14:paraId="04C553E9" w14:textId="77777777" w:rsidR="00ED3555" w:rsidRPr="00CF306E" w:rsidRDefault="00ED3555" w:rsidP="00DD2308">
            <w:pPr>
              <w:jc w:val="center"/>
              <w:rPr>
                <w:b/>
                <w:bCs/>
                <w:color w:val="000000"/>
                <w:sz w:val="22"/>
                <w:lang w:val="en-GB"/>
              </w:rPr>
            </w:pPr>
            <w:proofErr w:type="spellStart"/>
            <w:r w:rsidRPr="00CF306E">
              <w:rPr>
                <w:b/>
                <w:bCs/>
                <w:color w:val="000000"/>
                <w:sz w:val="22"/>
                <w:lang w:val="en-GB"/>
              </w:rPr>
              <w:t>Kreiser</w:t>
            </w:r>
            <w:proofErr w:type="spellEnd"/>
            <w:r w:rsidRPr="00CF306E">
              <w:rPr>
                <w:b/>
                <w:bCs/>
                <w:color w:val="000000"/>
                <w:sz w:val="22"/>
                <w:lang w:val="en-GB"/>
              </w:rPr>
              <w:t xml:space="preserve"> et al. (2020) B</w:t>
            </w:r>
          </w:p>
        </w:tc>
        <w:tc>
          <w:tcPr>
            <w:tcW w:w="992" w:type="dxa"/>
            <w:vAlign w:val="bottom"/>
          </w:tcPr>
          <w:p w14:paraId="2130D575" w14:textId="77777777" w:rsidR="00ED3555" w:rsidRPr="00CF306E" w:rsidRDefault="00ED3555" w:rsidP="00DD2308">
            <w:pPr>
              <w:jc w:val="center"/>
              <w:rPr>
                <w:b/>
                <w:bCs/>
                <w:color w:val="000000"/>
                <w:sz w:val="22"/>
                <w:lang w:val="en-GB"/>
              </w:rPr>
            </w:pPr>
            <w:r w:rsidRPr="00CF306E">
              <w:rPr>
                <w:b/>
                <w:bCs/>
                <w:color w:val="000000"/>
                <w:sz w:val="22"/>
                <w:lang w:val="en-GB"/>
              </w:rPr>
              <w:t>Popovic et al. (2019)</w:t>
            </w:r>
          </w:p>
        </w:tc>
        <w:tc>
          <w:tcPr>
            <w:tcW w:w="1134" w:type="dxa"/>
            <w:shd w:val="clear" w:color="auto" w:fill="auto"/>
            <w:noWrap/>
            <w:vAlign w:val="bottom"/>
            <w:hideMark/>
          </w:tcPr>
          <w:p w14:paraId="6979ABBD" w14:textId="77777777" w:rsidR="00ED3555" w:rsidRPr="00CF306E" w:rsidRDefault="00ED3555" w:rsidP="00DD2308">
            <w:pPr>
              <w:jc w:val="center"/>
              <w:rPr>
                <w:b/>
                <w:bCs/>
                <w:color w:val="000000"/>
                <w:sz w:val="22"/>
                <w:lang w:val="en-GB"/>
              </w:rPr>
            </w:pPr>
            <w:proofErr w:type="spellStart"/>
            <w:r w:rsidRPr="00CF306E">
              <w:rPr>
                <w:b/>
                <w:bCs/>
                <w:color w:val="000000"/>
                <w:sz w:val="22"/>
                <w:lang w:val="en-GB"/>
              </w:rPr>
              <w:t>Prenner</w:t>
            </w:r>
            <w:proofErr w:type="spellEnd"/>
            <w:r w:rsidRPr="00CF306E">
              <w:rPr>
                <w:b/>
                <w:bCs/>
                <w:color w:val="000000"/>
                <w:sz w:val="22"/>
                <w:lang w:val="en-GB"/>
              </w:rPr>
              <w:t xml:space="preserve"> et al. (2017)</w:t>
            </w:r>
          </w:p>
        </w:tc>
        <w:tc>
          <w:tcPr>
            <w:tcW w:w="1134" w:type="dxa"/>
            <w:vAlign w:val="bottom"/>
          </w:tcPr>
          <w:p w14:paraId="7BBE6160" w14:textId="52BBBD07" w:rsidR="00ED3555" w:rsidRPr="00CF306E" w:rsidRDefault="00DD2308" w:rsidP="00DD2308">
            <w:pPr>
              <w:jc w:val="center"/>
              <w:rPr>
                <w:b/>
                <w:bCs/>
                <w:color w:val="000000"/>
                <w:sz w:val="22"/>
                <w:lang w:val="en-GB"/>
              </w:rPr>
            </w:pPr>
            <w:proofErr w:type="spellStart"/>
            <w:r w:rsidRPr="00CF306E">
              <w:rPr>
                <w:b/>
                <w:bCs/>
                <w:color w:val="000000"/>
                <w:sz w:val="22"/>
                <w:lang w:val="en-GB"/>
              </w:rPr>
              <w:t>Våpenstad</w:t>
            </w:r>
            <w:proofErr w:type="spellEnd"/>
            <w:r w:rsidRPr="00CF306E">
              <w:rPr>
                <w:b/>
                <w:bCs/>
                <w:color w:val="000000"/>
                <w:sz w:val="22"/>
                <w:lang w:val="en-GB"/>
              </w:rPr>
              <w:t xml:space="preserve"> et al. (2021)</w:t>
            </w:r>
          </w:p>
        </w:tc>
        <w:tc>
          <w:tcPr>
            <w:tcW w:w="1134" w:type="dxa"/>
            <w:vAlign w:val="bottom"/>
          </w:tcPr>
          <w:p w14:paraId="51AA9968" w14:textId="77777777" w:rsidR="00ED3555" w:rsidRPr="00CF306E" w:rsidRDefault="00ED3555" w:rsidP="00DD2308">
            <w:pPr>
              <w:jc w:val="center"/>
              <w:rPr>
                <w:b/>
                <w:bCs/>
                <w:color w:val="000000"/>
                <w:sz w:val="22"/>
                <w:lang w:val="en-GB"/>
              </w:rPr>
            </w:pPr>
            <w:r w:rsidRPr="00CF306E">
              <w:rPr>
                <w:b/>
                <w:bCs/>
                <w:color w:val="000000"/>
                <w:sz w:val="22"/>
                <w:lang w:val="en-GB"/>
              </w:rPr>
              <w:t>Wooster et al. (2018)</w:t>
            </w:r>
          </w:p>
        </w:tc>
      </w:tr>
      <w:tr w:rsidR="00DD2308" w:rsidRPr="00CF306E" w14:paraId="7A8574C6" w14:textId="77777777" w:rsidTr="00DD2308">
        <w:trPr>
          <w:trHeight w:val="300"/>
        </w:trPr>
        <w:tc>
          <w:tcPr>
            <w:tcW w:w="3753" w:type="dxa"/>
            <w:shd w:val="clear" w:color="auto" w:fill="auto"/>
            <w:noWrap/>
            <w:vAlign w:val="bottom"/>
            <w:hideMark/>
          </w:tcPr>
          <w:p w14:paraId="6971F00C" w14:textId="77777777" w:rsidR="00ED3555" w:rsidRPr="00CF306E" w:rsidRDefault="00ED3555" w:rsidP="00677039">
            <w:pPr>
              <w:rPr>
                <w:sz w:val="20"/>
                <w:szCs w:val="20"/>
                <w:lang w:val="en-GB"/>
              </w:rPr>
            </w:pPr>
            <w:r w:rsidRPr="00CF306E">
              <w:rPr>
                <w:b/>
                <w:bCs/>
                <w:color w:val="000000"/>
                <w:sz w:val="22"/>
                <w:lang w:val="en-GB"/>
              </w:rPr>
              <w:t>Modified Downs-and-Black Checklist</w:t>
            </w:r>
          </w:p>
        </w:tc>
        <w:tc>
          <w:tcPr>
            <w:tcW w:w="850" w:type="dxa"/>
            <w:vAlign w:val="bottom"/>
          </w:tcPr>
          <w:p w14:paraId="5312EDBA" w14:textId="77777777" w:rsidR="00ED3555" w:rsidRPr="00CF306E" w:rsidRDefault="00ED3555" w:rsidP="00677039">
            <w:pPr>
              <w:jc w:val="center"/>
              <w:rPr>
                <w:sz w:val="20"/>
                <w:szCs w:val="20"/>
                <w:lang w:val="en-GB"/>
              </w:rPr>
            </w:pPr>
          </w:p>
        </w:tc>
        <w:tc>
          <w:tcPr>
            <w:tcW w:w="851" w:type="dxa"/>
            <w:shd w:val="clear" w:color="auto" w:fill="auto"/>
            <w:noWrap/>
            <w:vAlign w:val="bottom"/>
            <w:hideMark/>
          </w:tcPr>
          <w:p w14:paraId="1836CB98" w14:textId="77777777" w:rsidR="00ED3555" w:rsidRPr="00CF306E" w:rsidRDefault="00ED3555" w:rsidP="00677039">
            <w:pPr>
              <w:jc w:val="center"/>
              <w:rPr>
                <w:sz w:val="20"/>
                <w:szCs w:val="20"/>
                <w:lang w:val="en-GB"/>
              </w:rPr>
            </w:pPr>
          </w:p>
        </w:tc>
        <w:tc>
          <w:tcPr>
            <w:tcW w:w="992" w:type="dxa"/>
            <w:vAlign w:val="bottom"/>
          </w:tcPr>
          <w:p w14:paraId="092D4397" w14:textId="77777777" w:rsidR="00ED3555" w:rsidRPr="00CF306E" w:rsidRDefault="00ED3555" w:rsidP="00677039">
            <w:pPr>
              <w:jc w:val="center"/>
              <w:rPr>
                <w:sz w:val="20"/>
                <w:szCs w:val="20"/>
                <w:lang w:val="en-GB"/>
              </w:rPr>
            </w:pPr>
          </w:p>
        </w:tc>
        <w:tc>
          <w:tcPr>
            <w:tcW w:w="992" w:type="dxa"/>
            <w:vAlign w:val="bottom"/>
          </w:tcPr>
          <w:p w14:paraId="2886A244" w14:textId="77777777" w:rsidR="00ED3555" w:rsidRPr="00CF306E" w:rsidRDefault="00ED3555" w:rsidP="00677039">
            <w:pPr>
              <w:jc w:val="center"/>
              <w:rPr>
                <w:sz w:val="20"/>
                <w:szCs w:val="20"/>
                <w:lang w:val="en-GB"/>
              </w:rPr>
            </w:pPr>
          </w:p>
        </w:tc>
        <w:tc>
          <w:tcPr>
            <w:tcW w:w="1134" w:type="dxa"/>
            <w:shd w:val="clear" w:color="auto" w:fill="auto"/>
            <w:noWrap/>
            <w:vAlign w:val="bottom"/>
            <w:hideMark/>
          </w:tcPr>
          <w:p w14:paraId="500BDD33" w14:textId="77777777" w:rsidR="00ED3555" w:rsidRPr="00CF306E" w:rsidRDefault="00ED3555" w:rsidP="00677039">
            <w:pPr>
              <w:jc w:val="center"/>
              <w:rPr>
                <w:sz w:val="20"/>
                <w:szCs w:val="20"/>
                <w:lang w:val="en-GB"/>
              </w:rPr>
            </w:pPr>
          </w:p>
        </w:tc>
        <w:tc>
          <w:tcPr>
            <w:tcW w:w="1134" w:type="dxa"/>
            <w:shd w:val="clear" w:color="auto" w:fill="auto"/>
            <w:noWrap/>
            <w:vAlign w:val="bottom"/>
            <w:hideMark/>
          </w:tcPr>
          <w:p w14:paraId="7231C6D7" w14:textId="77777777" w:rsidR="00ED3555" w:rsidRPr="00CF306E" w:rsidRDefault="00ED3555" w:rsidP="00677039">
            <w:pPr>
              <w:jc w:val="center"/>
              <w:rPr>
                <w:sz w:val="20"/>
                <w:szCs w:val="20"/>
                <w:lang w:val="en-GB"/>
              </w:rPr>
            </w:pPr>
          </w:p>
        </w:tc>
        <w:tc>
          <w:tcPr>
            <w:tcW w:w="992" w:type="dxa"/>
            <w:vAlign w:val="bottom"/>
          </w:tcPr>
          <w:p w14:paraId="7AA613B9" w14:textId="77777777" w:rsidR="00ED3555" w:rsidRPr="00CF306E" w:rsidRDefault="00ED3555" w:rsidP="00677039">
            <w:pPr>
              <w:jc w:val="center"/>
              <w:rPr>
                <w:sz w:val="20"/>
                <w:szCs w:val="20"/>
                <w:lang w:val="en-GB"/>
              </w:rPr>
            </w:pPr>
          </w:p>
        </w:tc>
        <w:tc>
          <w:tcPr>
            <w:tcW w:w="1134" w:type="dxa"/>
            <w:shd w:val="clear" w:color="auto" w:fill="auto"/>
            <w:noWrap/>
            <w:vAlign w:val="bottom"/>
            <w:hideMark/>
          </w:tcPr>
          <w:p w14:paraId="504F9685" w14:textId="77777777" w:rsidR="00ED3555" w:rsidRPr="00CF306E" w:rsidRDefault="00ED3555" w:rsidP="00677039">
            <w:pPr>
              <w:jc w:val="center"/>
              <w:rPr>
                <w:sz w:val="20"/>
                <w:szCs w:val="20"/>
                <w:lang w:val="en-GB"/>
              </w:rPr>
            </w:pPr>
          </w:p>
        </w:tc>
        <w:tc>
          <w:tcPr>
            <w:tcW w:w="1134" w:type="dxa"/>
            <w:vAlign w:val="bottom"/>
          </w:tcPr>
          <w:p w14:paraId="184E3EF7" w14:textId="77777777" w:rsidR="00ED3555" w:rsidRPr="00CF306E" w:rsidRDefault="00ED3555" w:rsidP="00677039">
            <w:pPr>
              <w:jc w:val="center"/>
              <w:rPr>
                <w:sz w:val="20"/>
                <w:szCs w:val="20"/>
                <w:lang w:val="en-GB"/>
              </w:rPr>
            </w:pPr>
          </w:p>
        </w:tc>
        <w:tc>
          <w:tcPr>
            <w:tcW w:w="1134" w:type="dxa"/>
            <w:vAlign w:val="bottom"/>
          </w:tcPr>
          <w:p w14:paraId="0CD24A9F" w14:textId="77777777" w:rsidR="00ED3555" w:rsidRPr="00CF306E" w:rsidRDefault="00ED3555" w:rsidP="00677039">
            <w:pPr>
              <w:jc w:val="center"/>
              <w:rPr>
                <w:sz w:val="20"/>
                <w:szCs w:val="20"/>
                <w:lang w:val="en-GB"/>
              </w:rPr>
            </w:pPr>
          </w:p>
        </w:tc>
      </w:tr>
      <w:tr w:rsidR="00DD2308" w:rsidRPr="00CF306E" w14:paraId="0C4BB29C" w14:textId="77777777" w:rsidTr="00DD2308">
        <w:trPr>
          <w:trHeight w:val="300"/>
        </w:trPr>
        <w:tc>
          <w:tcPr>
            <w:tcW w:w="3753" w:type="dxa"/>
            <w:shd w:val="clear" w:color="auto" w:fill="auto"/>
            <w:noWrap/>
            <w:vAlign w:val="bottom"/>
            <w:hideMark/>
          </w:tcPr>
          <w:p w14:paraId="6CDDC6EA" w14:textId="77777777" w:rsidR="00ED3555" w:rsidRPr="00CF306E" w:rsidRDefault="00ED3555" w:rsidP="00677039">
            <w:pPr>
              <w:rPr>
                <w:sz w:val="20"/>
                <w:szCs w:val="20"/>
                <w:lang w:val="en-GB"/>
              </w:rPr>
            </w:pPr>
            <w:r w:rsidRPr="00CF306E">
              <w:rPr>
                <w:color w:val="000000"/>
                <w:sz w:val="22"/>
                <w:lang w:val="en-GB"/>
              </w:rPr>
              <w:t>Is the hypothesis/aim/objective of the study clearly described?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1324E9EF"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0A2F3119"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4F7B3332"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4467D7F6"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5ED4C731"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23EA7FF0"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763AEB8F"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4D6BB0D4"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376B93CD"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3511F0B2"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29AA0197" w14:textId="77777777" w:rsidTr="00DD2308">
        <w:trPr>
          <w:trHeight w:val="300"/>
        </w:trPr>
        <w:tc>
          <w:tcPr>
            <w:tcW w:w="3753" w:type="dxa"/>
            <w:shd w:val="clear" w:color="auto" w:fill="auto"/>
            <w:noWrap/>
            <w:vAlign w:val="bottom"/>
            <w:hideMark/>
          </w:tcPr>
          <w:p w14:paraId="4F0FCB42" w14:textId="77777777" w:rsidR="00ED3555" w:rsidRPr="00CF306E" w:rsidRDefault="00ED3555" w:rsidP="00677039">
            <w:pPr>
              <w:rPr>
                <w:sz w:val="20"/>
                <w:szCs w:val="20"/>
                <w:lang w:val="en-GB"/>
              </w:rPr>
            </w:pPr>
            <w:r w:rsidRPr="00CF306E">
              <w:rPr>
                <w:color w:val="000000"/>
                <w:sz w:val="22"/>
                <w:lang w:val="en-GB"/>
              </w:rPr>
              <w:t>Are the main outcomes to be measured clearly described in the Introduction or Methods section?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2BF592D9"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070F4994"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708675D3"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71630F4B"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004EA2F7"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63CE94CD"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072F69B9"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40F799A0"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75CD6A89"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647CFAAF"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2E6CA8C1" w14:textId="77777777" w:rsidTr="00DD2308">
        <w:trPr>
          <w:trHeight w:val="300"/>
        </w:trPr>
        <w:tc>
          <w:tcPr>
            <w:tcW w:w="3753" w:type="dxa"/>
            <w:shd w:val="clear" w:color="auto" w:fill="auto"/>
            <w:noWrap/>
            <w:vAlign w:val="bottom"/>
            <w:hideMark/>
          </w:tcPr>
          <w:p w14:paraId="7A0BB48D" w14:textId="77777777" w:rsidR="00ED3555" w:rsidRPr="00CF306E" w:rsidRDefault="00ED3555" w:rsidP="00677039">
            <w:pPr>
              <w:rPr>
                <w:sz w:val="20"/>
                <w:szCs w:val="20"/>
                <w:lang w:val="en-GB"/>
              </w:rPr>
            </w:pPr>
            <w:r w:rsidRPr="00CF306E">
              <w:rPr>
                <w:color w:val="000000"/>
                <w:sz w:val="22"/>
                <w:lang w:val="en-GB"/>
              </w:rPr>
              <w:t>Are the characteristics of the patients included in the study clearly described?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2E1A75FE"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482D52FC"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0DD572DA"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50A3DED9"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39A919E0"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2752878F"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242742FB"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11415C58"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1380688C"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40378EC3"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5A8D9AD1" w14:textId="77777777" w:rsidTr="00DD2308">
        <w:trPr>
          <w:trHeight w:val="300"/>
        </w:trPr>
        <w:tc>
          <w:tcPr>
            <w:tcW w:w="3753" w:type="dxa"/>
            <w:shd w:val="clear" w:color="auto" w:fill="auto"/>
            <w:noWrap/>
            <w:vAlign w:val="bottom"/>
            <w:hideMark/>
          </w:tcPr>
          <w:p w14:paraId="1992CCC2" w14:textId="77777777" w:rsidR="00ED3555" w:rsidRPr="00CF306E" w:rsidRDefault="00ED3555" w:rsidP="00677039">
            <w:pPr>
              <w:rPr>
                <w:sz w:val="20"/>
                <w:szCs w:val="20"/>
                <w:lang w:val="en-GB"/>
              </w:rPr>
            </w:pPr>
            <w:r w:rsidRPr="00CF306E">
              <w:rPr>
                <w:color w:val="000000"/>
                <w:sz w:val="22"/>
                <w:lang w:val="en-GB"/>
              </w:rPr>
              <w:t>Are the main findings of the study clearly described?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2FC5DD62"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54CAC733"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0248DE20"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407E28FF"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42F7A165"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30F7799B"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210107F3"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3F9ACA8C"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30592B76"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67E51619"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2DEE0961" w14:textId="77777777" w:rsidTr="00DD2308">
        <w:trPr>
          <w:trHeight w:val="300"/>
        </w:trPr>
        <w:tc>
          <w:tcPr>
            <w:tcW w:w="3753" w:type="dxa"/>
            <w:shd w:val="clear" w:color="auto" w:fill="auto"/>
            <w:noWrap/>
            <w:vAlign w:val="bottom"/>
            <w:hideMark/>
          </w:tcPr>
          <w:p w14:paraId="057926AF" w14:textId="77777777" w:rsidR="00ED3555" w:rsidRPr="00CF306E" w:rsidRDefault="00ED3555" w:rsidP="00677039">
            <w:pPr>
              <w:rPr>
                <w:color w:val="000000"/>
                <w:sz w:val="22"/>
                <w:lang w:val="en-GB"/>
              </w:rPr>
            </w:pPr>
            <w:r w:rsidRPr="00CF306E">
              <w:rPr>
                <w:color w:val="000000"/>
                <w:sz w:val="22"/>
                <w:lang w:val="en-GB"/>
              </w:rPr>
              <w:t>Were the subjects asked to participate in the study representative of the entire population from which they were recruited?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13CDCA7D"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58DDD8C1"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51D1388F"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6273949F"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07198D54"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7A4F82C3"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57587C55"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78A6AEB4"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2D8929D3"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02165601"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771945A2" w14:textId="77777777" w:rsidTr="00DD2308">
        <w:trPr>
          <w:trHeight w:val="300"/>
        </w:trPr>
        <w:tc>
          <w:tcPr>
            <w:tcW w:w="3753" w:type="dxa"/>
            <w:shd w:val="clear" w:color="auto" w:fill="auto"/>
            <w:noWrap/>
            <w:vAlign w:val="bottom"/>
            <w:hideMark/>
          </w:tcPr>
          <w:p w14:paraId="1FEA9DBE" w14:textId="77777777" w:rsidR="00ED3555" w:rsidRPr="00CF306E" w:rsidRDefault="00ED3555" w:rsidP="00677039">
            <w:pPr>
              <w:rPr>
                <w:color w:val="000000"/>
                <w:sz w:val="22"/>
                <w:lang w:val="en-GB"/>
              </w:rPr>
            </w:pPr>
            <w:r w:rsidRPr="00CF306E">
              <w:rPr>
                <w:color w:val="000000"/>
                <w:sz w:val="22"/>
                <w:lang w:val="en-GB"/>
              </w:rPr>
              <w:t>Were those subjects who were prepared to participate representative of the entire population from which they were recruited?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06B241CB"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7F92ABF5"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38DBE471"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66D7A86D"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7A655495"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1C6AC30E"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46C9AB5B"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41BF8F89"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6CF24D90"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26968281"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652694BC" w14:textId="77777777" w:rsidTr="00DD2308">
        <w:trPr>
          <w:trHeight w:val="300"/>
        </w:trPr>
        <w:tc>
          <w:tcPr>
            <w:tcW w:w="3753" w:type="dxa"/>
            <w:shd w:val="clear" w:color="auto" w:fill="auto"/>
            <w:noWrap/>
            <w:vAlign w:val="bottom"/>
            <w:hideMark/>
          </w:tcPr>
          <w:p w14:paraId="1F914F97" w14:textId="77777777" w:rsidR="00ED3555" w:rsidRPr="00CF306E" w:rsidRDefault="00ED3555" w:rsidP="00677039">
            <w:pPr>
              <w:rPr>
                <w:sz w:val="20"/>
                <w:szCs w:val="20"/>
                <w:lang w:val="en-GB"/>
              </w:rPr>
            </w:pPr>
            <w:r w:rsidRPr="00CF306E">
              <w:rPr>
                <w:color w:val="000000"/>
                <w:sz w:val="22"/>
                <w:lang w:val="en-GB"/>
              </w:rPr>
              <w:t>Were the statistical tests used to assess the main outcomes appropriate?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24A71186"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385807F7"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243650BF"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52C463D6"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5336E846"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7C79B5F8"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6446E48D"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0EBAE000"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32300D42" w14:textId="77777777" w:rsidR="00ED3555" w:rsidRPr="00CF306E" w:rsidRDefault="00ED3555" w:rsidP="00F23740">
            <w:pPr>
              <w:jc w:val="center"/>
              <w:rPr>
                <w:color w:val="000000"/>
                <w:sz w:val="22"/>
                <w:lang w:val="en-GB"/>
              </w:rPr>
            </w:pPr>
            <w:r w:rsidRPr="00CF306E">
              <w:rPr>
                <w:color w:val="000000"/>
                <w:sz w:val="22"/>
                <w:lang w:val="en-GB"/>
              </w:rPr>
              <w:t>0</w:t>
            </w:r>
          </w:p>
        </w:tc>
        <w:tc>
          <w:tcPr>
            <w:tcW w:w="1134" w:type="dxa"/>
            <w:vAlign w:val="bottom"/>
          </w:tcPr>
          <w:p w14:paraId="78796BB9"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402B4C15" w14:textId="77777777" w:rsidTr="00DD2308">
        <w:trPr>
          <w:trHeight w:val="300"/>
        </w:trPr>
        <w:tc>
          <w:tcPr>
            <w:tcW w:w="3753" w:type="dxa"/>
            <w:shd w:val="clear" w:color="auto" w:fill="auto"/>
            <w:noWrap/>
            <w:vAlign w:val="bottom"/>
            <w:hideMark/>
          </w:tcPr>
          <w:p w14:paraId="1424EC4E" w14:textId="77777777" w:rsidR="00ED3555" w:rsidRPr="00CF306E" w:rsidRDefault="00ED3555" w:rsidP="00677039">
            <w:pPr>
              <w:rPr>
                <w:sz w:val="20"/>
                <w:szCs w:val="20"/>
                <w:lang w:val="en-GB"/>
              </w:rPr>
            </w:pPr>
            <w:r w:rsidRPr="00CF306E">
              <w:rPr>
                <w:color w:val="000000"/>
                <w:sz w:val="22"/>
                <w:lang w:val="en-GB"/>
              </w:rPr>
              <w:t>Were the main outcome measures used accurate (valid and reliable)? (Yes=</w:t>
            </w:r>
            <w:proofErr w:type="gramStart"/>
            <w:r w:rsidRPr="00CF306E">
              <w:rPr>
                <w:color w:val="000000"/>
                <w:sz w:val="22"/>
                <w:lang w:val="en-GB"/>
              </w:rPr>
              <w:t>1,No</w:t>
            </w:r>
            <w:proofErr w:type="gramEnd"/>
            <w:r w:rsidRPr="00CF306E">
              <w:rPr>
                <w:color w:val="000000"/>
                <w:sz w:val="22"/>
                <w:lang w:val="en-GB"/>
              </w:rPr>
              <w:t>=0)</w:t>
            </w:r>
          </w:p>
        </w:tc>
        <w:tc>
          <w:tcPr>
            <w:tcW w:w="850" w:type="dxa"/>
            <w:vAlign w:val="bottom"/>
          </w:tcPr>
          <w:p w14:paraId="678A3769" w14:textId="77777777" w:rsidR="00ED3555" w:rsidRPr="00CF306E" w:rsidRDefault="00ED3555" w:rsidP="00F23740">
            <w:pPr>
              <w:jc w:val="center"/>
              <w:rPr>
                <w:color w:val="000000"/>
                <w:sz w:val="22"/>
                <w:lang w:val="en-GB"/>
              </w:rPr>
            </w:pPr>
            <w:r w:rsidRPr="00CF306E">
              <w:rPr>
                <w:color w:val="000000"/>
                <w:sz w:val="22"/>
                <w:lang w:val="en-GB"/>
              </w:rPr>
              <w:t>1</w:t>
            </w:r>
          </w:p>
        </w:tc>
        <w:tc>
          <w:tcPr>
            <w:tcW w:w="851" w:type="dxa"/>
            <w:shd w:val="clear" w:color="auto" w:fill="auto"/>
            <w:noWrap/>
            <w:vAlign w:val="bottom"/>
            <w:hideMark/>
          </w:tcPr>
          <w:p w14:paraId="3C7CB77F"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179862BF" w14:textId="77777777" w:rsidR="00ED3555" w:rsidRPr="00CF306E" w:rsidRDefault="00ED3555" w:rsidP="00F23740">
            <w:pPr>
              <w:jc w:val="center"/>
              <w:rPr>
                <w:color w:val="000000"/>
                <w:sz w:val="22"/>
                <w:lang w:val="en-GB"/>
              </w:rPr>
            </w:pPr>
            <w:r w:rsidRPr="00CF306E">
              <w:rPr>
                <w:color w:val="000000"/>
                <w:sz w:val="22"/>
                <w:lang w:val="en-GB"/>
              </w:rPr>
              <w:t>1</w:t>
            </w:r>
          </w:p>
        </w:tc>
        <w:tc>
          <w:tcPr>
            <w:tcW w:w="992" w:type="dxa"/>
            <w:vAlign w:val="bottom"/>
          </w:tcPr>
          <w:p w14:paraId="4C110A89"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44CDF8BE"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2CCC7C19" w14:textId="77777777" w:rsidR="00ED3555" w:rsidRPr="00CF306E" w:rsidRDefault="00ED3555" w:rsidP="00677039">
            <w:pPr>
              <w:jc w:val="center"/>
              <w:rPr>
                <w:color w:val="000000"/>
                <w:sz w:val="22"/>
                <w:lang w:val="en-GB"/>
              </w:rPr>
            </w:pPr>
            <w:r w:rsidRPr="00CF306E">
              <w:rPr>
                <w:color w:val="000000"/>
                <w:sz w:val="22"/>
                <w:lang w:val="en-GB"/>
              </w:rPr>
              <w:t>1</w:t>
            </w:r>
          </w:p>
        </w:tc>
        <w:tc>
          <w:tcPr>
            <w:tcW w:w="992" w:type="dxa"/>
            <w:vAlign w:val="bottom"/>
          </w:tcPr>
          <w:p w14:paraId="3BC19436"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shd w:val="clear" w:color="auto" w:fill="auto"/>
            <w:noWrap/>
            <w:vAlign w:val="bottom"/>
            <w:hideMark/>
          </w:tcPr>
          <w:p w14:paraId="0C5FC040" w14:textId="77777777" w:rsidR="00ED3555" w:rsidRPr="00CF306E" w:rsidRDefault="00ED3555" w:rsidP="00677039">
            <w:pPr>
              <w:jc w:val="center"/>
              <w:rPr>
                <w:color w:val="000000"/>
                <w:sz w:val="22"/>
                <w:lang w:val="en-GB"/>
              </w:rPr>
            </w:pPr>
            <w:r w:rsidRPr="00CF306E">
              <w:rPr>
                <w:color w:val="000000"/>
                <w:sz w:val="22"/>
                <w:lang w:val="en-GB"/>
              </w:rPr>
              <w:t>1</w:t>
            </w:r>
          </w:p>
        </w:tc>
        <w:tc>
          <w:tcPr>
            <w:tcW w:w="1134" w:type="dxa"/>
            <w:vAlign w:val="bottom"/>
          </w:tcPr>
          <w:p w14:paraId="505F088D" w14:textId="77777777" w:rsidR="00ED3555" w:rsidRPr="00CF306E" w:rsidRDefault="00ED3555" w:rsidP="00F23740">
            <w:pPr>
              <w:jc w:val="center"/>
              <w:rPr>
                <w:color w:val="000000"/>
                <w:sz w:val="22"/>
                <w:lang w:val="en-GB"/>
              </w:rPr>
            </w:pPr>
            <w:r w:rsidRPr="00CF306E">
              <w:rPr>
                <w:color w:val="000000"/>
                <w:sz w:val="22"/>
                <w:lang w:val="en-GB"/>
              </w:rPr>
              <w:t>1</w:t>
            </w:r>
          </w:p>
        </w:tc>
        <w:tc>
          <w:tcPr>
            <w:tcW w:w="1134" w:type="dxa"/>
            <w:vAlign w:val="bottom"/>
          </w:tcPr>
          <w:p w14:paraId="68D7F6FE" w14:textId="77777777" w:rsidR="00ED3555" w:rsidRPr="00CF306E" w:rsidRDefault="00ED3555" w:rsidP="00F23740">
            <w:pPr>
              <w:jc w:val="center"/>
              <w:rPr>
                <w:color w:val="000000"/>
                <w:sz w:val="22"/>
                <w:lang w:val="en-GB"/>
              </w:rPr>
            </w:pPr>
            <w:r w:rsidRPr="00CF306E">
              <w:rPr>
                <w:color w:val="000000"/>
                <w:sz w:val="22"/>
                <w:lang w:val="en-GB"/>
              </w:rPr>
              <w:t>1</w:t>
            </w:r>
          </w:p>
        </w:tc>
      </w:tr>
      <w:tr w:rsidR="00DD2308" w:rsidRPr="00CF306E" w14:paraId="41FCFAA9" w14:textId="77777777" w:rsidTr="00DD2308">
        <w:trPr>
          <w:trHeight w:val="300"/>
        </w:trPr>
        <w:tc>
          <w:tcPr>
            <w:tcW w:w="3753" w:type="dxa"/>
            <w:shd w:val="clear" w:color="auto" w:fill="auto"/>
            <w:noWrap/>
            <w:vAlign w:val="bottom"/>
          </w:tcPr>
          <w:p w14:paraId="5812AB5A" w14:textId="77777777" w:rsidR="00ED3555" w:rsidRPr="00CF306E" w:rsidRDefault="00ED3555" w:rsidP="00677039">
            <w:pPr>
              <w:rPr>
                <w:color w:val="000000"/>
                <w:sz w:val="22"/>
                <w:lang w:val="en-GB"/>
              </w:rPr>
            </w:pPr>
            <w:r w:rsidRPr="00CF306E">
              <w:rPr>
                <w:color w:val="000000"/>
                <w:sz w:val="22"/>
                <w:lang w:val="en-GB"/>
              </w:rPr>
              <w:t>Sum</w:t>
            </w:r>
          </w:p>
        </w:tc>
        <w:tc>
          <w:tcPr>
            <w:tcW w:w="850" w:type="dxa"/>
            <w:vAlign w:val="bottom"/>
          </w:tcPr>
          <w:p w14:paraId="5F4480D9" w14:textId="77777777" w:rsidR="00ED3555" w:rsidRPr="00CF306E" w:rsidRDefault="00ED3555" w:rsidP="00F23740">
            <w:pPr>
              <w:jc w:val="center"/>
              <w:rPr>
                <w:color w:val="000000"/>
                <w:sz w:val="22"/>
                <w:lang w:val="en-GB"/>
              </w:rPr>
            </w:pPr>
            <w:r w:rsidRPr="00CF306E">
              <w:rPr>
                <w:color w:val="000000"/>
                <w:sz w:val="22"/>
                <w:lang w:val="en-GB"/>
              </w:rPr>
              <w:t>8</w:t>
            </w:r>
          </w:p>
        </w:tc>
        <w:tc>
          <w:tcPr>
            <w:tcW w:w="851" w:type="dxa"/>
            <w:shd w:val="clear" w:color="auto" w:fill="auto"/>
            <w:noWrap/>
            <w:vAlign w:val="bottom"/>
          </w:tcPr>
          <w:p w14:paraId="620FE6E9" w14:textId="77777777" w:rsidR="00ED3555" w:rsidRPr="00CF306E" w:rsidRDefault="00ED3555" w:rsidP="00677039">
            <w:pPr>
              <w:jc w:val="center"/>
              <w:rPr>
                <w:color w:val="000000"/>
                <w:sz w:val="22"/>
                <w:lang w:val="en-GB"/>
              </w:rPr>
            </w:pPr>
            <w:r w:rsidRPr="00CF306E">
              <w:rPr>
                <w:color w:val="000000"/>
                <w:sz w:val="22"/>
                <w:lang w:val="en-GB"/>
              </w:rPr>
              <w:t>8</w:t>
            </w:r>
          </w:p>
        </w:tc>
        <w:tc>
          <w:tcPr>
            <w:tcW w:w="992" w:type="dxa"/>
            <w:vAlign w:val="bottom"/>
          </w:tcPr>
          <w:p w14:paraId="171A6FEF" w14:textId="77777777" w:rsidR="00ED3555" w:rsidRPr="00CF306E" w:rsidRDefault="00ED3555" w:rsidP="00F23740">
            <w:pPr>
              <w:jc w:val="center"/>
              <w:rPr>
                <w:color w:val="000000"/>
                <w:sz w:val="22"/>
                <w:lang w:val="en-GB"/>
              </w:rPr>
            </w:pPr>
            <w:r w:rsidRPr="00CF306E">
              <w:rPr>
                <w:color w:val="000000"/>
                <w:sz w:val="22"/>
                <w:lang w:val="en-GB"/>
              </w:rPr>
              <w:t>8</w:t>
            </w:r>
          </w:p>
        </w:tc>
        <w:tc>
          <w:tcPr>
            <w:tcW w:w="992" w:type="dxa"/>
            <w:vAlign w:val="bottom"/>
          </w:tcPr>
          <w:p w14:paraId="6C44DDE4" w14:textId="77777777" w:rsidR="00ED3555" w:rsidRPr="00CF306E" w:rsidRDefault="00ED3555" w:rsidP="00F23740">
            <w:pPr>
              <w:jc w:val="center"/>
              <w:rPr>
                <w:color w:val="000000"/>
                <w:sz w:val="22"/>
                <w:lang w:val="en-GB"/>
              </w:rPr>
            </w:pPr>
            <w:r w:rsidRPr="00CF306E">
              <w:rPr>
                <w:color w:val="000000"/>
                <w:sz w:val="22"/>
                <w:lang w:val="en-GB"/>
              </w:rPr>
              <w:t>8</w:t>
            </w:r>
          </w:p>
        </w:tc>
        <w:tc>
          <w:tcPr>
            <w:tcW w:w="1134" w:type="dxa"/>
            <w:shd w:val="clear" w:color="auto" w:fill="auto"/>
            <w:noWrap/>
            <w:vAlign w:val="bottom"/>
          </w:tcPr>
          <w:p w14:paraId="29016B44" w14:textId="77777777" w:rsidR="00ED3555" w:rsidRPr="00CF306E" w:rsidRDefault="00ED3555" w:rsidP="00677039">
            <w:pPr>
              <w:jc w:val="center"/>
              <w:rPr>
                <w:color w:val="000000"/>
                <w:sz w:val="22"/>
                <w:lang w:val="en-GB"/>
              </w:rPr>
            </w:pPr>
            <w:r w:rsidRPr="00CF306E">
              <w:rPr>
                <w:color w:val="000000"/>
                <w:sz w:val="22"/>
                <w:lang w:val="en-GB"/>
              </w:rPr>
              <w:t>8</w:t>
            </w:r>
          </w:p>
        </w:tc>
        <w:tc>
          <w:tcPr>
            <w:tcW w:w="1134" w:type="dxa"/>
            <w:shd w:val="clear" w:color="auto" w:fill="auto"/>
            <w:noWrap/>
            <w:vAlign w:val="bottom"/>
          </w:tcPr>
          <w:p w14:paraId="367CD7DC" w14:textId="77777777" w:rsidR="00ED3555" w:rsidRPr="00CF306E" w:rsidRDefault="00ED3555" w:rsidP="00677039">
            <w:pPr>
              <w:jc w:val="center"/>
              <w:rPr>
                <w:color w:val="000000"/>
                <w:sz w:val="22"/>
                <w:lang w:val="en-GB"/>
              </w:rPr>
            </w:pPr>
            <w:r w:rsidRPr="00CF306E">
              <w:rPr>
                <w:color w:val="000000"/>
                <w:sz w:val="22"/>
                <w:lang w:val="en-GB"/>
              </w:rPr>
              <w:t>8</w:t>
            </w:r>
          </w:p>
        </w:tc>
        <w:tc>
          <w:tcPr>
            <w:tcW w:w="992" w:type="dxa"/>
            <w:vAlign w:val="bottom"/>
          </w:tcPr>
          <w:p w14:paraId="6E71E9B0" w14:textId="77777777" w:rsidR="00ED3555" w:rsidRPr="00CF306E" w:rsidRDefault="00ED3555" w:rsidP="00F23740">
            <w:pPr>
              <w:jc w:val="center"/>
              <w:rPr>
                <w:color w:val="000000"/>
                <w:sz w:val="22"/>
                <w:lang w:val="en-GB"/>
              </w:rPr>
            </w:pPr>
            <w:r w:rsidRPr="00CF306E">
              <w:rPr>
                <w:color w:val="000000"/>
                <w:sz w:val="22"/>
                <w:lang w:val="en-GB"/>
              </w:rPr>
              <w:t>8</w:t>
            </w:r>
          </w:p>
        </w:tc>
        <w:tc>
          <w:tcPr>
            <w:tcW w:w="1134" w:type="dxa"/>
            <w:shd w:val="clear" w:color="auto" w:fill="auto"/>
            <w:noWrap/>
            <w:vAlign w:val="bottom"/>
          </w:tcPr>
          <w:p w14:paraId="231EEBD1" w14:textId="77777777" w:rsidR="00ED3555" w:rsidRPr="00CF306E" w:rsidRDefault="00ED3555" w:rsidP="00677039">
            <w:pPr>
              <w:jc w:val="center"/>
              <w:rPr>
                <w:color w:val="000000"/>
                <w:sz w:val="22"/>
                <w:lang w:val="en-GB"/>
              </w:rPr>
            </w:pPr>
            <w:r w:rsidRPr="00CF306E">
              <w:rPr>
                <w:color w:val="000000"/>
                <w:sz w:val="22"/>
                <w:lang w:val="en-GB"/>
              </w:rPr>
              <w:t>8</w:t>
            </w:r>
          </w:p>
        </w:tc>
        <w:tc>
          <w:tcPr>
            <w:tcW w:w="1134" w:type="dxa"/>
            <w:vAlign w:val="bottom"/>
          </w:tcPr>
          <w:p w14:paraId="74497389" w14:textId="77777777" w:rsidR="00ED3555" w:rsidRPr="00CF306E" w:rsidRDefault="00ED3555" w:rsidP="00F23740">
            <w:pPr>
              <w:jc w:val="center"/>
              <w:rPr>
                <w:color w:val="000000"/>
                <w:sz w:val="22"/>
                <w:lang w:val="en-GB"/>
              </w:rPr>
            </w:pPr>
            <w:r w:rsidRPr="00CF306E">
              <w:rPr>
                <w:color w:val="000000"/>
                <w:sz w:val="22"/>
                <w:lang w:val="en-GB"/>
              </w:rPr>
              <w:t>7</w:t>
            </w:r>
          </w:p>
        </w:tc>
        <w:tc>
          <w:tcPr>
            <w:tcW w:w="1134" w:type="dxa"/>
            <w:vAlign w:val="bottom"/>
          </w:tcPr>
          <w:p w14:paraId="40E23AF7" w14:textId="77777777" w:rsidR="00ED3555" w:rsidRPr="00CF306E" w:rsidRDefault="00ED3555" w:rsidP="00F23740">
            <w:pPr>
              <w:jc w:val="center"/>
              <w:rPr>
                <w:color w:val="000000"/>
                <w:sz w:val="22"/>
                <w:lang w:val="en-GB"/>
              </w:rPr>
            </w:pPr>
            <w:r w:rsidRPr="00CF306E">
              <w:rPr>
                <w:color w:val="000000"/>
                <w:sz w:val="22"/>
                <w:lang w:val="en-GB"/>
              </w:rPr>
              <w:t>8</w:t>
            </w:r>
          </w:p>
        </w:tc>
      </w:tr>
    </w:tbl>
    <w:p w14:paraId="5CBC7D97" w14:textId="4869F56E" w:rsidR="00DD2308" w:rsidRPr="00CF306E" w:rsidRDefault="00ED3555" w:rsidP="00ED3555">
      <w:pPr>
        <w:rPr>
          <w:i/>
          <w:iCs/>
          <w:lang w:val="en-GB"/>
        </w:rPr>
        <w:sectPr w:rsidR="00DD2308" w:rsidRPr="00CF306E" w:rsidSect="002812F3">
          <w:pgSz w:w="16838" w:h="11906" w:orient="landscape"/>
          <w:pgMar w:top="1417" w:right="1417" w:bottom="1134" w:left="1417" w:header="709" w:footer="709" w:gutter="0"/>
          <w:cols w:space="708"/>
          <w:docGrid w:linePitch="360"/>
        </w:sectPr>
      </w:pPr>
      <w:r w:rsidRPr="00CF306E">
        <w:rPr>
          <w:i/>
          <w:iCs/>
          <w:lang w:val="en-GB"/>
        </w:rPr>
        <w:t xml:space="preserve">In Table 5, the consensus of study quality assessment for fluoroscopy time was tabulated. Study quality was assessed using Downs-and-Black instrument modified by </w:t>
      </w:r>
      <w:proofErr w:type="spellStart"/>
      <w:r w:rsidRPr="00CF306E">
        <w:rPr>
          <w:i/>
          <w:iCs/>
          <w:lang w:val="en-GB"/>
        </w:rPr>
        <w:t>Zadro</w:t>
      </w:r>
      <w:proofErr w:type="spellEnd"/>
      <w:r w:rsidRPr="00CF306E">
        <w:rPr>
          <w:i/>
          <w:iCs/>
          <w:lang w:val="en-GB"/>
        </w:rPr>
        <w:t xml:space="preserve"> et al.</w:t>
      </w:r>
      <w:r w:rsidRPr="00CF306E">
        <w:rPr>
          <w:i/>
          <w:iCs/>
          <w:lang w:val="en-GB"/>
        </w:rPr>
        <w:fldChar w:fldCharType="begin"/>
      </w:r>
      <w:r w:rsidR="00D50875" w:rsidRPr="00CF306E">
        <w:rPr>
          <w:i/>
          <w:iCs/>
          <w:lang w:val="en-GB"/>
        </w:rPr>
        <w:instrText xml:space="preserve"> ADDIN ZOTERO_ITEM CSL_CITATION {"citationID":"LDVNaLkw","properties":{"formattedCitation":"[1]","plainCitation":"[1]","noteIndex":0},"citationItems":[{"id":"DS2p0WWN/wKZkH5xT","uris":["http://zotero.org/users/local/6aDBWOFI/items/46RBV7YN"],"itemData":{"id":"4ceUt8jJ/iyAFi3eX","type":"article-journal","abstract":"Objectives\n              Physicians often refer patients with musculoskeletal conditions to physical therapy. However, it is unclear to what extent physical therapists’ treatment choices align with the evidence. The aim of this systematic review was to determine what percentage of physical therapy treatment choices for musculoskeletal conditions agree with management recommendations in evidence-based guidelines and systematic reviews.\n            \n            \n              Design\n              Systematic review.\n            \n            \n              Setting\n              We performed searches in Medline, Embase, Cumulative Index to Nursing and Allied Health Literature, Cochrane Central Register of Controlled Trials, Allied and Complementary Medicine, Scopus and Web of Science combining terms synonymous with ‘practice patterns’ and ‘physical therapy’ from the earliest record to April 2018.\n            \n            \n              Participants\n              Studies that quantified physical therapy treatment choices for musculoskeletal conditions through surveys of physical therapists, audits of clinical notes and other methods (eg, audits of billing codes, clinical observation) were eligible for inclusion.\n            \n            \n              Primary and secondary outcomes\n              Using medians and IQRs, we summarised the percentage of physical therapists who chose treatments that were recommended, not recommended and had no recommendation, and summarised the percentage of physical therapy treatments provided for various musculoskeletal conditions within the categories of recommended, not recommended and no recommendation. Results were stratified by condition and how treatment choices were assessed (surveys of physical therapists vs audits of clinical notes).\n            \n            \n              Results\n              We included 94 studies. For musculoskeletal conditions, the median percentage of physical therapists who chose recommended treatments was 54% (n=23 studies; surveys completed by physical therapists) and the median percentage of patients that received recommended physical therapy-delivered treatments was 63% (n=8 studies; audits of clinical notes). For treatments not recommended, these percentages were 43% (n=37; surveys) and 27% (n=20; audits). For treatments with no recommendation, these percentages were 81% (n=37; surveys) and 45% (n=31; audits).\n            \n            \n              Conclusions\n              Many physical therapists seem not to follow evidence-based guidelines when managing musculoskeletal conditions. There is considerable scope to increase use of recommended treatments and reduce use of treatments that are not recommended.\n            \n            \n              PROSPERO registration number\n              CRD42018094979.","container-title":"BMJ Open","DOI":"10.1136/bmjopen-2019-032329","ISSN":"2044-6055, 2044-6055","issue":"10","journalAbbreviation":"BMJ Open","language":"en","page":"e032329","source":"DOI.org (Crossref)","title":"Do physical therapists follow evidence-based guidelines when managing musculoskeletal conditions? Systematic review","title-short":"Do physical therapists follow evidence-based guidelines when managing musculoskeletal conditions?","volume":"9","author":[{"family":"Zadro","given":"Joshua"},{"family":"O’Keeffe","given":"Mary"},{"family":"Maher","given":"Christopher"}],"issued":{"date-parts":[["2019",10]]}}}],"schema":"https://github.com/citation-style-language/schema/raw/master/csl-citation.json"} </w:instrText>
      </w:r>
      <w:r w:rsidRPr="00CF306E">
        <w:rPr>
          <w:i/>
          <w:iCs/>
          <w:lang w:val="en-GB"/>
        </w:rPr>
        <w:fldChar w:fldCharType="separate"/>
      </w:r>
      <w:r w:rsidR="00D50875" w:rsidRPr="00CF306E">
        <w:rPr>
          <w:i/>
          <w:iCs/>
          <w:noProof/>
          <w:lang w:val="en-GB"/>
        </w:rPr>
        <w:t>[1]</w:t>
      </w:r>
      <w:r w:rsidRPr="00CF306E">
        <w:rPr>
          <w:i/>
          <w:iCs/>
          <w:lang w:val="en-GB"/>
        </w:rPr>
        <w:fldChar w:fldCharType="end"/>
      </w:r>
      <w:r w:rsidR="00C32010" w:rsidRPr="00CF306E">
        <w:rPr>
          <w:i/>
          <w:iCs/>
          <w:lang w:val="en-GB"/>
        </w:rPr>
        <w:t>.</w:t>
      </w:r>
    </w:p>
    <w:p w14:paraId="22F7DAFF" w14:textId="29D4C97F" w:rsidR="00EC7700" w:rsidRPr="00CF306E" w:rsidRDefault="00ED3555" w:rsidP="00ED3555">
      <w:pPr>
        <w:spacing w:line="360" w:lineRule="auto"/>
        <w:rPr>
          <w:rFonts w:asciiTheme="majorBidi" w:hAnsiTheme="majorBidi" w:cstheme="majorBidi"/>
          <w:b/>
          <w:bCs/>
          <w:u w:val="single"/>
          <w:lang w:val="en-GB"/>
        </w:rPr>
      </w:pPr>
      <w:r w:rsidRPr="00CF306E">
        <w:rPr>
          <w:rFonts w:asciiTheme="majorBidi" w:hAnsiTheme="majorBidi" w:cstheme="majorBidi"/>
          <w:b/>
          <w:bCs/>
          <w:u w:val="single"/>
          <w:lang w:val="en-GB"/>
        </w:rPr>
        <w:lastRenderedPageBreak/>
        <w:t>Data extraction</w:t>
      </w:r>
    </w:p>
    <w:p w14:paraId="6342E972" w14:textId="77777777" w:rsidR="00563723" w:rsidRPr="00CF306E" w:rsidRDefault="00563723" w:rsidP="00ED3555">
      <w:pPr>
        <w:spacing w:line="360" w:lineRule="auto"/>
        <w:rPr>
          <w:rFonts w:asciiTheme="majorBidi" w:hAnsiTheme="majorBidi" w:cstheme="majorBidi"/>
          <w:b/>
          <w:bCs/>
          <w:u w:val="single"/>
          <w:lang w:val="en-GB"/>
        </w:rPr>
      </w:pPr>
    </w:p>
    <w:p w14:paraId="70BC5775" w14:textId="77777777" w:rsidR="00ED3555" w:rsidRPr="00CF306E" w:rsidRDefault="00ED3555" w:rsidP="00ED3555">
      <w:pPr>
        <w:rPr>
          <w:rFonts w:asciiTheme="majorBidi" w:hAnsiTheme="majorBidi" w:cstheme="majorBidi"/>
          <w:b/>
          <w:bCs/>
          <w:lang w:val="en-GB"/>
        </w:rPr>
      </w:pPr>
      <w:bookmarkStart w:id="0" w:name="_Hlk195255070"/>
      <w:r w:rsidRPr="00CF306E">
        <w:rPr>
          <w:rFonts w:asciiTheme="majorBidi" w:hAnsiTheme="majorBidi" w:cstheme="majorBidi"/>
          <w:b/>
          <w:bCs/>
          <w:lang w:val="en-GB"/>
        </w:rPr>
        <w:t>Table 6. Conversion of the reported values for procedure time</w:t>
      </w:r>
    </w:p>
    <w:tbl>
      <w:tblPr>
        <w:tblW w:w="984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19"/>
        <w:gridCol w:w="500"/>
        <w:gridCol w:w="3043"/>
        <w:gridCol w:w="620"/>
        <w:gridCol w:w="3066"/>
      </w:tblGrid>
      <w:tr w:rsidR="00ED3555" w:rsidRPr="00CF306E" w14:paraId="4FF4450B" w14:textId="77777777" w:rsidTr="00677039">
        <w:trPr>
          <w:trHeight w:val="300"/>
        </w:trPr>
        <w:tc>
          <w:tcPr>
            <w:tcW w:w="2619" w:type="dxa"/>
            <w:shd w:val="clear" w:color="auto" w:fill="auto"/>
            <w:noWrap/>
            <w:vAlign w:val="center"/>
            <w:hideMark/>
          </w:tcPr>
          <w:p w14:paraId="04742582" w14:textId="77777777" w:rsidR="00ED3555" w:rsidRPr="00CF306E" w:rsidRDefault="00ED3555" w:rsidP="00677039">
            <w:pPr>
              <w:rPr>
                <w:rFonts w:asciiTheme="majorBidi" w:hAnsiTheme="majorBidi" w:cstheme="majorBidi"/>
                <w:b/>
                <w:bCs/>
                <w:color w:val="000000"/>
                <w:lang w:val="en-GB"/>
              </w:rPr>
            </w:pPr>
            <w:r w:rsidRPr="00CF306E">
              <w:rPr>
                <w:rFonts w:asciiTheme="majorBidi" w:hAnsiTheme="majorBidi" w:cstheme="majorBidi"/>
                <w:b/>
                <w:bCs/>
                <w:color w:val="000000"/>
                <w:lang w:val="en-GB"/>
              </w:rPr>
              <w:t>Study</w:t>
            </w:r>
          </w:p>
        </w:tc>
        <w:tc>
          <w:tcPr>
            <w:tcW w:w="3543" w:type="dxa"/>
            <w:gridSpan w:val="2"/>
            <w:shd w:val="clear" w:color="auto" w:fill="auto"/>
            <w:noWrap/>
            <w:vAlign w:val="center"/>
            <w:hideMark/>
          </w:tcPr>
          <w:p w14:paraId="76CFA565"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AST-group</w:t>
            </w:r>
          </w:p>
        </w:tc>
        <w:tc>
          <w:tcPr>
            <w:tcW w:w="3686" w:type="dxa"/>
            <w:gridSpan w:val="2"/>
            <w:shd w:val="clear" w:color="auto" w:fill="auto"/>
            <w:noWrap/>
            <w:vAlign w:val="center"/>
            <w:hideMark/>
          </w:tcPr>
          <w:p w14:paraId="1709043D"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Control-group</w:t>
            </w:r>
          </w:p>
        </w:tc>
      </w:tr>
      <w:tr w:rsidR="00ED3555" w:rsidRPr="00CF306E" w14:paraId="58AFCDB8" w14:textId="77777777" w:rsidTr="00677039">
        <w:trPr>
          <w:trHeight w:val="300"/>
        </w:trPr>
        <w:tc>
          <w:tcPr>
            <w:tcW w:w="2619" w:type="dxa"/>
            <w:shd w:val="clear" w:color="auto" w:fill="auto"/>
            <w:noWrap/>
            <w:vAlign w:val="center"/>
          </w:tcPr>
          <w:p w14:paraId="69098944" w14:textId="77777777" w:rsidR="00ED3555" w:rsidRPr="00CF306E" w:rsidRDefault="00ED3555" w:rsidP="00677039">
            <w:pPr>
              <w:rPr>
                <w:rFonts w:asciiTheme="majorBidi" w:hAnsiTheme="majorBidi" w:cstheme="majorBidi"/>
                <w:b/>
                <w:bCs/>
                <w:color w:val="000000"/>
                <w:lang w:val="en-GB"/>
              </w:rPr>
            </w:pPr>
          </w:p>
        </w:tc>
        <w:tc>
          <w:tcPr>
            <w:tcW w:w="500" w:type="dxa"/>
            <w:shd w:val="clear" w:color="auto" w:fill="auto"/>
            <w:noWrap/>
            <w:vAlign w:val="center"/>
          </w:tcPr>
          <w:p w14:paraId="2DE3E07A" w14:textId="77777777" w:rsidR="00ED3555" w:rsidRPr="00CF306E" w:rsidRDefault="00ED3555" w:rsidP="00677039">
            <w:pPr>
              <w:jc w:val="center"/>
              <w:rPr>
                <w:rFonts w:asciiTheme="majorBidi" w:hAnsiTheme="majorBidi" w:cstheme="majorBidi"/>
                <w:b/>
                <w:bCs/>
                <w:lang w:val="en-GB"/>
              </w:rPr>
            </w:pPr>
            <w:r w:rsidRPr="00CF306E">
              <w:rPr>
                <w:rFonts w:asciiTheme="majorBidi" w:hAnsiTheme="majorBidi" w:cstheme="majorBidi"/>
                <w:b/>
                <w:bCs/>
                <w:lang w:val="en-GB"/>
              </w:rPr>
              <w:t>n</w:t>
            </w:r>
          </w:p>
        </w:tc>
        <w:tc>
          <w:tcPr>
            <w:tcW w:w="3043" w:type="dxa"/>
            <w:shd w:val="clear" w:color="auto" w:fill="auto"/>
            <w:noWrap/>
            <w:vAlign w:val="center"/>
          </w:tcPr>
          <w:p w14:paraId="1A277BF1"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values</w:t>
            </w:r>
          </w:p>
        </w:tc>
        <w:tc>
          <w:tcPr>
            <w:tcW w:w="620" w:type="dxa"/>
            <w:shd w:val="clear" w:color="auto" w:fill="auto"/>
            <w:noWrap/>
            <w:vAlign w:val="center"/>
          </w:tcPr>
          <w:p w14:paraId="77CA9B4C" w14:textId="77777777" w:rsidR="00ED3555" w:rsidRPr="00CF306E" w:rsidRDefault="00ED3555" w:rsidP="00677039">
            <w:pPr>
              <w:jc w:val="center"/>
              <w:rPr>
                <w:rFonts w:asciiTheme="majorBidi" w:hAnsiTheme="majorBidi" w:cstheme="majorBidi"/>
                <w:b/>
                <w:bCs/>
                <w:lang w:val="en-GB"/>
              </w:rPr>
            </w:pPr>
            <w:r w:rsidRPr="00CF306E">
              <w:rPr>
                <w:rFonts w:asciiTheme="majorBidi" w:hAnsiTheme="majorBidi" w:cstheme="majorBidi"/>
                <w:b/>
                <w:bCs/>
                <w:lang w:val="en-GB"/>
              </w:rPr>
              <w:t>n</w:t>
            </w:r>
          </w:p>
        </w:tc>
        <w:tc>
          <w:tcPr>
            <w:tcW w:w="3066" w:type="dxa"/>
            <w:shd w:val="clear" w:color="auto" w:fill="auto"/>
            <w:noWrap/>
            <w:vAlign w:val="center"/>
          </w:tcPr>
          <w:p w14:paraId="32B4AF24"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values</w:t>
            </w:r>
          </w:p>
        </w:tc>
      </w:tr>
      <w:tr w:rsidR="00ED3555" w:rsidRPr="00CF306E" w14:paraId="1966BFC0" w14:textId="77777777" w:rsidTr="00677039">
        <w:trPr>
          <w:trHeight w:val="285"/>
        </w:trPr>
        <w:tc>
          <w:tcPr>
            <w:tcW w:w="2619" w:type="dxa"/>
            <w:vMerge w:val="restart"/>
            <w:shd w:val="clear" w:color="auto" w:fill="auto"/>
            <w:noWrap/>
            <w:vAlign w:val="center"/>
            <w:hideMark/>
          </w:tcPr>
          <w:p w14:paraId="6B73FD48"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Cates et al. (2016)</w:t>
            </w:r>
          </w:p>
        </w:tc>
        <w:tc>
          <w:tcPr>
            <w:tcW w:w="500" w:type="dxa"/>
            <w:vMerge w:val="restart"/>
            <w:shd w:val="clear" w:color="auto" w:fill="auto"/>
            <w:noWrap/>
            <w:vAlign w:val="center"/>
            <w:hideMark/>
          </w:tcPr>
          <w:p w14:paraId="5BC8B382"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6</w:t>
            </w:r>
          </w:p>
        </w:tc>
        <w:tc>
          <w:tcPr>
            <w:tcW w:w="3043" w:type="dxa"/>
            <w:shd w:val="clear" w:color="auto" w:fill="auto"/>
            <w:noWrap/>
            <w:vAlign w:val="center"/>
            <w:hideMark/>
          </w:tcPr>
          <w:p w14:paraId="3D9B61E9"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CI: 18.13 min - 35.67 min</w:t>
            </w:r>
          </w:p>
        </w:tc>
        <w:tc>
          <w:tcPr>
            <w:tcW w:w="620" w:type="dxa"/>
            <w:vMerge w:val="restart"/>
            <w:shd w:val="clear" w:color="auto" w:fill="auto"/>
            <w:noWrap/>
            <w:vAlign w:val="center"/>
            <w:hideMark/>
          </w:tcPr>
          <w:p w14:paraId="0D07FFC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6</w:t>
            </w:r>
          </w:p>
        </w:tc>
        <w:tc>
          <w:tcPr>
            <w:tcW w:w="3066" w:type="dxa"/>
            <w:shd w:val="clear" w:color="auto" w:fill="auto"/>
            <w:noWrap/>
            <w:vAlign w:val="center"/>
            <w:hideMark/>
          </w:tcPr>
          <w:p w14:paraId="06EBA6B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CI: 24.47 min - 40.21 min</w:t>
            </w:r>
          </w:p>
        </w:tc>
      </w:tr>
      <w:tr w:rsidR="00ED3555" w:rsidRPr="00CF306E" w14:paraId="318546B5" w14:textId="77777777" w:rsidTr="00677039">
        <w:trPr>
          <w:trHeight w:val="285"/>
        </w:trPr>
        <w:tc>
          <w:tcPr>
            <w:tcW w:w="2619" w:type="dxa"/>
            <w:vMerge/>
            <w:shd w:val="clear" w:color="auto" w:fill="auto"/>
            <w:noWrap/>
            <w:vAlign w:val="center"/>
          </w:tcPr>
          <w:p w14:paraId="15D6EE5C"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71830F71" w14:textId="77777777" w:rsidR="00ED3555" w:rsidRPr="00CF306E" w:rsidRDefault="00ED3555" w:rsidP="00677039">
            <w:pPr>
              <w:jc w:val="center"/>
              <w:rPr>
                <w:rFonts w:asciiTheme="majorBidi" w:hAnsiTheme="majorBidi" w:cstheme="majorBidi"/>
                <w:color w:val="000000"/>
                <w:lang w:val="en-GB"/>
              </w:rPr>
            </w:pPr>
          </w:p>
        </w:tc>
        <w:tc>
          <w:tcPr>
            <w:tcW w:w="3043" w:type="dxa"/>
            <w:shd w:val="clear" w:color="auto" w:fill="auto"/>
            <w:noWrap/>
            <w:vAlign w:val="center"/>
          </w:tcPr>
          <w:p w14:paraId="4BF461F4"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 26.9 min</w:t>
            </w:r>
            <w:r w:rsidRPr="00CF306E">
              <w:rPr>
                <w:rFonts w:asciiTheme="majorBidi" w:hAnsiTheme="majorBidi" w:cstheme="majorBidi"/>
                <w:i/>
                <w:iCs/>
                <w:vertAlign w:val="superscript"/>
                <w:lang w:val="en-GB"/>
              </w:rPr>
              <w:t>e</w:t>
            </w:r>
          </w:p>
          <w:p w14:paraId="795EA9E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8.3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f</w:t>
            </w:r>
            <w:proofErr w:type="spellEnd"/>
          </w:p>
        </w:tc>
        <w:tc>
          <w:tcPr>
            <w:tcW w:w="620" w:type="dxa"/>
            <w:vMerge/>
            <w:shd w:val="clear" w:color="auto" w:fill="auto"/>
            <w:noWrap/>
            <w:vAlign w:val="center"/>
          </w:tcPr>
          <w:p w14:paraId="3FA7E738" w14:textId="77777777" w:rsidR="00ED3555" w:rsidRPr="00CF306E" w:rsidRDefault="00ED3555" w:rsidP="00677039">
            <w:pPr>
              <w:jc w:val="center"/>
              <w:rPr>
                <w:rFonts w:asciiTheme="majorBidi" w:hAnsiTheme="majorBidi" w:cstheme="majorBidi"/>
                <w:i/>
                <w:iCs/>
                <w:lang w:val="en-GB"/>
              </w:rPr>
            </w:pPr>
          </w:p>
        </w:tc>
        <w:tc>
          <w:tcPr>
            <w:tcW w:w="3066" w:type="dxa"/>
            <w:shd w:val="clear" w:color="auto" w:fill="auto"/>
            <w:noWrap/>
            <w:vAlign w:val="center"/>
          </w:tcPr>
          <w:p w14:paraId="275E181A"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 32.3 min</w:t>
            </w:r>
            <w:r w:rsidRPr="00CF306E">
              <w:rPr>
                <w:rFonts w:asciiTheme="majorBidi" w:hAnsiTheme="majorBidi" w:cstheme="majorBidi"/>
                <w:i/>
                <w:iCs/>
                <w:vertAlign w:val="superscript"/>
                <w:lang w:val="en-GB"/>
              </w:rPr>
              <w:t>e</w:t>
            </w:r>
          </w:p>
          <w:p w14:paraId="5FCF5F3B"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SD: 7.4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f</w:t>
            </w:r>
            <w:proofErr w:type="spellEnd"/>
          </w:p>
        </w:tc>
      </w:tr>
      <w:tr w:rsidR="00ED3555" w:rsidRPr="00CF306E" w14:paraId="068686DE" w14:textId="77777777" w:rsidTr="00677039">
        <w:trPr>
          <w:trHeight w:val="285"/>
        </w:trPr>
        <w:tc>
          <w:tcPr>
            <w:tcW w:w="2619" w:type="dxa"/>
            <w:vMerge w:val="restart"/>
            <w:shd w:val="clear" w:color="auto" w:fill="auto"/>
            <w:noWrap/>
            <w:vAlign w:val="center"/>
            <w:hideMark/>
          </w:tcPr>
          <w:p w14:paraId="60F65349"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Desender</w:t>
            </w:r>
            <w:proofErr w:type="spellEnd"/>
            <w:r w:rsidRPr="00CF306E">
              <w:rPr>
                <w:rFonts w:asciiTheme="majorBidi" w:hAnsiTheme="majorBidi" w:cstheme="majorBidi"/>
                <w:b/>
                <w:bCs/>
                <w:color w:val="000000"/>
                <w:lang w:val="en-GB" w:eastAsia="zh-CN"/>
              </w:rPr>
              <w:t xml:space="preserve"> et al. (2016)</w:t>
            </w:r>
          </w:p>
        </w:tc>
        <w:tc>
          <w:tcPr>
            <w:tcW w:w="500" w:type="dxa"/>
            <w:vMerge w:val="restart"/>
            <w:shd w:val="clear" w:color="auto" w:fill="auto"/>
            <w:noWrap/>
            <w:vAlign w:val="center"/>
            <w:hideMark/>
          </w:tcPr>
          <w:p w14:paraId="64E606F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50</w:t>
            </w:r>
          </w:p>
        </w:tc>
        <w:tc>
          <w:tcPr>
            <w:tcW w:w="3043" w:type="dxa"/>
            <w:shd w:val="clear" w:color="auto" w:fill="auto"/>
            <w:noWrap/>
            <w:vAlign w:val="center"/>
            <w:hideMark/>
          </w:tcPr>
          <w:p w14:paraId="67A502D9"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GM: 52.1 min</w:t>
            </w:r>
          </w:p>
          <w:p w14:paraId="406B1A9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95% CI: 46.2 min – 58.8 min</w:t>
            </w:r>
          </w:p>
        </w:tc>
        <w:tc>
          <w:tcPr>
            <w:tcW w:w="620" w:type="dxa"/>
            <w:vMerge w:val="restart"/>
            <w:shd w:val="clear" w:color="auto" w:fill="auto"/>
            <w:noWrap/>
            <w:vAlign w:val="center"/>
            <w:hideMark/>
          </w:tcPr>
          <w:p w14:paraId="67E90CCB"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50</w:t>
            </w:r>
          </w:p>
        </w:tc>
        <w:tc>
          <w:tcPr>
            <w:tcW w:w="3066" w:type="dxa"/>
            <w:shd w:val="clear" w:color="auto" w:fill="auto"/>
            <w:noWrap/>
            <w:vAlign w:val="center"/>
            <w:hideMark/>
          </w:tcPr>
          <w:p w14:paraId="729CA91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GM: 54.6 min</w:t>
            </w:r>
          </w:p>
          <w:p w14:paraId="7F0F3C3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95% CI: 48.4 min – 61.6 min</w:t>
            </w:r>
          </w:p>
        </w:tc>
      </w:tr>
      <w:tr w:rsidR="00ED3555" w:rsidRPr="00CF306E" w14:paraId="13F7B64F" w14:textId="77777777" w:rsidTr="00677039">
        <w:trPr>
          <w:trHeight w:val="285"/>
        </w:trPr>
        <w:tc>
          <w:tcPr>
            <w:tcW w:w="2619" w:type="dxa"/>
            <w:vMerge/>
            <w:shd w:val="clear" w:color="auto" w:fill="auto"/>
            <w:noWrap/>
            <w:vAlign w:val="center"/>
          </w:tcPr>
          <w:p w14:paraId="71F0A79F"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385B68B6" w14:textId="77777777" w:rsidR="00ED3555" w:rsidRPr="00CF306E" w:rsidRDefault="00ED3555" w:rsidP="00F23740">
            <w:pPr>
              <w:rPr>
                <w:rFonts w:asciiTheme="majorBidi" w:hAnsiTheme="majorBidi" w:cstheme="majorBidi"/>
                <w:i/>
                <w:iCs/>
                <w:lang w:val="en-GB"/>
              </w:rPr>
            </w:pPr>
          </w:p>
        </w:tc>
        <w:tc>
          <w:tcPr>
            <w:tcW w:w="3043" w:type="dxa"/>
            <w:shd w:val="clear" w:color="auto" w:fill="auto"/>
            <w:noWrap/>
            <w:vAlign w:val="center"/>
          </w:tcPr>
          <w:p w14:paraId="25CCE1F7"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mean: 57.0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g</w:t>
            </w:r>
            <w:proofErr w:type="spellEnd"/>
          </w:p>
          <w:p w14:paraId="40057E06"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SD: 10.2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g</w:t>
            </w:r>
            <w:proofErr w:type="spellEnd"/>
          </w:p>
        </w:tc>
        <w:tc>
          <w:tcPr>
            <w:tcW w:w="620" w:type="dxa"/>
            <w:vMerge/>
            <w:shd w:val="clear" w:color="auto" w:fill="auto"/>
            <w:noWrap/>
            <w:vAlign w:val="center"/>
          </w:tcPr>
          <w:p w14:paraId="2DC075FC" w14:textId="77777777" w:rsidR="00ED3555" w:rsidRPr="00CF306E" w:rsidRDefault="00ED3555" w:rsidP="00677039">
            <w:pPr>
              <w:jc w:val="center"/>
              <w:rPr>
                <w:rFonts w:asciiTheme="majorBidi" w:hAnsiTheme="majorBidi" w:cstheme="majorBidi"/>
                <w:lang w:val="en-GB"/>
              </w:rPr>
            </w:pPr>
          </w:p>
        </w:tc>
        <w:tc>
          <w:tcPr>
            <w:tcW w:w="3066" w:type="dxa"/>
            <w:shd w:val="clear" w:color="auto" w:fill="auto"/>
            <w:noWrap/>
            <w:vAlign w:val="center"/>
          </w:tcPr>
          <w:p w14:paraId="4B7B1B2A"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mean: 59.7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g</w:t>
            </w:r>
            <w:proofErr w:type="spellEnd"/>
          </w:p>
          <w:p w14:paraId="4CCDF33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10.7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g</w:t>
            </w:r>
            <w:proofErr w:type="spellEnd"/>
          </w:p>
        </w:tc>
      </w:tr>
      <w:tr w:rsidR="00ED3555" w:rsidRPr="00CF306E" w14:paraId="2C333946" w14:textId="77777777" w:rsidTr="00677039">
        <w:trPr>
          <w:trHeight w:val="285"/>
        </w:trPr>
        <w:tc>
          <w:tcPr>
            <w:tcW w:w="2619" w:type="dxa"/>
            <w:shd w:val="clear" w:color="auto" w:fill="auto"/>
            <w:noWrap/>
            <w:vAlign w:val="center"/>
            <w:hideMark/>
          </w:tcPr>
          <w:p w14:paraId="2119B2D1"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Jensen et al. (2014)</w:t>
            </w:r>
          </w:p>
        </w:tc>
        <w:tc>
          <w:tcPr>
            <w:tcW w:w="500" w:type="dxa"/>
            <w:shd w:val="clear" w:color="auto" w:fill="auto"/>
            <w:noWrap/>
            <w:vAlign w:val="center"/>
            <w:hideMark/>
          </w:tcPr>
          <w:p w14:paraId="71EDC5A7"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c>
          <w:tcPr>
            <w:tcW w:w="3043" w:type="dxa"/>
            <w:shd w:val="clear" w:color="auto" w:fill="auto"/>
            <w:noWrap/>
            <w:vAlign w:val="center"/>
            <w:hideMark/>
          </w:tcPr>
          <w:p w14:paraId="49C48DAE"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c>
          <w:tcPr>
            <w:tcW w:w="620" w:type="dxa"/>
            <w:shd w:val="clear" w:color="auto" w:fill="auto"/>
            <w:noWrap/>
            <w:vAlign w:val="center"/>
            <w:hideMark/>
          </w:tcPr>
          <w:p w14:paraId="147C295A"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c>
          <w:tcPr>
            <w:tcW w:w="3066" w:type="dxa"/>
            <w:shd w:val="clear" w:color="auto" w:fill="auto"/>
            <w:noWrap/>
            <w:vAlign w:val="center"/>
            <w:hideMark/>
          </w:tcPr>
          <w:p w14:paraId="7A4B0CB3"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r>
      <w:tr w:rsidR="00ED3555" w:rsidRPr="00CF306E" w14:paraId="6F4FCE7C" w14:textId="77777777" w:rsidTr="00677039">
        <w:trPr>
          <w:trHeight w:val="642"/>
        </w:trPr>
        <w:tc>
          <w:tcPr>
            <w:tcW w:w="2619" w:type="dxa"/>
            <w:vMerge w:val="restart"/>
            <w:shd w:val="clear" w:color="auto" w:fill="auto"/>
            <w:noWrap/>
            <w:vAlign w:val="center"/>
            <w:hideMark/>
          </w:tcPr>
          <w:p w14:paraId="4428EADA"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Jensen et al. (2016)</w:t>
            </w:r>
          </w:p>
        </w:tc>
        <w:tc>
          <w:tcPr>
            <w:tcW w:w="500" w:type="dxa"/>
            <w:vMerge w:val="restart"/>
            <w:shd w:val="clear" w:color="auto" w:fill="auto"/>
            <w:noWrap/>
            <w:vAlign w:val="center"/>
            <w:hideMark/>
          </w:tcPr>
          <w:p w14:paraId="70C67E6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16</w:t>
            </w:r>
          </w:p>
        </w:tc>
        <w:tc>
          <w:tcPr>
            <w:tcW w:w="3043" w:type="dxa"/>
            <w:shd w:val="clear" w:color="auto" w:fill="auto"/>
            <w:noWrap/>
            <w:vAlign w:val="center"/>
            <w:hideMark/>
          </w:tcPr>
          <w:p w14:paraId="09ECA4D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1171 sec</w:t>
            </w:r>
          </w:p>
          <w:p w14:paraId="567BA696"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1356 sec</w:t>
            </w:r>
          </w:p>
          <w:p w14:paraId="60B2BF54"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Q3: 1607 sec</w:t>
            </w:r>
          </w:p>
        </w:tc>
        <w:tc>
          <w:tcPr>
            <w:tcW w:w="620" w:type="dxa"/>
            <w:vMerge w:val="restart"/>
            <w:shd w:val="clear" w:color="auto" w:fill="auto"/>
            <w:noWrap/>
            <w:vAlign w:val="center"/>
            <w:hideMark/>
          </w:tcPr>
          <w:p w14:paraId="4462D68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16</w:t>
            </w:r>
          </w:p>
        </w:tc>
        <w:tc>
          <w:tcPr>
            <w:tcW w:w="3066" w:type="dxa"/>
            <w:shd w:val="clear" w:color="auto" w:fill="auto"/>
            <w:noWrap/>
            <w:vAlign w:val="center"/>
            <w:hideMark/>
          </w:tcPr>
          <w:p w14:paraId="1ECBD64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1401 sec</w:t>
            </w:r>
          </w:p>
          <w:p w14:paraId="0CE90DB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1623 sec</w:t>
            </w:r>
          </w:p>
          <w:p w14:paraId="63C09CE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Q3: 1890 sec</w:t>
            </w:r>
          </w:p>
        </w:tc>
      </w:tr>
      <w:tr w:rsidR="00ED3555" w:rsidRPr="00CF306E" w14:paraId="2D1C4B60" w14:textId="77777777" w:rsidTr="00677039">
        <w:trPr>
          <w:trHeight w:val="642"/>
        </w:trPr>
        <w:tc>
          <w:tcPr>
            <w:tcW w:w="2619" w:type="dxa"/>
            <w:vMerge/>
            <w:shd w:val="clear" w:color="auto" w:fill="auto"/>
            <w:noWrap/>
            <w:vAlign w:val="center"/>
          </w:tcPr>
          <w:p w14:paraId="63B16E52"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28E2229F" w14:textId="77777777" w:rsidR="00ED3555" w:rsidRPr="00CF306E" w:rsidRDefault="00ED3555" w:rsidP="00677039">
            <w:pPr>
              <w:jc w:val="center"/>
              <w:rPr>
                <w:rFonts w:asciiTheme="majorBidi" w:hAnsiTheme="majorBidi" w:cstheme="majorBidi"/>
                <w:lang w:val="en-GB"/>
              </w:rPr>
            </w:pPr>
          </w:p>
        </w:tc>
        <w:tc>
          <w:tcPr>
            <w:tcW w:w="3043" w:type="dxa"/>
            <w:shd w:val="clear" w:color="auto" w:fill="auto"/>
            <w:noWrap/>
            <w:vAlign w:val="center"/>
          </w:tcPr>
          <w:p w14:paraId="0656F7A5"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1378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22.9 min</w:t>
            </w:r>
          </w:p>
          <w:p w14:paraId="51672C2A"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SD:</w:t>
            </w:r>
            <w:r w:rsidRPr="00CF306E">
              <w:rPr>
                <w:i/>
                <w:iCs/>
                <w:lang w:val="en-GB"/>
              </w:rPr>
              <w:t xml:space="preserve"> </w:t>
            </w:r>
            <w:r w:rsidRPr="00CF306E">
              <w:rPr>
                <w:rFonts w:asciiTheme="majorBidi" w:hAnsiTheme="majorBidi" w:cstheme="majorBidi"/>
                <w:i/>
                <w:iCs/>
                <w:lang w:val="en-GB"/>
              </w:rPr>
              <w:t xml:space="preserve">354.39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5.9 min</w:t>
            </w:r>
          </w:p>
        </w:tc>
        <w:tc>
          <w:tcPr>
            <w:tcW w:w="620" w:type="dxa"/>
            <w:vMerge/>
            <w:shd w:val="clear" w:color="auto" w:fill="auto"/>
            <w:noWrap/>
            <w:vAlign w:val="center"/>
          </w:tcPr>
          <w:p w14:paraId="7E161C13" w14:textId="77777777" w:rsidR="00ED3555" w:rsidRPr="00CF306E" w:rsidRDefault="00ED3555" w:rsidP="00677039">
            <w:pPr>
              <w:jc w:val="center"/>
              <w:rPr>
                <w:rFonts w:asciiTheme="majorBidi" w:hAnsiTheme="majorBidi" w:cstheme="majorBidi"/>
                <w:i/>
                <w:iCs/>
                <w:lang w:val="en-GB"/>
              </w:rPr>
            </w:pPr>
          </w:p>
        </w:tc>
        <w:tc>
          <w:tcPr>
            <w:tcW w:w="3066" w:type="dxa"/>
            <w:shd w:val="clear" w:color="auto" w:fill="auto"/>
            <w:noWrap/>
            <w:vAlign w:val="center"/>
          </w:tcPr>
          <w:p w14:paraId="313FF66C"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1638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27.3 min</w:t>
            </w:r>
          </w:p>
          <w:p w14:paraId="7DDD47E6"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SD:</w:t>
            </w:r>
            <w:r w:rsidRPr="00CF306E">
              <w:rPr>
                <w:i/>
                <w:iCs/>
                <w:lang w:val="en-GB"/>
              </w:rPr>
              <w:t xml:space="preserve"> </w:t>
            </w:r>
            <w:r w:rsidRPr="00CF306E">
              <w:rPr>
                <w:rFonts w:asciiTheme="majorBidi" w:hAnsiTheme="majorBidi" w:cstheme="majorBidi"/>
                <w:i/>
                <w:iCs/>
                <w:lang w:val="en-GB"/>
              </w:rPr>
              <w:t xml:space="preserve">397.46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6.6 min</w:t>
            </w:r>
          </w:p>
        </w:tc>
      </w:tr>
      <w:tr w:rsidR="00ED3555" w:rsidRPr="00CF306E" w14:paraId="2BBC04C5" w14:textId="77777777" w:rsidTr="00677039">
        <w:trPr>
          <w:trHeight w:val="285"/>
        </w:trPr>
        <w:tc>
          <w:tcPr>
            <w:tcW w:w="2619" w:type="dxa"/>
            <w:shd w:val="clear" w:color="auto" w:fill="auto"/>
            <w:noWrap/>
            <w:vAlign w:val="center"/>
            <w:hideMark/>
          </w:tcPr>
          <w:p w14:paraId="31846F6D"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Kreiser</w:t>
            </w:r>
            <w:proofErr w:type="spellEnd"/>
            <w:r w:rsidRPr="00CF306E">
              <w:rPr>
                <w:rFonts w:asciiTheme="majorBidi" w:hAnsiTheme="majorBidi" w:cstheme="majorBidi"/>
                <w:b/>
                <w:bCs/>
                <w:color w:val="000000"/>
                <w:lang w:val="en-GB" w:eastAsia="zh-CN"/>
              </w:rPr>
              <w:t xml:space="preserve"> et al. (2020) A</w:t>
            </w:r>
          </w:p>
        </w:tc>
        <w:tc>
          <w:tcPr>
            <w:tcW w:w="500" w:type="dxa"/>
            <w:shd w:val="clear" w:color="auto" w:fill="auto"/>
            <w:noWrap/>
            <w:vAlign w:val="center"/>
            <w:hideMark/>
          </w:tcPr>
          <w:p w14:paraId="40B3825D"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c>
          <w:tcPr>
            <w:tcW w:w="3043" w:type="dxa"/>
            <w:shd w:val="clear" w:color="auto" w:fill="auto"/>
            <w:noWrap/>
            <w:vAlign w:val="center"/>
            <w:hideMark/>
          </w:tcPr>
          <w:p w14:paraId="419CF47D"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c>
          <w:tcPr>
            <w:tcW w:w="620" w:type="dxa"/>
            <w:shd w:val="clear" w:color="auto" w:fill="auto"/>
            <w:noWrap/>
            <w:vAlign w:val="center"/>
            <w:hideMark/>
          </w:tcPr>
          <w:p w14:paraId="3D5C3CEC"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c>
          <w:tcPr>
            <w:tcW w:w="3066" w:type="dxa"/>
            <w:shd w:val="clear" w:color="auto" w:fill="auto"/>
            <w:noWrap/>
            <w:vAlign w:val="center"/>
            <w:hideMark/>
          </w:tcPr>
          <w:p w14:paraId="1699F796" w14:textId="77777777" w:rsidR="00ED3555" w:rsidRPr="00CF306E" w:rsidRDefault="00ED3555" w:rsidP="00677039">
            <w:pPr>
              <w:jc w:val="center"/>
              <w:rPr>
                <w:rFonts w:asciiTheme="majorBidi" w:hAnsiTheme="majorBidi" w:cstheme="majorBidi"/>
                <w:lang w:val="en-GB"/>
              </w:rPr>
            </w:pPr>
            <w:proofErr w:type="spellStart"/>
            <w:r w:rsidRPr="00CF306E">
              <w:rPr>
                <w:rFonts w:asciiTheme="majorBidi" w:hAnsiTheme="majorBidi" w:cstheme="majorBidi"/>
                <w:lang w:val="en-GB"/>
              </w:rPr>
              <w:t>n.a.</w:t>
            </w:r>
            <w:proofErr w:type="spellEnd"/>
          </w:p>
        </w:tc>
      </w:tr>
      <w:tr w:rsidR="00ED3555" w:rsidRPr="00CF306E" w14:paraId="573B2FCB" w14:textId="77777777" w:rsidTr="00677039">
        <w:trPr>
          <w:trHeight w:val="642"/>
        </w:trPr>
        <w:tc>
          <w:tcPr>
            <w:tcW w:w="2619" w:type="dxa"/>
            <w:vMerge w:val="restart"/>
            <w:shd w:val="clear" w:color="auto" w:fill="auto"/>
            <w:noWrap/>
            <w:vAlign w:val="center"/>
            <w:hideMark/>
          </w:tcPr>
          <w:p w14:paraId="670FB3C9"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Kreiser</w:t>
            </w:r>
            <w:proofErr w:type="spellEnd"/>
            <w:r w:rsidRPr="00CF306E">
              <w:rPr>
                <w:rFonts w:asciiTheme="majorBidi" w:hAnsiTheme="majorBidi" w:cstheme="majorBidi"/>
                <w:b/>
                <w:bCs/>
                <w:color w:val="000000"/>
                <w:lang w:val="en-GB" w:eastAsia="zh-CN"/>
              </w:rPr>
              <w:t xml:space="preserve"> et al. (2020) B</w:t>
            </w:r>
          </w:p>
        </w:tc>
        <w:tc>
          <w:tcPr>
            <w:tcW w:w="500" w:type="dxa"/>
            <w:vMerge w:val="restart"/>
            <w:shd w:val="clear" w:color="auto" w:fill="auto"/>
            <w:noWrap/>
            <w:vAlign w:val="center"/>
            <w:hideMark/>
          </w:tcPr>
          <w:p w14:paraId="6071050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20</w:t>
            </w:r>
          </w:p>
        </w:tc>
        <w:tc>
          <w:tcPr>
            <w:tcW w:w="3043" w:type="dxa"/>
            <w:shd w:val="clear" w:color="auto" w:fill="auto"/>
            <w:noWrap/>
            <w:vAlign w:val="center"/>
            <w:hideMark/>
          </w:tcPr>
          <w:p w14:paraId="6ADAC3AB"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32.5 min</w:t>
            </w:r>
          </w:p>
          <w:p w14:paraId="6591671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27.25 min</w:t>
            </w:r>
          </w:p>
        </w:tc>
        <w:tc>
          <w:tcPr>
            <w:tcW w:w="620" w:type="dxa"/>
            <w:vMerge w:val="restart"/>
            <w:shd w:val="clear" w:color="auto" w:fill="auto"/>
            <w:noWrap/>
            <w:vAlign w:val="center"/>
            <w:hideMark/>
          </w:tcPr>
          <w:p w14:paraId="162BB90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20</w:t>
            </w:r>
          </w:p>
        </w:tc>
        <w:tc>
          <w:tcPr>
            <w:tcW w:w="3066" w:type="dxa"/>
            <w:shd w:val="clear" w:color="auto" w:fill="auto"/>
            <w:noWrap/>
            <w:vAlign w:val="center"/>
            <w:hideMark/>
          </w:tcPr>
          <w:p w14:paraId="2666818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30.0 min</w:t>
            </w:r>
          </w:p>
          <w:p w14:paraId="4583400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19.5 min</w:t>
            </w:r>
          </w:p>
        </w:tc>
      </w:tr>
      <w:tr w:rsidR="00ED3555" w:rsidRPr="00CF306E" w14:paraId="0F156F68" w14:textId="77777777" w:rsidTr="00677039">
        <w:trPr>
          <w:trHeight w:val="642"/>
        </w:trPr>
        <w:tc>
          <w:tcPr>
            <w:tcW w:w="2619" w:type="dxa"/>
            <w:vMerge/>
            <w:shd w:val="clear" w:color="auto" w:fill="auto"/>
            <w:noWrap/>
            <w:vAlign w:val="center"/>
          </w:tcPr>
          <w:p w14:paraId="14A558E3"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264FC3A6" w14:textId="77777777" w:rsidR="00ED3555" w:rsidRPr="00CF306E" w:rsidRDefault="00ED3555" w:rsidP="00677039">
            <w:pPr>
              <w:jc w:val="center"/>
              <w:rPr>
                <w:rFonts w:asciiTheme="majorBidi" w:hAnsiTheme="majorBidi" w:cstheme="majorBidi"/>
                <w:lang w:val="en-GB"/>
              </w:rPr>
            </w:pPr>
          </w:p>
        </w:tc>
        <w:tc>
          <w:tcPr>
            <w:tcW w:w="3043" w:type="dxa"/>
            <w:shd w:val="clear" w:color="auto" w:fill="auto"/>
            <w:noWrap/>
            <w:vAlign w:val="center"/>
          </w:tcPr>
          <w:p w14:paraId="5D118035"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32.5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03706758"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SD:</w:t>
            </w:r>
            <w:r w:rsidRPr="00CF306E">
              <w:rPr>
                <w:i/>
                <w:iCs/>
                <w:lang w:val="en-GB"/>
              </w:rPr>
              <w:t xml:space="preserve"> </w:t>
            </w:r>
            <w:r w:rsidRPr="00CF306E">
              <w:rPr>
                <w:rFonts w:ascii="Aptos Narrow" w:hAnsi="Aptos Narrow"/>
                <w:i/>
                <w:iCs/>
                <w:sz w:val="22"/>
                <w:szCs w:val="22"/>
                <w:lang w:val="en-GB"/>
              </w:rPr>
              <w:t xml:space="preserve">20.1 </w:t>
            </w:r>
            <w:proofErr w:type="spellStart"/>
            <w:r w:rsidRPr="00CF306E">
              <w:rPr>
                <w:rFonts w:ascii="Aptos Narrow" w:hAnsi="Aptos Narrow"/>
                <w:i/>
                <w:iCs/>
                <w:sz w:val="22"/>
                <w:szCs w:val="22"/>
                <w:lang w:val="en-GB"/>
              </w:rPr>
              <w:t>min</w:t>
            </w:r>
            <w:r w:rsidRPr="00CF306E">
              <w:rPr>
                <w:rFonts w:asciiTheme="majorBidi" w:hAnsiTheme="majorBidi" w:cstheme="majorBidi"/>
                <w:i/>
                <w:iCs/>
                <w:vertAlign w:val="superscript"/>
                <w:lang w:val="en-GB"/>
              </w:rPr>
              <w:t>c</w:t>
            </w:r>
            <w:proofErr w:type="spellEnd"/>
          </w:p>
        </w:tc>
        <w:tc>
          <w:tcPr>
            <w:tcW w:w="620" w:type="dxa"/>
            <w:vMerge/>
            <w:shd w:val="clear" w:color="auto" w:fill="auto"/>
            <w:noWrap/>
            <w:vAlign w:val="center"/>
          </w:tcPr>
          <w:p w14:paraId="0A3958A3" w14:textId="77777777" w:rsidR="00ED3555" w:rsidRPr="00CF306E" w:rsidRDefault="00ED3555" w:rsidP="00677039">
            <w:pPr>
              <w:jc w:val="center"/>
              <w:rPr>
                <w:rFonts w:asciiTheme="majorBidi" w:hAnsiTheme="majorBidi" w:cstheme="majorBidi"/>
                <w:i/>
                <w:iCs/>
                <w:lang w:val="en-GB"/>
              </w:rPr>
            </w:pPr>
          </w:p>
        </w:tc>
        <w:tc>
          <w:tcPr>
            <w:tcW w:w="3066" w:type="dxa"/>
            <w:shd w:val="clear" w:color="auto" w:fill="auto"/>
            <w:noWrap/>
            <w:vAlign w:val="center"/>
          </w:tcPr>
          <w:p w14:paraId="550A2B7F"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30,0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02338F84"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SD:</w:t>
            </w:r>
            <w:r w:rsidRPr="00CF306E">
              <w:rPr>
                <w:i/>
                <w:iCs/>
                <w:lang w:val="en-GB"/>
              </w:rPr>
              <w:t xml:space="preserve"> </w:t>
            </w:r>
            <w:r w:rsidRPr="00CF306E">
              <w:rPr>
                <w:rFonts w:ascii="Aptos Narrow" w:hAnsi="Aptos Narrow"/>
                <w:i/>
                <w:iCs/>
                <w:sz w:val="22"/>
                <w:szCs w:val="22"/>
                <w:lang w:val="en-GB"/>
              </w:rPr>
              <w:t xml:space="preserve">14.4 </w:t>
            </w:r>
            <w:proofErr w:type="spellStart"/>
            <w:r w:rsidRPr="00CF306E">
              <w:rPr>
                <w:rFonts w:ascii="Aptos Narrow" w:hAnsi="Aptos Narrow"/>
                <w:i/>
                <w:iCs/>
                <w:sz w:val="22"/>
                <w:szCs w:val="22"/>
                <w:lang w:val="en-GB"/>
              </w:rPr>
              <w:t>min</w:t>
            </w:r>
            <w:r w:rsidRPr="00CF306E">
              <w:rPr>
                <w:rFonts w:asciiTheme="majorBidi" w:hAnsiTheme="majorBidi" w:cstheme="majorBidi"/>
                <w:i/>
                <w:iCs/>
                <w:vertAlign w:val="superscript"/>
                <w:lang w:val="en-GB"/>
              </w:rPr>
              <w:t>c</w:t>
            </w:r>
            <w:proofErr w:type="spellEnd"/>
          </w:p>
        </w:tc>
      </w:tr>
      <w:tr w:rsidR="00ED3555" w:rsidRPr="00CF306E" w14:paraId="59D4C7B4" w14:textId="77777777" w:rsidTr="00677039">
        <w:trPr>
          <w:trHeight w:val="285"/>
        </w:trPr>
        <w:tc>
          <w:tcPr>
            <w:tcW w:w="2619" w:type="dxa"/>
            <w:vMerge w:val="restart"/>
            <w:shd w:val="clear" w:color="auto" w:fill="auto"/>
            <w:noWrap/>
            <w:vAlign w:val="center"/>
            <w:hideMark/>
          </w:tcPr>
          <w:p w14:paraId="445FA1F4"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Popovic et al. (2019)</w:t>
            </w:r>
          </w:p>
        </w:tc>
        <w:tc>
          <w:tcPr>
            <w:tcW w:w="500" w:type="dxa"/>
            <w:vMerge w:val="restart"/>
            <w:shd w:val="clear" w:color="auto" w:fill="auto"/>
            <w:noWrap/>
            <w:vAlign w:val="center"/>
            <w:hideMark/>
          </w:tcPr>
          <w:p w14:paraId="23D4EED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40</w:t>
            </w:r>
          </w:p>
        </w:tc>
        <w:tc>
          <w:tcPr>
            <w:tcW w:w="3043" w:type="dxa"/>
            <w:shd w:val="clear" w:color="auto" w:fill="auto"/>
            <w:noWrap/>
            <w:vAlign w:val="center"/>
            <w:hideMark/>
          </w:tcPr>
          <w:p w14:paraId="3ADADEA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10 min</w:t>
            </w:r>
          </w:p>
          <w:p w14:paraId="799DA4BB"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13 min</w:t>
            </w:r>
          </w:p>
          <w:p w14:paraId="2FC58CE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Q3: 18 min</w:t>
            </w:r>
          </w:p>
        </w:tc>
        <w:tc>
          <w:tcPr>
            <w:tcW w:w="620" w:type="dxa"/>
            <w:vMerge w:val="restart"/>
            <w:shd w:val="clear" w:color="auto" w:fill="auto"/>
            <w:noWrap/>
            <w:vAlign w:val="center"/>
            <w:hideMark/>
          </w:tcPr>
          <w:p w14:paraId="48BA396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40</w:t>
            </w:r>
          </w:p>
        </w:tc>
        <w:tc>
          <w:tcPr>
            <w:tcW w:w="3066" w:type="dxa"/>
            <w:shd w:val="clear" w:color="auto" w:fill="auto"/>
            <w:noWrap/>
            <w:vAlign w:val="center"/>
            <w:hideMark/>
          </w:tcPr>
          <w:p w14:paraId="2B39F27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14 min</w:t>
            </w:r>
          </w:p>
          <w:p w14:paraId="6916F62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16 min</w:t>
            </w:r>
          </w:p>
          <w:p w14:paraId="30EEF25E"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Q3: 18 min</w:t>
            </w:r>
          </w:p>
        </w:tc>
      </w:tr>
      <w:tr w:rsidR="00ED3555" w:rsidRPr="00CF306E" w14:paraId="383F4DDE" w14:textId="77777777" w:rsidTr="00677039">
        <w:trPr>
          <w:trHeight w:val="285"/>
        </w:trPr>
        <w:tc>
          <w:tcPr>
            <w:tcW w:w="2619" w:type="dxa"/>
            <w:vMerge/>
            <w:shd w:val="clear" w:color="auto" w:fill="auto"/>
            <w:noWrap/>
            <w:vAlign w:val="center"/>
          </w:tcPr>
          <w:p w14:paraId="52FE3023"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7C899031" w14:textId="77777777" w:rsidR="00ED3555" w:rsidRPr="00CF306E" w:rsidRDefault="00ED3555" w:rsidP="00677039">
            <w:pPr>
              <w:jc w:val="center"/>
              <w:rPr>
                <w:rFonts w:asciiTheme="majorBidi" w:hAnsiTheme="majorBidi" w:cstheme="majorBidi"/>
                <w:lang w:val="en-GB"/>
              </w:rPr>
            </w:pPr>
          </w:p>
        </w:tc>
        <w:tc>
          <w:tcPr>
            <w:tcW w:w="3043" w:type="dxa"/>
            <w:shd w:val="clear" w:color="auto" w:fill="auto"/>
            <w:noWrap/>
            <w:vAlign w:val="center"/>
          </w:tcPr>
          <w:p w14:paraId="446DB411"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13.6 min</w:t>
            </w:r>
            <w:r w:rsidRPr="00CF306E">
              <w:rPr>
                <w:rFonts w:asciiTheme="majorBidi" w:hAnsiTheme="majorBidi" w:cstheme="majorBidi"/>
                <w:i/>
                <w:iCs/>
                <w:vertAlign w:val="superscript"/>
                <w:lang w:val="en-GB"/>
              </w:rPr>
              <w:t>a</w:t>
            </w:r>
          </w:p>
          <w:p w14:paraId="3FA1CB3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6.1 min</w:t>
            </w:r>
            <w:r w:rsidRPr="00CF306E">
              <w:rPr>
                <w:rFonts w:asciiTheme="majorBidi" w:hAnsiTheme="majorBidi" w:cstheme="majorBidi"/>
                <w:i/>
                <w:iCs/>
                <w:vertAlign w:val="superscript"/>
                <w:lang w:val="en-GB"/>
              </w:rPr>
              <w:t>a</w:t>
            </w:r>
          </w:p>
        </w:tc>
        <w:tc>
          <w:tcPr>
            <w:tcW w:w="620" w:type="dxa"/>
            <w:vMerge/>
            <w:shd w:val="clear" w:color="auto" w:fill="auto"/>
            <w:noWrap/>
            <w:vAlign w:val="center"/>
          </w:tcPr>
          <w:p w14:paraId="3CFDCB0E" w14:textId="77777777" w:rsidR="00ED3555" w:rsidRPr="00CF306E" w:rsidRDefault="00ED3555" w:rsidP="00677039">
            <w:pPr>
              <w:jc w:val="center"/>
              <w:rPr>
                <w:rFonts w:asciiTheme="majorBidi" w:hAnsiTheme="majorBidi" w:cstheme="majorBidi"/>
                <w:lang w:val="en-GB"/>
              </w:rPr>
            </w:pPr>
          </w:p>
        </w:tc>
        <w:tc>
          <w:tcPr>
            <w:tcW w:w="3066" w:type="dxa"/>
            <w:shd w:val="clear" w:color="auto" w:fill="auto"/>
            <w:noWrap/>
            <w:vAlign w:val="center"/>
          </w:tcPr>
          <w:p w14:paraId="6F63BC43"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16.0 min</w:t>
            </w:r>
            <w:r w:rsidRPr="00CF306E">
              <w:rPr>
                <w:rFonts w:asciiTheme="majorBidi" w:hAnsiTheme="majorBidi" w:cstheme="majorBidi"/>
                <w:i/>
                <w:iCs/>
                <w:vertAlign w:val="superscript"/>
                <w:lang w:val="en-GB"/>
              </w:rPr>
              <w:t>a</w:t>
            </w:r>
          </w:p>
          <w:p w14:paraId="603A50E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3.0 min</w:t>
            </w:r>
            <w:r w:rsidRPr="00CF306E">
              <w:rPr>
                <w:rFonts w:asciiTheme="majorBidi" w:hAnsiTheme="majorBidi" w:cstheme="majorBidi"/>
                <w:i/>
                <w:iCs/>
                <w:vertAlign w:val="superscript"/>
                <w:lang w:val="en-GB"/>
              </w:rPr>
              <w:t>a</w:t>
            </w:r>
          </w:p>
        </w:tc>
      </w:tr>
      <w:tr w:rsidR="00ED3555" w:rsidRPr="00CF306E" w14:paraId="283779CD" w14:textId="77777777" w:rsidTr="00677039">
        <w:trPr>
          <w:trHeight w:val="285"/>
        </w:trPr>
        <w:tc>
          <w:tcPr>
            <w:tcW w:w="2619" w:type="dxa"/>
            <w:shd w:val="clear" w:color="auto" w:fill="auto"/>
            <w:noWrap/>
            <w:vAlign w:val="center"/>
            <w:hideMark/>
          </w:tcPr>
          <w:p w14:paraId="6F9B1935" w14:textId="77777777" w:rsidR="00ED3555" w:rsidRPr="00CF306E" w:rsidRDefault="00ED3555" w:rsidP="00677039">
            <w:pPr>
              <w:rPr>
                <w:rFonts w:asciiTheme="majorBidi" w:hAnsiTheme="majorBidi" w:cstheme="majorBidi"/>
                <w:lang w:val="en-GB"/>
              </w:rPr>
            </w:pPr>
            <w:proofErr w:type="spellStart"/>
            <w:r w:rsidRPr="00CF306E">
              <w:rPr>
                <w:rFonts w:asciiTheme="majorBidi" w:hAnsiTheme="majorBidi" w:cstheme="majorBidi"/>
                <w:b/>
                <w:bCs/>
                <w:lang w:val="en-GB" w:eastAsia="zh-CN"/>
              </w:rPr>
              <w:t>Prenner</w:t>
            </w:r>
            <w:proofErr w:type="spellEnd"/>
            <w:r w:rsidRPr="00CF306E">
              <w:rPr>
                <w:rFonts w:asciiTheme="majorBidi" w:hAnsiTheme="majorBidi" w:cstheme="majorBidi"/>
                <w:b/>
                <w:bCs/>
                <w:lang w:val="en-GB" w:eastAsia="zh-CN"/>
              </w:rPr>
              <w:t xml:space="preserve"> et al. (2017)</w:t>
            </w:r>
          </w:p>
        </w:tc>
        <w:tc>
          <w:tcPr>
            <w:tcW w:w="500" w:type="dxa"/>
            <w:vMerge w:val="restart"/>
            <w:shd w:val="clear" w:color="auto" w:fill="auto"/>
            <w:noWrap/>
            <w:vAlign w:val="center"/>
            <w:hideMark/>
          </w:tcPr>
          <w:p w14:paraId="2C23051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895</w:t>
            </w:r>
          </w:p>
        </w:tc>
        <w:tc>
          <w:tcPr>
            <w:tcW w:w="3043" w:type="dxa"/>
            <w:shd w:val="clear" w:color="auto" w:fill="auto"/>
            <w:noWrap/>
            <w:vAlign w:val="center"/>
            <w:hideMark/>
          </w:tcPr>
          <w:p w14:paraId="5687CA9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mean: 23.98 min</w:t>
            </w:r>
          </w:p>
          <w:p w14:paraId="32736D9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SD: 11.89 min</w:t>
            </w:r>
          </w:p>
        </w:tc>
        <w:tc>
          <w:tcPr>
            <w:tcW w:w="620" w:type="dxa"/>
            <w:vMerge w:val="restart"/>
            <w:shd w:val="clear" w:color="auto" w:fill="auto"/>
            <w:noWrap/>
            <w:vAlign w:val="center"/>
            <w:hideMark/>
          </w:tcPr>
          <w:p w14:paraId="113F8A2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1888</w:t>
            </w:r>
          </w:p>
        </w:tc>
        <w:tc>
          <w:tcPr>
            <w:tcW w:w="3066" w:type="dxa"/>
            <w:shd w:val="clear" w:color="auto" w:fill="auto"/>
            <w:noWrap/>
            <w:vAlign w:val="center"/>
            <w:hideMark/>
          </w:tcPr>
          <w:p w14:paraId="4DA2D2C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mean: 24.94 min</w:t>
            </w:r>
          </w:p>
          <w:p w14:paraId="7A7CFE5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SD: 10.88 min</w:t>
            </w:r>
          </w:p>
        </w:tc>
      </w:tr>
      <w:tr w:rsidR="00ED3555" w:rsidRPr="00CF306E" w14:paraId="677B1562" w14:textId="77777777" w:rsidTr="00677039">
        <w:trPr>
          <w:trHeight w:val="285"/>
        </w:trPr>
        <w:tc>
          <w:tcPr>
            <w:tcW w:w="2619" w:type="dxa"/>
            <w:shd w:val="clear" w:color="auto" w:fill="auto"/>
            <w:noWrap/>
            <w:vAlign w:val="center"/>
          </w:tcPr>
          <w:p w14:paraId="7348678A" w14:textId="77777777" w:rsidR="00ED3555" w:rsidRPr="00CF306E" w:rsidRDefault="00ED3555" w:rsidP="00677039">
            <w:pPr>
              <w:rPr>
                <w:rFonts w:asciiTheme="majorBidi" w:hAnsiTheme="majorBidi" w:cstheme="majorBidi"/>
                <w:b/>
                <w:bCs/>
                <w:lang w:val="en-GB" w:eastAsia="zh-CN"/>
              </w:rPr>
            </w:pPr>
          </w:p>
        </w:tc>
        <w:tc>
          <w:tcPr>
            <w:tcW w:w="500" w:type="dxa"/>
            <w:vMerge/>
            <w:shd w:val="clear" w:color="auto" w:fill="auto"/>
            <w:noWrap/>
            <w:vAlign w:val="center"/>
          </w:tcPr>
          <w:p w14:paraId="3BB91092" w14:textId="77777777" w:rsidR="00ED3555" w:rsidRPr="00CF306E" w:rsidRDefault="00ED3555" w:rsidP="00677039">
            <w:pPr>
              <w:jc w:val="center"/>
              <w:rPr>
                <w:rFonts w:asciiTheme="majorBidi" w:hAnsiTheme="majorBidi" w:cstheme="majorBidi"/>
                <w:lang w:val="en-GB"/>
              </w:rPr>
            </w:pPr>
          </w:p>
        </w:tc>
        <w:tc>
          <w:tcPr>
            <w:tcW w:w="3043" w:type="dxa"/>
            <w:shd w:val="clear" w:color="auto" w:fill="auto"/>
            <w:noWrap/>
            <w:vAlign w:val="center"/>
          </w:tcPr>
          <w:p w14:paraId="45BD7932"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 23.9 min</w:t>
            </w:r>
          </w:p>
          <w:p w14:paraId="10DF49EF"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SD: 11.8 min</w:t>
            </w:r>
          </w:p>
        </w:tc>
        <w:tc>
          <w:tcPr>
            <w:tcW w:w="620" w:type="dxa"/>
            <w:vMerge/>
            <w:shd w:val="clear" w:color="auto" w:fill="auto"/>
            <w:noWrap/>
            <w:vAlign w:val="center"/>
          </w:tcPr>
          <w:p w14:paraId="61241656" w14:textId="77777777" w:rsidR="00ED3555" w:rsidRPr="00CF306E" w:rsidRDefault="00ED3555" w:rsidP="00677039">
            <w:pPr>
              <w:jc w:val="center"/>
              <w:rPr>
                <w:rFonts w:asciiTheme="majorBidi" w:hAnsiTheme="majorBidi" w:cstheme="majorBidi"/>
                <w:i/>
                <w:iCs/>
                <w:lang w:val="en-GB"/>
              </w:rPr>
            </w:pPr>
          </w:p>
        </w:tc>
        <w:tc>
          <w:tcPr>
            <w:tcW w:w="3066" w:type="dxa"/>
            <w:shd w:val="clear" w:color="auto" w:fill="auto"/>
            <w:noWrap/>
            <w:vAlign w:val="center"/>
          </w:tcPr>
          <w:p w14:paraId="4079CA24"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 24.9 min</w:t>
            </w:r>
          </w:p>
          <w:p w14:paraId="1B4CAC4F"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SD: 10.8 min</w:t>
            </w:r>
          </w:p>
        </w:tc>
      </w:tr>
      <w:tr w:rsidR="00ED3555" w:rsidRPr="00CF306E" w14:paraId="0705F5EA" w14:textId="77777777" w:rsidTr="00677039">
        <w:trPr>
          <w:trHeight w:val="285"/>
        </w:trPr>
        <w:tc>
          <w:tcPr>
            <w:tcW w:w="2619" w:type="dxa"/>
            <w:vMerge w:val="restart"/>
            <w:shd w:val="clear" w:color="auto" w:fill="auto"/>
            <w:noWrap/>
            <w:vAlign w:val="center"/>
            <w:hideMark/>
          </w:tcPr>
          <w:p w14:paraId="77F043C3"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Våpenstad</w:t>
            </w:r>
            <w:proofErr w:type="spellEnd"/>
            <w:r w:rsidRPr="00CF306E">
              <w:rPr>
                <w:rFonts w:asciiTheme="majorBidi" w:hAnsiTheme="majorBidi" w:cstheme="majorBidi"/>
                <w:b/>
                <w:bCs/>
                <w:color w:val="000000"/>
                <w:lang w:val="en-GB" w:eastAsia="zh-CN"/>
              </w:rPr>
              <w:t xml:space="preserve"> et al. (2021)</w:t>
            </w:r>
          </w:p>
        </w:tc>
        <w:tc>
          <w:tcPr>
            <w:tcW w:w="500" w:type="dxa"/>
            <w:vMerge w:val="restart"/>
            <w:shd w:val="clear" w:color="auto" w:fill="auto"/>
            <w:noWrap/>
            <w:vAlign w:val="center"/>
            <w:hideMark/>
          </w:tcPr>
          <w:p w14:paraId="5764970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30</w:t>
            </w:r>
          </w:p>
        </w:tc>
        <w:tc>
          <w:tcPr>
            <w:tcW w:w="3043" w:type="dxa"/>
            <w:shd w:val="clear" w:color="auto" w:fill="auto"/>
            <w:noWrap/>
            <w:vAlign w:val="center"/>
            <w:hideMark/>
          </w:tcPr>
          <w:p w14:paraId="49021BA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23 min</w:t>
            </w:r>
          </w:p>
          <w:p w14:paraId="70EB3C5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44 min</w:t>
            </w:r>
          </w:p>
          <w:p w14:paraId="0B76C6A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129 min</w:t>
            </w:r>
          </w:p>
        </w:tc>
        <w:tc>
          <w:tcPr>
            <w:tcW w:w="620" w:type="dxa"/>
            <w:vMerge w:val="restart"/>
            <w:shd w:val="clear" w:color="auto" w:fill="auto"/>
            <w:noWrap/>
            <w:vAlign w:val="center"/>
            <w:hideMark/>
          </w:tcPr>
          <w:p w14:paraId="66B0921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30</w:t>
            </w:r>
          </w:p>
        </w:tc>
        <w:tc>
          <w:tcPr>
            <w:tcW w:w="3066" w:type="dxa"/>
            <w:shd w:val="clear" w:color="auto" w:fill="auto"/>
            <w:noWrap/>
            <w:vAlign w:val="center"/>
            <w:hideMark/>
          </w:tcPr>
          <w:p w14:paraId="1EE0915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27 min</w:t>
            </w:r>
          </w:p>
          <w:p w14:paraId="2835419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55 min</w:t>
            </w:r>
          </w:p>
          <w:p w14:paraId="1E21855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132 min</w:t>
            </w:r>
          </w:p>
        </w:tc>
      </w:tr>
      <w:tr w:rsidR="00ED3555" w:rsidRPr="00CF306E" w14:paraId="7F2B89FB" w14:textId="77777777" w:rsidTr="00677039">
        <w:trPr>
          <w:trHeight w:val="285"/>
        </w:trPr>
        <w:tc>
          <w:tcPr>
            <w:tcW w:w="2619" w:type="dxa"/>
            <w:vMerge/>
            <w:shd w:val="clear" w:color="auto" w:fill="auto"/>
            <w:noWrap/>
            <w:vAlign w:val="center"/>
          </w:tcPr>
          <w:p w14:paraId="0AB7BD2C"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45E0E613" w14:textId="77777777" w:rsidR="00ED3555" w:rsidRPr="00CF306E" w:rsidRDefault="00ED3555" w:rsidP="00677039">
            <w:pPr>
              <w:jc w:val="center"/>
              <w:rPr>
                <w:rFonts w:asciiTheme="majorBidi" w:hAnsiTheme="majorBidi" w:cstheme="majorBidi"/>
                <w:lang w:val="en-GB"/>
              </w:rPr>
            </w:pPr>
          </w:p>
        </w:tc>
        <w:tc>
          <w:tcPr>
            <w:tcW w:w="3043" w:type="dxa"/>
            <w:shd w:val="clear" w:color="auto" w:fill="auto"/>
            <w:noWrap/>
            <w:vAlign w:val="center"/>
          </w:tcPr>
          <w:p w14:paraId="5FE73D5E"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60.0 min</w:t>
            </w:r>
            <w:r w:rsidRPr="00CF306E">
              <w:rPr>
                <w:rFonts w:asciiTheme="majorBidi" w:hAnsiTheme="majorBidi" w:cstheme="majorBidi"/>
                <w:i/>
                <w:iCs/>
                <w:vertAlign w:val="superscript"/>
                <w:lang w:val="en-GB"/>
              </w:rPr>
              <w:t>a</w:t>
            </w:r>
          </w:p>
          <w:p w14:paraId="452A308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25.9 min</w:t>
            </w:r>
            <w:r w:rsidRPr="00CF306E">
              <w:rPr>
                <w:rFonts w:asciiTheme="majorBidi" w:hAnsiTheme="majorBidi" w:cstheme="majorBidi"/>
                <w:i/>
                <w:iCs/>
                <w:vertAlign w:val="superscript"/>
                <w:lang w:val="en-GB"/>
              </w:rPr>
              <w:t>a</w:t>
            </w:r>
          </w:p>
        </w:tc>
        <w:tc>
          <w:tcPr>
            <w:tcW w:w="620" w:type="dxa"/>
            <w:vMerge/>
            <w:shd w:val="clear" w:color="auto" w:fill="auto"/>
            <w:noWrap/>
            <w:vAlign w:val="center"/>
          </w:tcPr>
          <w:p w14:paraId="7E940AF8" w14:textId="77777777" w:rsidR="00ED3555" w:rsidRPr="00CF306E" w:rsidRDefault="00ED3555" w:rsidP="00677039">
            <w:pPr>
              <w:jc w:val="center"/>
              <w:rPr>
                <w:rFonts w:asciiTheme="majorBidi" w:hAnsiTheme="majorBidi" w:cstheme="majorBidi"/>
                <w:lang w:val="en-GB"/>
              </w:rPr>
            </w:pPr>
          </w:p>
        </w:tc>
        <w:tc>
          <w:tcPr>
            <w:tcW w:w="3066" w:type="dxa"/>
            <w:shd w:val="clear" w:color="auto" w:fill="auto"/>
            <w:noWrap/>
            <w:vAlign w:val="center"/>
          </w:tcPr>
          <w:p w14:paraId="1075D631"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67.2 min</w:t>
            </w:r>
            <w:r w:rsidRPr="00CF306E">
              <w:rPr>
                <w:rFonts w:asciiTheme="majorBidi" w:hAnsiTheme="majorBidi" w:cstheme="majorBidi"/>
                <w:i/>
                <w:iCs/>
                <w:vertAlign w:val="superscript"/>
                <w:lang w:val="en-GB"/>
              </w:rPr>
              <w:t>a</w:t>
            </w:r>
          </w:p>
          <w:p w14:paraId="13A6C04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25.7 min</w:t>
            </w:r>
            <w:r w:rsidRPr="00CF306E">
              <w:rPr>
                <w:rFonts w:asciiTheme="majorBidi" w:hAnsiTheme="majorBidi" w:cstheme="majorBidi"/>
                <w:i/>
                <w:iCs/>
                <w:vertAlign w:val="superscript"/>
                <w:lang w:val="en-GB"/>
              </w:rPr>
              <w:t>a</w:t>
            </w:r>
          </w:p>
        </w:tc>
      </w:tr>
      <w:tr w:rsidR="00ED3555" w:rsidRPr="00CF306E" w14:paraId="18D36736" w14:textId="77777777" w:rsidTr="00677039">
        <w:trPr>
          <w:trHeight w:val="541"/>
        </w:trPr>
        <w:tc>
          <w:tcPr>
            <w:tcW w:w="2619" w:type="dxa"/>
            <w:vMerge w:val="restart"/>
            <w:shd w:val="clear" w:color="auto" w:fill="auto"/>
            <w:noWrap/>
            <w:vAlign w:val="center"/>
            <w:hideMark/>
          </w:tcPr>
          <w:p w14:paraId="44595DBE"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Wooster et al. (2018)</w:t>
            </w:r>
          </w:p>
        </w:tc>
        <w:tc>
          <w:tcPr>
            <w:tcW w:w="500" w:type="dxa"/>
            <w:vMerge w:val="restart"/>
            <w:shd w:val="clear" w:color="auto" w:fill="auto"/>
            <w:noWrap/>
            <w:vAlign w:val="center"/>
            <w:hideMark/>
          </w:tcPr>
          <w:p w14:paraId="336E09BB"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6</w:t>
            </w:r>
          </w:p>
        </w:tc>
        <w:tc>
          <w:tcPr>
            <w:tcW w:w="3043" w:type="dxa"/>
            <w:shd w:val="clear" w:color="auto" w:fill="auto"/>
            <w:noWrap/>
            <w:vAlign w:val="center"/>
            <w:hideMark/>
          </w:tcPr>
          <w:p w14:paraId="1F781E4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14.2 min</w:t>
            </w:r>
          </w:p>
          <w:p w14:paraId="5E2D7CD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31.9 min</w:t>
            </w:r>
          </w:p>
          <w:p w14:paraId="121B9DD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54 min</w:t>
            </w:r>
          </w:p>
        </w:tc>
        <w:tc>
          <w:tcPr>
            <w:tcW w:w="620" w:type="dxa"/>
            <w:vMerge w:val="restart"/>
            <w:shd w:val="clear" w:color="auto" w:fill="auto"/>
            <w:noWrap/>
            <w:vAlign w:val="center"/>
            <w:hideMark/>
          </w:tcPr>
          <w:p w14:paraId="488361D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9</w:t>
            </w:r>
          </w:p>
        </w:tc>
        <w:tc>
          <w:tcPr>
            <w:tcW w:w="3066" w:type="dxa"/>
            <w:shd w:val="clear" w:color="auto" w:fill="auto"/>
            <w:noWrap/>
            <w:vAlign w:val="center"/>
            <w:hideMark/>
          </w:tcPr>
          <w:p w14:paraId="734CCD3E"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30.9 min</w:t>
            </w:r>
          </w:p>
          <w:p w14:paraId="646AAB7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42.5 min</w:t>
            </w:r>
          </w:p>
          <w:p w14:paraId="6B40323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69 min</w:t>
            </w:r>
          </w:p>
        </w:tc>
      </w:tr>
      <w:tr w:rsidR="00ED3555" w:rsidRPr="00CF306E" w14:paraId="310806A7" w14:textId="77777777" w:rsidTr="00677039">
        <w:trPr>
          <w:trHeight w:val="541"/>
        </w:trPr>
        <w:tc>
          <w:tcPr>
            <w:tcW w:w="2619" w:type="dxa"/>
            <w:vMerge/>
            <w:shd w:val="clear" w:color="auto" w:fill="auto"/>
            <w:noWrap/>
            <w:vAlign w:val="center"/>
          </w:tcPr>
          <w:p w14:paraId="012B4695" w14:textId="77777777" w:rsidR="00ED3555" w:rsidRPr="00CF306E" w:rsidRDefault="00ED3555" w:rsidP="00677039">
            <w:pPr>
              <w:rPr>
                <w:rFonts w:asciiTheme="majorBidi" w:hAnsiTheme="majorBidi" w:cstheme="majorBidi"/>
                <w:b/>
                <w:bCs/>
                <w:color w:val="000000"/>
                <w:lang w:val="en-GB" w:eastAsia="zh-CN"/>
              </w:rPr>
            </w:pPr>
          </w:p>
        </w:tc>
        <w:tc>
          <w:tcPr>
            <w:tcW w:w="500" w:type="dxa"/>
            <w:vMerge/>
            <w:shd w:val="clear" w:color="auto" w:fill="auto"/>
            <w:noWrap/>
            <w:vAlign w:val="center"/>
          </w:tcPr>
          <w:p w14:paraId="743F6BF0" w14:textId="77777777" w:rsidR="00ED3555" w:rsidRPr="00CF306E" w:rsidRDefault="00ED3555" w:rsidP="00677039">
            <w:pPr>
              <w:jc w:val="center"/>
              <w:rPr>
                <w:rFonts w:asciiTheme="majorBidi" w:hAnsiTheme="majorBidi" w:cstheme="majorBidi"/>
                <w:color w:val="000000"/>
                <w:lang w:val="en-GB"/>
              </w:rPr>
            </w:pPr>
          </w:p>
        </w:tc>
        <w:tc>
          <w:tcPr>
            <w:tcW w:w="3043" w:type="dxa"/>
            <w:shd w:val="clear" w:color="auto" w:fill="auto"/>
            <w:noWrap/>
            <w:vAlign w:val="center"/>
          </w:tcPr>
          <w:p w14:paraId="401CBDAA"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31</w:t>
            </w:r>
            <w:r w:rsidRPr="00CF306E">
              <w:rPr>
                <w:rFonts w:asciiTheme="majorBidi" w:hAnsiTheme="majorBidi" w:cstheme="majorBidi"/>
                <w:i/>
                <w:iCs/>
                <w:lang w:val="en-GB"/>
              </w:rPr>
              <w:t xml:space="preserve">.9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29A5024B"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 15.7 min</w:t>
            </w:r>
            <w:r w:rsidRPr="00CF306E">
              <w:rPr>
                <w:rFonts w:asciiTheme="majorBidi" w:hAnsiTheme="majorBidi" w:cstheme="majorBidi"/>
                <w:i/>
                <w:iCs/>
                <w:vertAlign w:val="superscript"/>
                <w:lang w:val="en-GB"/>
              </w:rPr>
              <w:t>d</w:t>
            </w:r>
          </w:p>
        </w:tc>
        <w:tc>
          <w:tcPr>
            <w:tcW w:w="620" w:type="dxa"/>
            <w:vMerge/>
            <w:shd w:val="clear" w:color="auto" w:fill="auto"/>
            <w:noWrap/>
            <w:vAlign w:val="center"/>
          </w:tcPr>
          <w:p w14:paraId="3A55C16D" w14:textId="77777777" w:rsidR="00ED3555" w:rsidRPr="00CF306E" w:rsidRDefault="00ED3555" w:rsidP="00677039">
            <w:pPr>
              <w:jc w:val="center"/>
              <w:rPr>
                <w:rFonts w:asciiTheme="majorBidi" w:hAnsiTheme="majorBidi" w:cstheme="majorBidi"/>
                <w:lang w:val="en-GB"/>
              </w:rPr>
            </w:pPr>
          </w:p>
        </w:tc>
        <w:tc>
          <w:tcPr>
            <w:tcW w:w="3066" w:type="dxa"/>
            <w:shd w:val="clear" w:color="auto" w:fill="auto"/>
            <w:noWrap/>
            <w:vAlign w:val="center"/>
          </w:tcPr>
          <w:p w14:paraId="06EA45B2"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42</w:t>
            </w:r>
            <w:r w:rsidRPr="00CF306E">
              <w:rPr>
                <w:rFonts w:asciiTheme="majorBidi" w:hAnsiTheme="majorBidi" w:cstheme="majorBidi"/>
                <w:i/>
                <w:iCs/>
                <w:lang w:val="en-GB"/>
              </w:rPr>
              <w:t xml:space="preserve">.5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648081F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 12.8 min</w:t>
            </w:r>
            <w:r w:rsidRPr="00CF306E">
              <w:rPr>
                <w:rFonts w:asciiTheme="majorBidi" w:hAnsiTheme="majorBidi" w:cstheme="majorBidi"/>
                <w:i/>
                <w:iCs/>
                <w:vertAlign w:val="superscript"/>
                <w:lang w:val="en-GB"/>
              </w:rPr>
              <w:t>d</w:t>
            </w:r>
          </w:p>
        </w:tc>
      </w:tr>
    </w:tbl>
    <w:p w14:paraId="6E6880A4" w14:textId="77777777" w:rsidR="005D4962" w:rsidRPr="00CF306E" w:rsidRDefault="005D4962" w:rsidP="00ED3555">
      <w:pPr>
        <w:rPr>
          <w:rFonts w:asciiTheme="majorBidi" w:hAnsiTheme="majorBidi" w:cstheme="majorBidi"/>
          <w:i/>
          <w:iCs/>
          <w:lang w:val="en-GB"/>
        </w:rPr>
      </w:pPr>
    </w:p>
    <w:p w14:paraId="5E419EAA" w14:textId="3BDD39FA" w:rsidR="005D4962" w:rsidRPr="00CF306E" w:rsidRDefault="005D4962">
      <w:pPr>
        <w:rPr>
          <w:rFonts w:asciiTheme="majorBidi" w:hAnsiTheme="majorBidi" w:cstheme="majorBidi"/>
          <w:i/>
          <w:iCs/>
          <w:lang w:val="en-GB"/>
        </w:rPr>
      </w:pPr>
    </w:p>
    <w:p w14:paraId="3106025D" w14:textId="4E957BC2" w:rsidR="00563723" w:rsidRPr="00CF306E" w:rsidRDefault="00563723">
      <w:pPr>
        <w:rPr>
          <w:rFonts w:asciiTheme="majorBidi" w:hAnsiTheme="majorBidi" w:cstheme="majorBidi"/>
          <w:i/>
          <w:iCs/>
          <w:lang w:val="en-GB"/>
        </w:rPr>
      </w:pPr>
    </w:p>
    <w:p w14:paraId="57B99060" w14:textId="77777777" w:rsidR="00563723" w:rsidRPr="00CF306E" w:rsidRDefault="00563723">
      <w:pPr>
        <w:rPr>
          <w:rFonts w:asciiTheme="majorBidi" w:hAnsiTheme="majorBidi" w:cstheme="majorBidi"/>
          <w:i/>
          <w:iCs/>
          <w:lang w:val="en-GB"/>
        </w:rPr>
      </w:pPr>
    </w:p>
    <w:p w14:paraId="1BF4078B" w14:textId="3A1BF98E" w:rsidR="00ED3555" w:rsidRPr="00CF306E" w:rsidRDefault="00ED3555" w:rsidP="00ED3555">
      <w:pPr>
        <w:rPr>
          <w:rFonts w:asciiTheme="majorBidi" w:hAnsiTheme="majorBidi" w:cstheme="majorBidi"/>
          <w:i/>
          <w:iCs/>
          <w:lang w:val="en-GB"/>
        </w:rPr>
      </w:pPr>
      <w:r w:rsidRPr="00CF306E">
        <w:rPr>
          <w:rFonts w:asciiTheme="majorBidi" w:hAnsiTheme="majorBidi" w:cstheme="majorBidi"/>
          <w:i/>
          <w:iCs/>
          <w:lang w:val="en-GB"/>
        </w:rPr>
        <w:lastRenderedPageBreak/>
        <w:t xml:space="preserve">In Table 6, the reported values for the procedure time were tabulated. Reported values were written in normal font and converted values were written in italic font. Values were truncated after first decimal position. Abbreviations: AST = angiography simulator training, CI = confidence interval, GM = geometric mean, IQR = interquartile range, min = minutes, n = number, </w:t>
      </w:r>
      <w:proofErr w:type="spellStart"/>
      <w:r w:rsidRPr="00CF306E">
        <w:rPr>
          <w:rFonts w:asciiTheme="majorBidi" w:hAnsiTheme="majorBidi" w:cstheme="majorBidi"/>
          <w:i/>
          <w:iCs/>
          <w:lang w:val="en-GB"/>
        </w:rPr>
        <w:t>n.a.</w:t>
      </w:r>
      <w:proofErr w:type="spellEnd"/>
      <w:r w:rsidRPr="00CF306E">
        <w:rPr>
          <w:rFonts w:asciiTheme="majorBidi" w:hAnsiTheme="majorBidi" w:cstheme="majorBidi"/>
          <w:i/>
          <w:iCs/>
          <w:lang w:val="en-GB"/>
        </w:rPr>
        <w:t xml:space="preserve"> = not available, Q1 = first quartile, Q3 = third quartile, SD = standard deviation, sec = seconds.</w:t>
      </w:r>
    </w:p>
    <w:p w14:paraId="7BD20EEC" w14:textId="33286735"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a</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Wan et al.</w:t>
      </w:r>
      <w:r w:rsidRPr="00CF306E">
        <w:rPr>
          <w:rFonts w:asciiTheme="majorBidi" w:hAnsiTheme="majorBidi" w:cstheme="majorBidi"/>
          <w:i/>
          <w:iCs/>
          <w:lang w:val="en-GB"/>
        </w:rPr>
        <w:fldChar w:fldCharType="begin"/>
      </w:r>
      <w:r w:rsidR="00D50875" w:rsidRPr="00CF306E">
        <w:rPr>
          <w:rFonts w:asciiTheme="majorBidi" w:hAnsiTheme="majorBidi" w:cstheme="majorBidi"/>
          <w:i/>
          <w:iCs/>
          <w:lang w:val="en-GB"/>
        </w:rPr>
        <w:instrText xml:space="preserve"> ADDIN ZOTERO_ITEM CSL_CITATION {"citationID":"kr2CZr32","properties":{"formattedCitation":"[2]","plainCitation":"[2]","noteIndex":0},"citationItems":[{"id":"DS2p0WWN/IRFAuWTP","uris":["http://zotero.org/users/local/6aDBWOFI/items/J7AYLH6K"],"itemData":{"id":"4ceUt8jJ/TKI6Vq8r","type":"article-journal","container-title":"BMC Medical Research Methodology","DOI":"10.1186/1471-2288-14-135","ISSN":"1471-2288","issue":"1","journalAbbreviation":"BMC Med Res Methodol","language":"en","page":"135","source":"DOI.org (Crossref)","title":"Estimating the sample mean and standard deviation from the sample size, median, range and/or interquartile range","volume":"14","author":[{"family":"Wan","given":"Xiang"},{"family":"Wang","given":"Wenqian"},{"family":"Liu","given":"Jiming"},{"family":"Tong","given":"Tiejun"}],"issued":{"date-parts":[["2014",12]]}}}],"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[2]</w:t>
      </w:r>
      <w:r w:rsidRPr="00CF306E">
        <w:rPr>
          <w:rFonts w:asciiTheme="majorBidi" w:hAnsiTheme="majorBidi" w:cstheme="majorBidi"/>
          <w:i/>
          <w:iCs/>
          <w:lang w:val="en-GB"/>
        </w:rPr>
        <w:fldChar w:fldCharType="end"/>
      </w:r>
    </w:p>
    <w:p w14:paraId="4493731D" w14:textId="564A0231"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b</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Cochrane Handbook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{"citationID":"j4kMYalj","properties":{"formattedCitation":"[3]","plainCitation":"[3]","noteIndex":0},"citationItems":[{"id":8844,"uris":["http://zotero.org/users/local/6aDBWOFI/items/3N7JBWJL"],"itemData":{"id":8844,"type":"webpage","title":"7.7.3.5  Medians and interquartile ranges","URL":"https://handbook-5-1.cochrane.org/chapter_7/7_7_3_5_mediansand_interquartile_ranges.htm. Accessed on 11 April 2025 at 9:00 pm.","author":[{"family":"Cochrane Handbook","given":""}],"issued":{"date-parts":[["2025"]]}}}],"schema":"https://github.com/citation-style-language/schema/raw/master/csl-citation.json"}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[3]</w:t>
      </w:r>
      <w:r w:rsidRPr="00CF306E">
        <w:rPr>
          <w:rFonts w:asciiTheme="majorBidi" w:hAnsiTheme="majorBidi" w:cstheme="majorBidi"/>
          <w:i/>
          <w:iCs/>
          <w:lang w:val="en-GB"/>
        </w:rPr>
        <w:fldChar w:fldCharType="end"/>
      </w:r>
      <w:r w:rsidRPr="00CF306E">
        <w:rPr>
          <w:rFonts w:asciiTheme="majorBidi" w:hAnsiTheme="majorBidi" w:cstheme="majorBidi"/>
          <w:i/>
          <w:iCs/>
          <w:lang w:val="en-GB"/>
        </w:rPr>
        <w:t>: mean = median</w:t>
      </w:r>
    </w:p>
    <w:p w14:paraId="67B3F148" w14:textId="71ED488B"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c</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Cochrane Handbook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2OwGphGX","properties":{"formattedCitation":"[2,4]","plainCitation":"[2,4]","noteIndex":0},"citationItems":[{"id":"DS2p0WWN/IRFAuWTP","uris":["http://zotero.org/users/local/6aDBWOFI/items/J7AYLH6K"],"itemData":{"id":"4ceUt8jJ/TKI6Vq8r","type":"article-journal","container-title":"BMC Medical Research Methodology","DOI":"10.1186/1471-2288-14-135","ISSN":"1471-2288","issue":"1","journalAbbreviation":"BMC Med Res Methodol","language":"en","page":"135","source":"DOI.org (Crossref)","title":"Estimating the sample mean and standard deviation from the sample size, median, range and/or interquartile range","volume":"14","author":[{"family":"Wan","given":"Xiang"},{"family":"Wang","given":"Wenqian"},{"family":"Liu","given":"Jiming"},{"family":"Tong","given":"Tiejun"}],"issued":{"date-parts":[["2014",12]]}}},{"id":8845,"uris":["http://zotero.org/users/local/6aDBWOFI/items/MUA6995B"],"itemData":{"id":8845,"type":"webpage","title":"6.5.2.5 Interquartile ranges","URL":"https://training.cochrane.org/handbook/current/chapter-06#section-6-5-2-5. Accessed on 11 April 2025 at 9:05 pm.","author":[{"family":"Cochrane Handbook","given":""}],"issued":{"date-parts":[["2025"]]}}}],"schema":"https://github.com/citation-style-language/schema/raw/master/csl-citation.json"}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[2,4]</w:t>
      </w:r>
      <w:r w:rsidRPr="00CF306E">
        <w:rPr>
          <w:rFonts w:asciiTheme="majorBidi" w:hAnsiTheme="majorBidi" w:cstheme="majorBidi"/>
          <w:i/>
          <w:iCs/>
          <w:lang w:val="en-GB"/>
        </w:rPr>
        <w:fldChar w:fldCharType="end"/>
      </w:r>
      <w:r w:rsidRPr="00CF306E">
        <w:rPr>
          <w:rFonts w:asciiTheme="majorBidi" w:hAnsiTheme="majorBidi" w:cstheme="majorBidi"/>
          <w:i/>
          <w:iCs/>
          <w:lang w:val="en-GB"/>
        </w:rPr>
        <w:t>: SD = IQR/1.35</w:t>
      </w:r>
    </w:p>
    <w:p w14:paraId="7D3C3783" w14:textId="13F56A86"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d</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Walter et al. </w:t>
      </w:r>
      <w:r w:rsidRPr="00CF306E">
        <w:rPr>
          <w:rFonts w:asciiTheme="majorBidi" w:hAnsiTheme="majorBidi" w:cstheme="majorBidi"/>
          <w:i/>
          <w:iCs/>
          <w:lang w:val="en-GB"/>
        </w:rPr>
        <w:fldChar w:fldCharType="begin"/>
      </w:r>
      <w:r w:rsidR="00D50875" w:rsidRPr="00CF306E">
        <w:rPr>
          <w:rFonts w:asciiTheme="majorBidi" w:hAnsiTheme="majorBidi" w:cstheme="majorBidi"/>
          <w:i/>
          <w:iCs/>
          <w:lang w:val="en-GB"/>
        </w:rPr>
        <w:instrText xml:space="preserve"> ADDIN ZOTERO_ITEM CSL_CITATION {"citationID":"NX1XYP1N","properties":{"formattedCitation":"[5]","plainCitation":"[5]","noteIndex":0},"citationItems":[{"id":"DS2p0WWN/H9OlPWtH","uris":["http://zotero.org/users/local/6aDBWOFI/items/B49V8Q6T"],"itemData":{"id":"4ceUt8jJ/Q6oXIwbV","type":"article-journal","container-title":"Journal of Clinical Epidemiology","DOI":"10.1016/j.jclinepi.2006.11.003","ISSN":"08954356","issue":"8","journalAbbreviation":"Journal of Clinical Epidemiology","language":"en","license":"https://www.elsevier.com/tdm/userlicense/1.0/","page":"849-852","source":"DOI.org (Crossref)","title":"Effect sizes can be calculated for studies reporting ranges for outcome variables in systematic reviews","volume":"60","author":[{"family":"Walter","given":"S.D."},{"family":"Yao","given":"X."}],"issued":{"date-parts":[["2007",8]]}}}],"schema":"https://github.com/citation-style-language/schema/raw/master/csl-citation.json"}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[5]</w:t>
      </w:r>
      <w:r w:rsidRPr="00CF306E">
        <w:rPr>
          <w:rFonts w:asciiTheme="majorBidi" w:hAnsiTheme="majorBidi" w:cstheme="majorBidi"/>
          <w:i/>
          <w:iCs/>
          <w:lang w:val="en-GB"/>
        </w:rPr>
        <w:fldChar w:fldCharType="end"/>
      </w:r>
      <w:r w:rsidRPr="00CF306E">
        <w:rPr>
          <w:rFonts w:asciiTheme="majorBidi" w:hAnsiTheme="majorBidi" w:cstheme="majorBidi"/>
          <w:i/>
          <w:iCs/>
          <w:lang w:val="en-GB"/>
        </w:rPr>
        <w:t>: SD = range x f; f = 0.395 for n = 6</w:t>
      </w:r>
    </w:p>
    <w:p w14:paraId="0A2A8D10" w14:textId="38ABD309"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e</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t>
      </w:r>
      <w:proofErr w:type="spellStart"/>
      <w:r w:rsidRPr="00CF306E">
        <w:rPr>
          <w:rFonts w:asciiTheme="majorBidi" w:hAnsiTheme="majorBidi" w:cstheme="majorBidi"/>
          <w:i/>
          <w:iCs/>
          <w:lang w:val="en-GB"/>
        </w:rPr>
        <w:t>LibreTexts</w:t>
      </w:r>
      <w:proofErr w:type="spellEnd"/>
      <w:r w:rsidRPr="00CF306E">
        <w:rPr>
          <w:rFonts w:asciiTheme="majorBidi" w:hAnsiTheme="majorBidi" w:cstheme="majorBidi"/>
          <w:i/>
          <w:iCs/>
          <w:lang w:val="en-GB"/>
        </w:rPr>
        <w:t xml:space="preserve"> Statistics Library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{"citationID":"SXhOSJBh","properties":{"formattedCitation":"[6]","plainCitation":"[6]","noteIndex":0},"citationItems":[{"id":8848,"uris":["http://zotero.org/users/local/6aDBWOFI/items/EPJL5NBC"],"itemData":{"id":8848,"type":"webpage","title":"8.2: A Single Population Mean using the Normal Distribution","URL":"https://stats.libretexts.org/Courses/Los_Angeles_City_College/Introductory_Statistics/08%3A_Confidence_Intervals/8.02%3A_A_Single_Population_Mean_using_the_Normal_Distribution. Accessed on 11 April 2025 at 9:15 pm.","author":[{"family":"LibreTexts Statistics Library","given":""}],"issued":{"date-parts":[["2025"]]}}}],"schema":"https://github.com/citation-style-language/schema/raw/master/csl-citation.json"}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[6]</w:t>
      </w:r>
      <w:r w:rsidRPr="00CF306E">
        <w:rPr>
          <w:rFonts w:asciiTheme="majorBidi" w:hAnsiTheme="majorBidi" w:cstheme="majorBidi"/>
          <w:i/>
          <w:iCs/>
          <w:lang w:val="en-GB"/>
        </w:rPr>
        <w:fldChar w:fldCharType="end"/>
      </w:r>
      <w:r w:rsidRPr="00CF306E">
        <w:rPr>
          <w:rFonts w:asciiTheme="majorBidi" w:hAnsiTheme="majorBidi" w:cstheme="majorBidi"/>
          <w:i/>
          <w:iCs/>
          <w:lang w:val="en-GB"/>
        </w:rPr>
        <w:t>: mean = (upper value + lower value) / 2</w:t>
      </w:r>
    </w:p>
    <w:p w14:paraId="1D7244A7" w14:textId="54F9F52F"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f</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Cochrane Handbook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{"citationID":"NPdpkDQz","properties":{"formattedCitation":"[7]","plainCitation":"[7]","noteIndex":0},"citationItems":[{"id":8846,"uris":["http://zotero.org/users/local/6aDBWOFI/items/NW5C4HA9"],"itemData":{"id":8846,"type":"webpage","title":"7.7.3.2 Obtaining standard deviations from standard errors and confidence intervals for group means","URL":"https://handbook-5-1.cochrane.org/chapter_7/7_7_3_2_obtaining_standard_deviations_from_standard_errors_and.htm. Accessed on 11 April 2025 at 9:10 pm.","author":[{"family":"Cochrane Handbook","given":""}],"issued":{"date-parts":[["2025"]]}}}],"schema":"https://github.com/citation-style-language/schema/raw/master/csl-citation.json"}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[7]</w:t>
      </w:r>
      <w:r w:rsidRPr="00CF306E">
        <w:rPr>
          <w:rFonts w:asciiTheme="majorBidi" w:hAnsiTheme="majorBidi" w:cstheme="majorBidi"/>
          <w:i/>
          <w:iCs/>
          <w:lang w:val="en-GB"/>
        </w:rPr>
        <w:fldChar w:fldCharType="end"/>
      </w:r>
      <w:r w:rsidRPr="00CF306E">
        <w:rPr>
          <w:rFonts w:asciiTheme="majorBidi" w:hAnsiTheme="majorBidi" w:cstheme="majorBidi"/>
          <w:i/>
          <w:iCs/>
          <w:lang w:val="en-GB"/>
        </w:rPr>
        <w:t>: SD = ((n^(1/2)) x (upper value - lower value) / (2 x (TINV(1-0.95,n-1))</w:t>
      </w:r>
    </w:p>
    <w:p w14:paraId="43C08A18" w14:textId="32241928" w:rsidR="00ED3555" w:rsidRPr="00CF306E" w:rsidRDefault="00ED3555" w:rsidP="00ED3555">
      <w:pPr>
        <w:rPr>
          <w:i/>
          <w:iCs/>
          <w:lang w:val="en-GB"/>
        </w:rPr>
      </w:pPr>
      <w:proofErr w:type="spellStart"/>
      <w:r w:rsidRPr="00CF306E">
        <w:rPr>
          <w:rFonts w:asciiTheme="majorBidi" w:hAnsiTheme="majorBidi" w:cstheme="majorBidi"/>
          <w:i/>
          <w:iCs/>
          <w:vertAlign w:val="superscript"/>
          <w:lang w:val="en-GB"/>
        </w:rPr>
        <w:t>g</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t>
      </w:r>
      <w:r w:rsidRPr="00CF306E">
        <w:rPr>
          <w:i/>
          <w:iCs/>
          <w:lang w:val="en-GB"/>
        </w:rPr>
        <w:t xml:space="preserve">Taylor and Higgins et al. </w:t>
      </w:r>
      <w:r w:rsidRPr="00CF306E">
        <w:rPr>
          <w:i/>
          <w:iCs/>
          <w:lang w:val="en-GB"/>
        </w:rPr>
        <w:fldChar w:fldCharType="begin"/>
      </w:r>
      <w:r w:rsidR="005D4962" w:rsidRPr="00CF306E">
        <w:rPr>
          <w:i/>
          <w:iCs/>
          <w:lang w:val="en-GB"/>
        </w:rPr>
        <w:instrText xml:space="preserve"> ADDIN ZOTERO_ITEM CSL_CITATION {"citationID":"DegEehGW","properties":{"formattedCitation":"[8,9]","plainCitation":"[8,9]","noteIndex":0},"citationItems":[{"id":8847,"uris":["http://zotero.org/users/local/6aDBWOFI/items/T9986WA4"],"itemData":{"id":8847,"type":"webpage","title":"Data Extraction for Meta-analysis - 25","URL":"google.de/url?sa=t&amp;rct=j&amp;q=&amp;esrc=s&amp;source=web&amp;cd=&amp;ved=2ahUKEwis77KplM2MAxWg-QIHHcU5EgYQFnoECBgQAQ&amp;url=https%3A%2F%2Fwww.cebm.ox.ac.uk%2Ffiles%2Fdata-extraction-tips%2Fblog25revised_dataextractiontips_kathytaylor.pdf&amp;usg=AOvVaw0BmS_mJ9p-54dxFNCIJRhj&amp;opi=89978449. Accessed on 11 April 2025 at 9:15 pm.","author":[{"family":"Taylor","given":"Kathy"}],"issued":{"date-parts":[["2025"]]}}},{"id":8841,"uris":["http://zotero.org/users/local/6aDBWOFI/items/5QZRQKHG"],"itemData":{"id":8841,"type":"article-journal","abstract":"Abstract\n            When literature‐based meta‐analyses involve outcomes with skewed distributions, the best available data can sometimes be a mixture of results presented on the raw scale and results presented on the logarithmic scale. We review and develop methods for transforming between these results for two‐group studies, such as clinical trials and prospective or cross‐sectional epidemiological studies. These allow meta‐analyses to be conducted using all studies and on a common scale. The methods can also be used to produce a meta‐analysis of ratios of geometric means when skewed data are reported on the raw scale for every study. We compare three methods, two of which have alternative standard error formulae, in an application and in a series of simulation studies. We conclude that an approach based on a log‐normal assumption for the raw data is reasonably robust to different true distributions; and we provide new standard error approximations for this method. An assumption can be made that the standard deviations in the two groups are equal. This increases precision of the estimates, but if incorrect can lead to very misleading results. Copyright © 2008 John Wiley &amp; Sons, Ltd.","container-title":"Statistics in Medicine","DOI":"10.1002/sim.3427","ISSN":"0277-6715, 1097-0258","issue":"29","journalAbbreviation":"Statistics in Medicine","language":"en","license":"http://onlinelibrary.wiley.com/termsAndConditions#vor","page":"6072-6092","source":"DOI.org (Crossref)","title":"Meta‐analysis of skewed data: Combining results reported on log‐transformed or raw scales","title-short":"Meta‐analysis of skewed data","volume":"27","author":[{"family":"Higgins","given":"Julian P. T."},{"family":"White","given":"Ian R."},{"family":"Anzures‐Cabrera","given":"Judith"}],"issued":{"date-parts":[["2008",12,20]]}}}],"schema":"https://github.com/citation-style-language/schema/raw/master/csl-citation.json"} </w:instrText>
      </w:r>
      <w:r w:rsidRPr="00CF306E">
        <w:rPr>
          <w:i/>
          <w:iCs/>
          <w:lang w:val="en-GB"/>
        </w:rPr>
        <w:fldChar w:fldCharType="separate"/>
      </w:r>
      <w:r w:rsidR="00D50875" w:rsidRPr="00CF306E">
        <w:rPr>
          <w:i/>
          <w:iCs/>
          <w:noProof/>
          <w:lang w:val="en-GB"/>
        </w:rPr>
        <w:t>[8,9]</w:t>
      </w:r>
      <w:r w:rsidRPr="00CF306E">
        <w:rPr>
          <w:i/>
          <w:iCs/>
          <w:lang w:val="en-GB"/>
        </w:rPr>
        <w:fldChar w:fldCharType="end"/>
      </w:r>
      <w:r w:rsidRPr="00CF306E">
        <w:rPr>
          <w:i/>
          <w:iCs/>
          <w:lang w:val="en-GB"/>
        </w:rPr>
        <w:t>:</w:t>
      </w:r>
    </w:p>
    <w:p w14:paraId="4C7E82E0" w14:textId="77777777" w:rsidR="00ED3555" w:rsidRPr="00CF306E" w:rsidRDefault="00ED3555" w:rsidP="00ED3555">
      <w:pPr>
        <w:pStyle w:val="Listenabsatz"/>
        <w:numPr>
          <w:ilvl w:val="0"/>
          <w:numId w:val="4"/>
        </w:numPr>
        <w:rPr>
          <w:i/>
          <w:iCs/>
          <w:lang w:val="en-GB"/>
        </w:rPr>
      </w:pPr>
      <w:r w:rsidRPr="00CF306E">
        <w:rPr>
          <w:i/>
          <w:iCs/>
          <w:lang w:val="en-GB"/>
        </w:rPr>
        <w:t>mean = (exp((</w:t>
      </w:r>
      <w:proofErr w:type="gramStart"/>
      <w:r w:rsidRPr="00CF306E">
        <w:rPr>
          <w:i/>
          <w:iCs/>
          <w:lang w:val="en-GB"/>
        </w:rPr>
        <w:t>ln(</w:t>
      </w:r>
      <w:proofErr w:type="gramEnd"/>
      <w:r w:rsidRPr="00CF306E">
        <w:rPr>
          <w:i/>
          <w:iCs/>
          <w:lang w:val="en-GB"/>
        </w:rPr>
        <w:t>GM)) + ((((((ln(upper value))-(ln(lower value))) x (n^(1/2)))/</w:t>
      </w:r>
      <w:r w:rsidRPr="00CF306E">
        <w:rPr>
          <w:rFonts w:asciiTheme="majorBidi" w:hAnsiTheme="majorBidi" w:cstheme="majorBidi"/>
          <w:i/>
          <w:iCs/>
          <w:lang w:val="en-GB"/>
        </w:rPr>
        <w:t xml:space="preserve"> (2 x (TINV(1-0.95,n-1))))</w:t>
      </w:r>
      <w:r w:rsidRPr="00CF306E">
        <w:rPr>
          <w:i/>
          <w:iCs/>
          <w:vertAlign w:val="superscript"/>
          <w:lang w:val="en-GB"/>
        </w:rPr>
        <w:t>2</w:t>
      </w:r>
      <w:r w:rsidRPr="00CF306E">
        <w:rPr>
          <w:i/>
          <w:iCs/>
          <w:lang w:val="en-GB"/>
        </w:rPr>
        <w:t>)/2)))</w:t>
      </w:r>
    </w:p>
    <w:p w14:paraId="2C6FA225" w14:textId="329742B3" w:rsidR="00EC7700" w:rsidRPr="00CF306E" w:rsidRDefault="00ED3555" w:rsidP="00ED3555">
      <w:pPr>
        <w:pStyle w:val="Listenabsatz"/>
        <w:numPr>
          <w:ilvl w:val="0"/>
          <w:numId w:val="4"/>
        </w:numPr>
        <w:rPr>
          <w:i/>
          <w:iCs/>
          <w:lang w:val="en-GB"/>
        </w:rPr>
      </w:pPr>
      <w:r w:rsidRPr="00CF306E">
        <w:rPr>
          <w:i/>
          <w:iCs/>
          <w:lang w:val="en-GB"/>
        </w:rPr>
        <w:t>SD = (((</w:t>
      </w:r>
      <w:proofErr w:type="gramStart"/>
      <w:r w:rsidRPr="00CF306E">
        <w:rPr>
          <w:i/>
          <w:iCs/>
          <w:lang w:val="en-GB"/>
        </w:rPr>
        <w:t>exp(</w:t>
      </w:r>
      <w:proofErr w:type="gramEnd"/>
      <w:r w:rsidRPr="00CF306E">
        <w:rPr>
          <w:i/>
          <w:iCs/>
          <w:lang w:val="en-GB"/>
        </w:rPr>
        <w:t>(((((ln(upper value))-(ln(lower value))) x (n^(1/2)))/</w:t>
      </w:r>
      <w:r w:rsidRPr="00CF306E">
        <w:rPr>
          <w:rFonts w:asciiTheme="majorBidi" w:hAnsiTheme="majorBidi" w:cstheme="majorBidi"/>
          <w:i/>
          <w:iCs/>
          <w:lang w:val="en-GB"/>
        </w:rPr>
        <w:t xml:space="preserve"> (2 x (TINV(1-0.95,n-1))))</w:t>
      </w:r>
      <w:r w:rsidRPr="00CF306E">
        <w:rPr>
          <w:i/>
          <w:iCs/>
          <w:vertAlign w:val="superscript"/>
          <w:lang w:val="en-GB"/>
        </w:rPr>
        <w:t>2</w:t>
      </w:r>
      <w:r w:rsidRPr="00CF306E">
        <w:rPr>
          <w:i/>
          <w:iCs/>
          <w:lang w:val="en-GB"/>
        </w:rPr>
        <w:t>))-1) x exp((2 x (ln(GM)))+(( ((((ln(upper value))-(ln(lower value))) x (n^(1/2)))/</w:t>
      </w:r>
      <w:r w:rsidRPr="00CF306E">
        <w:rPr>
          <w:rFonts w:asciiTheme="majorBidi" w:hAnsiTheme="majorBidi" w:cstheme="majorBidi"/>
          <w:i/>
          <w:iCs/>
          <w:lang w:val="en-GB"/>
        </w:rPr>
        <w:t xml:space="preserve"> (2 x (TINV(1-0.95,n-1))))</w:t>
      </w:r>
      <w:r w:rsidRPr="00CF306E">
        <w:rPr>
          <w:i/>
          <w:iCs/>
          <w:vertAlign w:val="superscript"/>
          <w:lang w:val="en-GB"/>
        </w:rPr>
        <w:t>2</w:t>
      </w:r>
      <w:r w:rsidRPr="00CF306E">
        <w:rPr>
          <w:i/>
          <w:iCs/>
          <w:lang w:val="en-GB"/>
        </w:rPr>
        <w:t>))))^(1/2)</w:t>
      </w:r>
    </w:p>
    <w:p w14:paraId="6FE6ADC2" w14:textId="77777777" w:rsidR="00EC7700" w:rsidRPr="00CF306E" w:rsidRDefault="00EC7700">
      <w:pPr>
        <w:rPr>
          <w:i/>
          <w:iCs/>
          <w:lang w:val="en-GB"/>
        </w:rPr>
      </w:pPr>
      <w:r w:rsidRPr="00CF306E">
        <w:rPr>
          <w:i/>
          <w:iCs/>
          <w:lang w:val="en-GB"/>
        </w:rPr>
        <w:br w:type="page"/>
      </w:r>
    </w:p>
    <w:p w14:paraId="5438EA8A" w14:textId="77777777" w:rsidR="00ED3555" w:rsidRPr="00CF306E" w:rsidRDefault="00ED3555" w:rsidP="00EC7700">
      <w:pPr>
        <w:rPr>
          <w:i/>
          <w:iCs/>
          <w:lang w:val="en-GB"/>
        </w:rPr>
      </w:pPr>
      <w:r w:rsidRPr="00CF306E">
        <w:rPr>
          <w:rFonts w:asciiTheme="majorBidi" w:hAnsiTheme="majorBidi" w:cstheme="majorBidi"/>
          <w:b/>
          <w:bCs/>
          <w:lang w:val="en-GB"/>
        </w:rPr>
        <w:lastRenderedPageBreak/>
        <w:t>Table 7. Conversion of the reported values for fluoroscopy time</w:t>
      </w:r>
    </w:p>
    <w:tbl>
      <w:tblPr>
        <w:tblW w:w="985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19"/>
        <w:gridCol w:w="567"/>
        <w:gridCol w:w="3118"/>
        <w:gridCol w:w="620"/>
        <w:gridCol w:w="2929"/>
      </w:tblGrid>
      <w:tr w:rsidR="00ED3555" w:rsidRPr="00CF306E" w14:paraId="2C371449" w14:textId="77777777" w:rsidTr="00677039">
        <w:trPr>
          <w:trHeight w:val="300"/>
        </w:trPr>
        <w:tc>
          <w:tcPr>
            <w:tcW w:w="2619" w:type="dxa"/>
            <w:shd w:val="clear" w:color="auto" w:fill="auto"/>
            <w:noWrap/>
            <w:vAlign w:val="center"/>
            <w:hideMark/>
          </w:tcPr>
          <w:p w14:paraId="268A955D" w14:textId="77777777" w:rsidR="00ED3555" w:rsidRPr="00CF306E" w:rsidRDefault="00ED3555" w:rsidP="00677039">
            <w:pPr>
              <w:rPr>
                <w:rFonts w:asciiTheme="majorBidi" w:hAnsiTheme="majorBidi" w:cstheme="majorBidi"/>
                <w:b/>
                <w:bCs/>
                <w:color w:val="000000"/>
                <w:lang w:val="en-GB"/>
              </w:rPr>
            </w:pPr>
            <w:r w:rsidRPr="00CF306E">
              <w:rPr>
                <w:rFonts w:asciiTheme="majorBidi" w:hAnsiTheme="majorBidi" w:cstheme="majorBidi"/>
                <w:b/>
                <w:bCs/>
                <w:color w:val="000000"/>
                <w:lang w:val="en-GB"/>
              </w:rPr>
              <w:t>Study</w:t>
            </w:r>
          </w:p>
        </w:tc>
        <w:tc>
          <w:tcPr>
            <w:tcW w:w="3685" w:type="dxa"/>
            <w:gridSpan w:val="2"/>
            <w:shd w:val="clear" w:color="auto" w:fill="auto"/>
            <w:noWrap/>
            <w:vAlign w:val="center"/>
            <w:hideMark/>
          </w:tcPr>
          <w:p w14:paraId="2D90D379" w14:textId="663D856A"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AST</w:t>
            </w:r>
            <w:r w:rsidR="00EB03CC" w:rsidRPr="00CF306E">
              <w:rPr>
                <w:rFonts w:asciiTheme="majorBidi" w:hAnsiTheme="majorBidi" w:cstheme="majorBidi"/>
                <w:b/>
                <w:bCs/>
                <w:color w:val="000000"/>
                <w:lang w:val="en-GB"/>
              </w:rPr>
              <w:t>-</w:t>
            </w:r>
            <w:r w:rsidRPr="00CF306E">
              <w:rPr>
                <w:rFonts w:asciiTheme="majorBidi" w:hAnsiTheme="majorBidi" w:cstheme="majorBidi"/>
                <w:b/>
                <w:bCs/>
                <w:color w:val="000000"/>
                <w:lang w:val="en-GB"/>
              </w:rPr>
              <w:t>group</w:t>
            </w:r>
          </w:p>
        </w:tc>
        <w:tc>
          <w:tcPr>
            <w:tcW w:w="3549" w:type="dxa"/>
            <w:gridSpan w:val="2"/>
            <w:shd w:val="clear" w:color="auto" w:fill="auto"/>
            <w:noWrap/>
            <w:vAlign w:val="center"/>
            <w:hideMark/>
          </w:tcPr>
          <w:p w14:paraId="280D95C3" w14:textId="2A9F5F91"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Control</w:t>
            </w:r>
            <w:r w:rsidR="00EB03CC" w:rsidRPr="00CF306E">
              <w:rPr>
                <w:rFonts w:asciiTheme="majorBidi" w:hAnsiTheme="majorBidi" w:cstheme="majorBidi"/>
                <w:b/>
                <w:bCs/>
                <w:color w:val="000000"/>
                <w:lang w:val="en-GB"/>
              </w:rPr>
              <w:t>-</w:t>
            </w:r>
            <w:r w:rsidRPr="00CF306E">
              <w:rPr>
                <w:rFonts w:asciiTheme="majorBidi" w:hAnsiTheme="majorBidi" w:cstheme="majorBidi"/>
                <w:b/>
                <w:bCs/>
                <w:color w:val="000000"/>
                <w:lang w:val="en-GB"/>
              </w:rPr>
              <w:t>group</w:t>
            </w:r>
          </w:p>
        </w:tc>
      </w:tr>
      <w:tr w:rsidR="00ED3555" w:rsidRPr="00CF306E" w14:paraId="65A3F385" w14:textId="77777777" w:rsidTr="00677039">
        <w:trPr>
          <w:trHeight w:val="300"/>
        </w:trPr>
        <w:tc>
          <w:tcPr>
            <w:tcW w:w="2619" w:type="dxa"/>
            <w:shd w:val="clear" w:color="auto" w:fill="auto"/>
            <w:noWrap/>
            <w:vAlign w:val="center"/>
          </w:tcPr>
          <w:p w14:paraId="58120212" w14:textId="77777777" w:rsidR="00ED3555" w:rsidRPr="00CF306E" w:rsidRDefault="00ED3555" w:rsidP="00677039">
            <w:pPr>
              <w:rPr>
                <w:rFonts w:asciiTheme="majorBidi" w:hAnsiTheme="majorBidi" w:cstheme="majorBidi"/>
                <w:b/>
                <w:bCs/>
                <w:color w:val="000000"/>
                <w:lang w:val="en-GB"/>
              </w:rPr>
            </w:pPr>
          </w:p>
        </w:tc>
        <w:tc>
          <w:tcPr>
            <w:tcW w:w="567" w:type="dxa"/>
            <w:shd w:val="clear" w:color="auto" w:fill="auto"/>
            <w:noWrap/>
            <w:vAlign w:val="center"/>
          </w:tcPr>
          <w:p w14:paraId="45E6464E"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n</w:t>
            </w:r>
          </w:p>
        </w:tc>
        <w:tc>
          <w:tcPr>
            <w:tcW w:w="3118" w:type="dxa"/>
            <w:shd w:val="clear" w:color="auto" w:fill="auto"/>
            <w:noWrap/>
            <w:vAlign w:val="center"/>
          </w:tcPr>
          <w:p w14:paraId="2E23E90A"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values</w:t>
            </w:r>
          </w:p>
        </w:tc>
        <w:tc>
          <w:tcPr>
            <w:tcW w:w="620" w:type="dxa"/>
            <w:shd w:val="clear" w:color="auto" w:fill="auto"/>
            <w:noWrap/>
            <w:vAlign w:val="center"/>
          </w:tcPr>
          <w:p w14:paraId="32B00225"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n</w:t>
            </w:r>
          </w:p>
        </w:tc>
        <w:tc>
          <w:tcPr>
            <w:tcW w:w="2929" w:type="dxa"/>
            <w:shd w:val="clear" w:color="auto" w:fill="auto"/>
            <w:noWrap/>
            <w:vAlign w:val="center"/>
          </w:tcPr>
          <w:p w14:paraId="254F134B" w14:textId="77777777" w:rsidR="00ED3555" w:rsidRPr="00CF306E" w:rsidRDefault="00ED3555" w:rsidP="00677039">
            <w:pPr>
              <w:jc w:val="center"/>
              <w:rPr>
                <w:rFonts w:asciiTheme="majorBidi" w:hAnsiTheme="majorBidi" w:cstheme="majorBidi"/>
                <w:b/>
                <w:bCs/>
                <w:color w:val="000000"/>
                <w:lang w:val="en-GB"/>
              </w:rPr>
            </w:pPr>
            <w:r w:rsidRPr="00CF306E">
              <w:rPr>
                <w:rFonts w:asciiTheme="majorBidi" w:hAnsiTheme="majorBidi" w:cstheme="majorBidi"/>
                <w:b/>
                <w:bCs/>
                <w:color w:val="000000"/>
                <w:lang w:val="en-GB"/>
              </w:rPr>
              <w:t>values</w:t>
            </w:r>
          </w:p>
        </w:tc>
      </w:tr>
      <w:tr w:rsidR="00ED3555" w:rsidRPr="00CF306E" w14:paraId="048F4C83" w14:textId="77777777" w:rsidTr="00677039">
        <w:trPr>
          <w:trHeight w:val="285"/>
        </w:trPr>
        <w:tc>
          <w:tcPr>
            <w:tcW w:w="2619" w:type="dxa"/>
            <w:vMerge w:val="restart"/>
            <w:shd w:val="clear" w:color="auto" w:fill="auto"/>
            <w:noWrap/>
            <w:vAlign w:val="center"/>
            <w:hideMark/>
          </w:tcPr>
          <w:p w14:paraId="5DC215E6"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Cates et al. (2016)</w:t>
            </w:r>
          </w:p>
        </w:tc>
        <w:tc>
          <w:tcPr>
            <w:tcW w:w="567" w:type="dxa"/>
            <w:vMerge w:val="restart"/>
            <w:shd w:val="clear" w:color="auto" w:fill="auto"/>
            <w:noWrap/>
            <w:vAlign w:val="center"/>
            <w:hideMark/>
          </w:tcPr>
          <w:p w14:paraId="79CEF790"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6</w:t>
            </w:r>
          </w:p>
        </w:tc>
        <w:tc>
          <w:tcPr>
            <w:tcW w:w="3118" w:type="dxa"/>
            <w:shd w:val="clear" w:color="auto" w:fill="auto"/>
            <w:noWrap/>
            <w:vAlign w:val="center"/>
          </w:tcPr>
          <w:p w14:paraId="13FC357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CI: 10.82 min - 16.48 min</w:t>
            </w:r>
          </w:p>
        </w:tc>
        <w:tc>
          <w:tcPr>
            <w:tcW w:w="620" w:type="dxa"/>
            <w:vMerge w:val="restart"/>
            <w:shd w:val="clear" w:color="auto" w:fill="auto"/>
            <w:noWrap/>
            <w:vAlign w:val="center"/>
            <w:hideMark/>
          </w:tcPr>
          <w:p w14:paraId="4D9AF9B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6</w:t>
            </w:r>
          </w:p>
        </w:tc>
        <w:tc>
          <w:tcPr>
            <w:tcW w:w="2929" w:type="dxa"/>
            <w:shd w:val="clear" w:color="auto" w:fill="auto"/>
            <w:noWrap/>
            <w:vAlign w:val="center"/>
          </w:tcPr>
          <w:p w14:paraId="4D6A5D6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CI: 12.58 min - 22.13 min</w:t>
            </w:r>
          </w:p>
        </w:tc>
      </w:tr>
      <w:tr w:rsidR="00ED3555" w:rsidRPr="00CF306E" w14:paraId="23AAAC07" w14:textId="77777777" w:rsidTr="00677039">
        <w:trPr>
          <w:trHeight w:val="285"/>
        </w:trPr>
        <w:tc>
          <w:tcPr>
            <w:tcW w:w="2619" w:type="dxa"/>
            <w:vMerge/>
            <w:shd w:val="clear" w:color="auto" w:fill="auto"/>
            <w:noWrap/>
            <w:vAlign w:val="center"/>
          </w:tcPr>
          <w:p w14:paraId="0876E142"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53AC6622"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17D7194B"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 13.6 min</w:t>
            </w:r>
            <w:r w:rsidRPr="00CF306E">
              <w:rPr>
                <w:rFonts w:asciiTheme="majorBidi" w:hAnsiTheme="majorBidi" w:cstheme="majorBidi"/>
                <w:i/>
                <w:iCs/>
                <w:vertAlign w:val="superscript"/>
                <w:lang w:val="en-GB"/>
              </w:rPr>
              <w:t>e</w:t>
            </w:r>
          </w:p>
          <w:p w14:paraId="31F21E26"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2.6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f</w:t>
            </w:r>
            <w:proofErr w:type="spellEnd"/>
          </w:p>
        </w:tc>
        <w:tc>
          <w:tcPr>
            <w:tcW w:w="620" w:type="dxa"/>
            <w:vMerge/>
            <w:shd w:val="clear" w:color="auto" w:fill="auto"/>
            <w:noWrap/>
            <w:vAlign w:val="center"/>
          </w:tcPr>
          <w:p w14:paraId="307B71B8"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0AC6787D"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 17.3 min</w:t>
            </w:r>
            <w:r w:rsidRPr="00CF306E">
              <w:rPr>
                <w:rFonts w:asciiTheme="majorBidi" w:hAnsiTheme="majorBidi" w:cstheme="majorBidi"/>
                <w:i/>
                <w:iCs/>
                <w:vertAlign w:val="superscript"/>
                <w:lang w:val="en-GB"/>
              </w:rPr>
              <w:t>e</w:t>
            </w:r>
          </w:p>
          <w:p w14:paraId="7B09025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4.5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f</w:t>
            </w:r>
            <w:proofErr w:type="spellEnd"/>
          </w:p>
        </w:tc>
      </w:tr>
      <w:tr w:rsidR="00ED3555" w:rsidRPr="00CF306E" w14:paraId="4C94D754" w14:textId="77777777" w:rsidTr="00677039">
        <w:trPr>
          <w:trHeight w:val="285"/>
        </w:trPr>
        <w:tc>
          <w:tcPr>
            <w:tcW w:w="2619" w:type="dxa"/>
            <w:vMerge w:val="restart"/>
            <w:shd w:val="clear" w:color="auto" w:fill="auto"/>
            <w:noWrap/>
            <w:vAlign w:val="center"/>
            <w:hideMark/>
          </w:tcPr>
          <w:p w14:paraId="659650D9"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Desender</w:t>
            </w:r>
            <w:proofErr w:type="spellEnd"/>
            <w:r w:rsidRPr="00CF306E">
              <w:rPr>
                <w:rFonts w:asciiTheme="majorBidi" w:hAnsiTheme="majorBidi" w:cstheme="majorBidi"/>
                <w:b/>
                <w:bCs/>
                <w:color w:val="000000"/>
                <w:lang w:val="en-GB" w:eastAsia="zh-CN"/>
              </w:rPr>
              <w:t xml:space="preserve"> et al. (2016)</w:t>
            </w:r>
          </w:p>
        </w:tc>
        <w:tc>
          <w:tcPr>
            <w:tcW w:w="567" w:type="dxa"/>
            <w:vMerge w:val="restart"/>
            <w:shd w:val="clear" w:color="auto" w:fill="auto"/>
            <w:noWrap/>
            <w:vAlign w:val="center"/>
            <w:hideMark/>
          </w:tcPr>
          <w:p w14:paraId="52A87989"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50</w:t>
            </w:r>
          </w:p>
        </w:tc>
        <w:tc>
          <w:tcPr>
            <w:tcW w:w="3118" w:type="dxa"/>
            <w:shd w:val="clear" w:color="auto" w:fill="auto"/>
            <w:noWrap/>
            <w:vAlign w:val="center"/>
          </w:tcPr>
          <w:p w14:paraId="244B5B68"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GM: 916 sec</w:t>
            </w:r>
          </w:p>
          <w:p w14:paraId="79FE681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95% CI: 763 sec - 1099 sec</w:t>
            </w:r>
          </w:p>
        </w:tc>
        <w:tc>
          <w:tcPr>
            <w:tcW w:w="620" w:type="dxa"/>
            <w:vMerge w:val="restart"/>
            <w:shd w:val="clear" w:color="auto" w:fill="auto"/>
            <w:noWrap/>
            <w:vAlign w:val="center"/>
            <w:hideMark/>
          </w:tcPr>
          <w:p w14:paraId="2FEB325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50</w:t>
            </w:r>
          </w:p>
        </w:tc>
        <w:tc>
          <w:tcPr>
            <w:tcW w:w="2929" w:type="dxa"/>
            <w:shd w:val="clear" w:color="auto" w:fill="auto"/>
            <w:noWrap/>
            <w:vAlign w:val="center"/>
          </w:tcPr>
          <w:p w14:paraId="6CF7D9B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GM: 864 sec</w:t>
            </w:r>
          </w:p>
          <w:p w14:paraId="7B677F8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95% CI: 720 sec – 1037 sec</w:t>
            </w:r>
          </w:p>
        </w:tc>
      </w:tr>
      <w:tr w:rsidR="00ED3555" w:rsidRPr="00CF306E" w14:paraId="42F84479" w14:textId="77777777" w:rsidTr="00677039">
        <w:trPr>
          <w:trHeight w:val="285"/>
        </w:trPr>
        <w:tc>
          <w:tcPr>
            <w:tcW w:w="2619" w:type="dxa"/>
            <w:vMerge/>
            <w:shd w:val="clear" w:color="auto" w:fill="auto"/>
            <w:noWrap/>
            <w:vAlign w:val="center"/>
          </w:tcPr>
          <w:p w14:paraId="051597A6"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28675E86"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20A1FC65"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mean: 1125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g</w:t>
            </w:r>
            <w:proofErr w:type="spellEnd"/>
            <w:r w:rsidRPr="00CF306E">
              <w:rPr>
                <w:rFonts w:asciiTheme="majorBidi" w:hAnsiTheme="majorBidi" w:cstheme="majorBidi"/>
                <w:i/>
                <w:iCs/>
                <w:lang w:val="en-GB"/>
              </w:rPr>
              <w:t xml:space="preserve"> = 18.7 min</w:t>
            </w:r>
          </w:p>
          <w:p w14:paraId="015C6DA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467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g</w:t>
            </w:r>
            <w:proofErr w:type="spellEnd"/>
            <w:r w:rsidRPr="00CF306E">
              <w:rPr>
                <w:rFonts w:asciiTheme="majorBidi" w:hAnsiTheme="majorBidi" w:cstheme="majorBidi"/>
                <w:i/>
                <w:iCs/>
                <w:lang w:val="en-GB"/>
              </w:rPr>
              <w:t xml:space="preserve"> = 7.7 min</w:t>
            </w:r>
          </w:p>
        </w:tc>
        <w:tc>
          <w:tcPr>
            <w:tcW w:w="620" w:type="dxa"/>
            <w:vMerge/>
            <w:shd w:val="clear" w:color="auto" w:fill="auto"/>
            <w:noWrap/>
            <w:vAlign w:val="center"/>
          </w:tcPr>
          <w:p w14:paraId="51E6A981"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1901A8E9"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mean: 1061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g</w:t>
            </w:r>
            <w:proofErr w:type="spellEnd"/>
            <w:r w:rsidRPr="00CF306E">
              <w:rPr>
                <w:rFonts w:asciiTheme="majorBidi" w:hAnsiTheme="majorBidi" w:cstheme="majorBidi"/>
                <w:i/>
                <w:iCs/>
                <w:lang w:val="en-GB"/>
              </w:rPr>
              <w:t xml:space="preserve"> = 17.6 min</w:t>
            </w:r>
          </w:p>
          <w:p w14:paraId="6FB9B8E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440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g</w:t>
            </w:r>
            <w:proofErr w:type="spellEnd"/>
            <w:r w:rsidRPr="00CF306E">
              <w:rPr>
                <w:rFonts w:asciiTheme="majorBidi" w:hAnsiTheme="majorBidi" w:cstheme="majorBidi"/>
                <w:i/>
                <w:iCs/>
                <w:lang w:val="en-GB"/>
              </w:rPr>
              <w:t xml:space="preserve"> = 7.3 min</w:t>
            </w:r>
          </w:p>
        </w:tc>
      </w:tr>
      <w:tr w:rsidR="00ED3555" w:rsidRPr="00CF306E" w14:paraId="0B8D0211" w14:textId="77777777" w:rsidTr="00677039">
        <w:trPr>
          <w:trHeight w:val="285"/>
        </w:trPr>
        <w:tc>
          <w:tcPr>
            <w:tcW w:w="2619" w:type="dxa"/>
            <w:vMerge w:val="restart"/>
            <w:shd w:val="clear" w:color="auto" w:fill="auto"/>
            <w:noWrap/>
            <w:vAlign w:val="center"/>
            <w:hideMark/>
          </w:tcPr>
          <w:p w14:paraId="4967B0D8"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Jensen et al. (2014)</w:t>
            </w:r>
          </w:p>
        </w:tc>
        <w:tc>
          <w:tcPr>
            <w:tcW w:w="567" w:type="dxa"/>
            <w:vMerge w:val="restart"/>
            <w:shd w:val="clear" w:color="auto" w:fill="auto"/>
            <w:noWrap/>
            <w:vAlign w:val="center"/>
            <w:hideMark/>
          </w:tcPr>
          <w:p w14:paraId="29F834F9" w14:textId="77777777" w:rsidR="00ED3555" w:rsidRPr="00CF306E" w:rsidRDefault="00ED3555" w:rsidP="00677039">
            <w:pPr>
              <w:spacing w:after="200" w:line="276" w:lineRule="auto"/>
              <w:jc w:val="center"/>
              <w:rPr>
                <w:rFonts w:asciiTheme="majorBidi" w:eastAsiaTheme="minorEastAsia" w:hAnsiTheme="majorBidi" w:cstheme="majorBidi"/>
                <w:color w:val="000000"/>
                <w:lang w:val="en-GB"/>
              </w:rPr>
            </w:pPr>
            <w:r w:rsidRPr="00CF306E">
              <w:rPr>
                <w:rFonts w:asciiTheme="majorBidi" w:hAnsiTheme="majorBidi" w:cstheme="majorBidi"/>
                <w:color w:val="000000"/>
                <w:lang w:val="en-GB"/>
              </w:rPr>
              <w:t>878</w:t>
            </w:r>
          </w:p>
        </w:tc>
        <w:tc>
          <w:tcPr>
            <w:tcW w:w="3118" w:type="dxa"/>
            <w:shd w:val="clear" w:color="auto" w:fill="auto"/>
            <w:noWrap/>
            <w:vAlign w:val="center"/>
          </w:tcPr>
          <w:p w14:paraId="3214FA8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360 sec</w:t>
            </w:r>
          </w:p>
          <w:p w14:paraId="69DB6D6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245 sec - 557 sec</w:t>
            </w:r>
          </w:p>
        </w:tc>
        <w:tc>
          <w:tcPr>
            <w:tcW w:w="620" w:type="dxa"/>
            <w:vMerge w:val="restart"/>
            <w:shd w:val="clear" w:color="auto" w:fill="auto"/>
            <w:noWrap/>
            <w:vAlign w:val="center"/>
            <w:hideMark/>
          </w:tcPr>
          <w:p w14:paraId="2201AF6A" w14:textId="77777777" w:rsidR="00ED3555" w:rsidRPr="00CF306E" w:rsidRDefault="00ED3555" w:rsidP="00677039">
            <w:pPr>
              <w:spacing w:after="200" w:line="276" w:lineRule="auto"/>
              <w:jc w:val="center"/>
              <w:rPr>
                <w:rFonts w:asciiTheme="majorBidi" w:eastAsiaTheme="minorEastAsia" w:hAnsiTheme="majorBidi" w:cstheme="majorBidi"/>
                <w:lang w:val="en-GB"/>
              </w:rPr>
            </w:pPr>
            <w:r w:rsidRPr="00CF306E">
              <w:rPr>
                <w:rFonts w:asciiTheme="majorBidi" w:hAnsiTheme="majorBidi" w:cstheme="majorBidi"/>
                <w:lang w:val="en-GB"/>
              </w:rPr>
              <w:t>3594</w:t>
            </w:r>
          </w:p>
        </w:tc>
        <w:tc>
          <w:tcPr>
            <w:tcW w:w="2929" w:type="dxa"/>
            <w:shd w:val="clear" w:color="auto" w:fill="auto"/>
            <w:noWrap/>
            <w:vAlign w:val="center"/>
          </w:tcPr>
          <w:p w14:paraId="35B32D8E"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289 sec</w:t>
            </w:r>
          </w:p>
          <w:p w14:paraId="35E77555"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179 sec - 468 sec</w:t>
            </w:r>
          </w:p>
        </w:tc>
      </w:tr>
      <w:tr w:rsidR="00ED3555" w:rsidRPr="00CF306E" w14:paraId="43E283A5" w14:textId="77777777" w:rsidTr="00677039">
        <w:trPr>
          <w:trHeight w:val="285"/>
        </w:trPr>
        <w:tc>
          <w:tcPr>
            <w:tcW w:w="2619" w:type="dxa"/>
            <w:vMerge/>
            <w:shd w:val="clear" w:color="auto" w:fill="auto"/>
            <w:noWrap/>
            <w:vAlign w:val="center"/>
          </w:tcPr>
          <w:p w14:paraId="3B9504E4"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5EE979F0" w14:textId="77777777" w:rsidR="00ED3555" w:rsidRPr="00CF306E" w:rsidRDefault="00ED3555" w:rsidP="00677039">
            <w:pPr>
              <w:spacing w:after="200" w:line="276" w:lineRule="auto"/>
              <w:jc w:val="center"/>
              <w:rPr>
                <w:rFonts w:asciiTheme="majorBidi" w:hAnsiTheme="majorBidi" w:cstheme="majorBidi"/>
                <w:color w:val="000000"/>
                <w:lang w:val="en-GB"/>
              </w:rPr>
            </w:pPr>
          </w:p>
        </w:tc>
        <w:tc>
          <w:tcPr>
            <w:tcW w:w="3118" w:type="dxa"/>
            <w:shd w:val="clear" w:color="auto" w:fill="auto"/>
            <w:noWrap/>
            <w:vAlign w:val="center"/>
          </w:tcPr>
          <w:p w14:paraId="3DF7E798"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387</w:t>
            </w:r>
            <w:r w:rsidRPr="00CF306E">
              <w:rPr>
                <w:rFonts w:asciiTheme="majorBidi" w:hAnsiTheme="majorBidi" w:cstheme="majorBidi"/>
                <w:i/>
                <w:iCs/>
                <w:lang w:val="en-GB"/>
              </w:rPr>
              <w:t xml:space="preserve">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6.4 min</w:t>
            </w:r>
          </w:p>
          <w:p w14:paraId="6A7C9246"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231</w:t>
            </w:r>
            <w:r w:rsidRPr="00CF306E">
              <w:rPr>
                <w:rFonts w:asciiTheme="majorBidi" w:hAnsiTheme="majorBidi" w:cstheme="majorBidi"/>
                <w:i/>
                <w:iCs/>
                <w:lang w:val="en-GB"/>
              </w:rPr>
              <w:t xml:space="preserve">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3.8 min</w:t>
            </w:r>
          </w:p>
        </w:tc>
        <w:tc>
          <w:tcPr>
            <w:tcW w:w="620" w:type="dxa"/>
            <w:vMerge/>
            <w:shd w:val="clear" w:color="auto" w:fill="auto"/>
            <w:noWrap/>
            <w:vAlign w:val="center"/>
          </w:tcPr>
          <w:p w14:paraId="48048263" w14:textId="77777777" w:rsidR="00ED3555" w:rsidRPr="00CF306E" w:rsidRDefault="00ED3555" w:rsidP="00677039">
            <w:pPr>
              <w:spacing w:after="200" w:line="276" w:lineRule="auto"/>
              <w:jc w:val="center"/>
              <w:rPr>
                <w:rFonts w:asciiTheme="majorBidi" w:hAnsiTheme="majorBidi" w:cstheme="majorBidi"/>
                <w:lang w:val="en-GB"/>
              </w:rPr>
            </w:pPr>
          </w:p>
        </w:tc>
        <w:tc>
          <w:tcPr>
            <w:tcW w:w="2929" w:type="dxa"/>
            <w:shd w:val="clear" w:color="auto" w:fill="auto"/>
            <w:noWrap/>
            <w:vAlign w:val="center"/>
          </w:tcPr>
          <w:p w14:paraId="700AEC93"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312</w:t>
            </w:r>
            <w:r w:rsidRPr="00CF306E">
              <w:rPr>
                <w:rFonts w:asciiTheme="majorBidi" w:hAnsiTheme="majorBidi" w:cstheme="majorBidi"/>
                <w:i/>
                <w:iCs/>
                <w:lang w:val="en-GB"/>
              </w:rPr>
              <w:t xml:space="preserve">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5.2 min</w:t>
            </w:r>
          </w:p>
          <w:p w14:paraId="6E22B0B8"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214</w:t>
            </w:r>
            <w:r w:rsidRPr="00CF306E">
              <w:rPr>
                <w:rFonts w:asciiTheme="majorBidi" w:hAnsiTheme="majorBidi" w:cstheme="majorBidi"/>
                <w:i/>
                <w:iCs/>
                <w:lang w:val="en-GB"/>
              </w:rPr>
              <w:t xml:space="preserve">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3.5 min</w:t>
            </w:r>
          </w:p>
        </w:tc>
      </w:tr>
      <w:tr w:rsidR="00ED3555" w:rsidRPr="00CF306E" w14:paraId="01732ADC" w14:textId="77777777" w:rsidTr="00677039">
        <w:trPr>
          <w:trHeight w:val="642"/>
        </w:trPr>
        <w:tc>
          <w:tcPr>
            <w:tcW w:w="2619" w:type="dxa"/>
            <w:vMerge w:val="restart"/>
            <w:shd w:val="clear" w:color="auto" w:fill="auto"/>
            <w:noWrap/>
            <w:vAlign w:val="center"/>
            <w:hideMark/>
          </w:tcPr>
          <w:p w14:paraId="63E13412"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Jensen et al. (2016)</w:t>
            </w:r>
          </w:p>
        </w:tc>
        <w:tc>
          <w:tcPr>
            <w:tcW w:w="567" w:type="dxa"/>
            <w:vMerge w:val="restart"/>
            <w:shd w:val="clear" w:color="auto" w:fill="auto"/>
            <w:noWrap/>
            <w:vAlign w:val="center"/>
            <w:hideMark/>
          </w:tcPr>
          <w:p w14:paraId="51977C4A"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16</w:t>
            </w:r>
          </w:p>
        </w:tc>
        <w:tc>
          <w:tcPr>
            <w:tcW w:w="3118" w:type="dxa"/>
            <w:shd w:val="clear" w:color="auto" w:fill="auto"/>
            <w:noWrap/>
            <w:vAlign w:val="center"/>
          </w:tcPr>
          <w:p w14:paraId="3B881659"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Q1: 494 sec</w:t>
            </w:r>
          </w:p>
          <w:p w14:paraId="6ECE2AA6"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median: 558 sec</w:t>
            </w:r>
          </w:p>
          <w:p w14:paraId="764705BB"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Q3: 609 sec</w:t>
            </w:r>
          </w:p>
        </w:tc>
        <w:tc>
          <w:tcPr>
            <w:tcW w:w="620" w:type="dxa"/>
            <w:vMerge w:val="restart"/>
            <w:shd w:val="clear" w:color="auto" w:fill="auto"/>
            <w:noWrap/>
            <w:vAlign w:val="center"/>
            <w:hideMark/>
          </w:tcPr>
          <w:p w14:paraId="1DB3D8A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16</w:t>
            </w:r>
          </w:p>
        </w:tc>
        <w:tc>
          <w:tcPr>
            <w:tcW w:w="2929" w:type="dxa"/>
            <w:shd w:val="clear" w:color="auto" w:fill="auto"/>
            <w:noWrap/>
            <w:vAlign w:val="center"/>
          </w:tcPr>
          <w:p w14:paraId="178AA8E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710 sec</w:t>
            </w:r>
          </w:p>
          <w:p w14:paraId="3D7D740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842 sec</w:t>
            </w:r>
          </w:p>
          <w:p w14:paraId="10D9753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Q3: 962 sec</w:t>
            </w:r>
          </w:p>
        </w:tc>
      </w:tr>
      <w:tr w:rsidR="00ED3555" w:rsidRPr="00CF306E" w14:paraId="576F9126" w14:textId="77777777" w:rsidTr="00677039">
        <w:trPr>
          <w:trHeight w:val="642"/>
        </w:trPr>
        <w:tc>
          <w:tcPr>
            <w:tcW w:w="2619" w:type="dxa"/>
            <w:vMerge/>
            <w:shd w:val="clear" w:color="auto" w:fill="auto"/>
            <w:noWrap/>
            <w:vAlign w:val="center"/>
          </w:tcPr>
          <w:p w14:paraId="3A3FE5E8"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4063C0A9"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4DE2EE5B"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553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9.2 min</w:t>
            </w:r>
          </w:p>
          <w:p w14:paraId="15DF0688"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w:t>
            </w:r>
            <w:r w:rsidRPr="00CF306E">
              <w:rPr>
                <w:rFonts w:asciiTheme="majorBidi" w:hAnsiTheme="majorBidi" w:cstheme="majorBidi"/>
                <w:i/>
                <w:iCs/>
                <w:lang w:val="en-GB"/>
              </w:rPr>
              <w:t xml:space="preserve">93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1.5 min</w:t>
            </w:r>
          </w:p>
        </w:tc>
        <w:tc>
          <w:tcPr>
            <w:tcW w:w="620" w:type="dxa"/>
            <w:vMerge/>
            <w:shd w:val="clear" w:color="auto" w:fill="auto"/>
            <w:noWrap/>
            <w:vAlign w:val="center"/>
          </w:tcPr>
          <w:p w14:paraId="280A5158"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2EDF70D1"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8</w:t>
            </w:r>
            <w:r w:rsidRPr="00CF306E">
              <w:rPr>
                <w:rFonts w:asciiTheme="majorBidi" w:hAnsiTheme="majorBidi" w:cstheme="majorBidi"/>
                <w:i/>
                <w:iCs/>
                <w:lang w:val="en-GB"/>
              </w:rPr>
              <w:t xml:space="preserve">38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13.9 min</w:t>
            </w:r>
          </w:p>
          <w:p w14:paraId="4CF7BF3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w:t>
            </w:r>
            <w:r w:rsidRPr="00CF306E">
              <w:rPr>
                <w:rFonts w:asciiTheme="majorBidi" w:hAnsiTheme="majorBidi" w:cstheme="majorBidi"/>
                <w:i/>
                <w:iCs/>
                <w:lang w:val="en-GB"/>
              </w:rPr>
              <w:t xml:space="preserve">204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3.4 min</w:t>
            </w:r>
          </w:p>
        </w:tc>
      </w:tr>
      <w:tr w:rsidR="00ED3555" w:rsidRPr="00CF306E" w14:paraId="4053F527" w14:textId="77777777" w:rsidTr="00677039">
        <w:trPr>
          <w:trHeight w:val="285"/>
        </w:trPr>
        <w:tc>
          <w:tcPr>
            <w:tcW w:w="2619" w:type="dxa"/>
            <w:vMerge w:val="restart"/>
            <w:shd w:val="clear" w:color="auto" w:fill="auto"/>
            <w:noWrap/>
            <w:vAlign w:val="center"/>
            <w:hideMark/>
          </w:tcPr>
          <w:p w14:paraId="6E20356B"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Kreiser</w:t>
            </w:r>
            <w:proofErr w:type="spellEnd"/>
            <w:r w:rsidRPr="00CF306E">
              <w:rPr>
                <w:rFonts w:asciiTheme="majorBidi" w:hAnsiTheme="majorBidi" w:cstheme="majorBidi"/>
                <w:b/>
                <w:bCs/>
                <w:color w:val="000000"/>
                <w:lang w:val="en-GB" w:eastAsia="zh-CN"/>
              </w:rPr>
              <w:t xml:space="preserve"> et al. (2020) A</w:t>
            </w:r>
          </w:p>
        </w:tc>
        <w:tc>
          <w:tcPr>
            <w:tcW w:w="567" w:type="dxa"/>
            <w:vMerge w:val="restart"/>
            <w:shd w:val="clear" w:color="auto" w:fill="auto"/>
            <w:noWrap/>
            <w:vAlign w:val="center"/>
            <w:hideMark/>
          </w:tcPr>
          <w:p w14:paraId="64AE492C" w14:textId="77777777" w:rsidR="00ED3555" w:rsidRPr="00CF306E" w:rsidRDefault="00ED3555" w:rsidP="00677039">
            <w:pPr>
              <w:spacing w:after="200" w:line="276" w:lineRule="auto"/>
              <w:jc w:val="center"/>
              <w:rPr>
                <w:rFonts w:asciiTheme="majorBidi" w:eastAsiaTheme="minorEastAsia" w:hAnsiTheme="majorBidi" w:cstheme="majorBidi"/>
                <w:color w:val="000000"/>
                <w:lang w:val="en-GB"/>
              </w:rPr>
            </w:pPr>
            <w:r w:rsidRPr="00CF306E">
              <w:rPr>
                <w:rFonts w:asciiTheme="majorBidi" w:hAnsiTheme="majorBidi" w:cstheme="majorBidi"/>
                <w:color w:val="000000"/>
                <w:lang w:val="en-GB"/>
              </w:rPr>
              <w:t>90</w:t>
            </w:r>
          </w:p>
        </w:tc>
        <w:tc>
          <w:tcPr>
            <w:tcW w:w="3118" w:type="dxa"/>
            <w:shd w:val="clear" w:color="auto" w:fill="auto"/>
            <w:noWrap/>
            <w:vAlign w:val="center"/>
          </w:tcPr>
          <w:p w14:paraId="0D3A0E3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7.25 min</w:t>
            </w:r>
          </w:p>
          <w:p w14:paraId="073FA5F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12 min</w:t>
            </w:r>
          </w:p>
        </w:tc>
        <w:tc>
          <w:tcPr>
            <w:tcW w:w="620" w:type="dxa"/>
            <w:vMerge w:val="restart"/>
            <w:shd w:val="clear" w:color="auto" w:fill="auto"/>
            <w:noWrap/>
            <w:vAlign w:val="center"/>
            <w:hideMark/>
          </w:tcPr>
          <w:p w14:paraId="2FCF2D6E" w14:textId="77777777" w:rsidR="00ED3555" w:rsidRPr="00CF306E" w:rsidRDefault="00ED3555" w:rsidP="00677039">
            <w:pPr>
              <w:spacing w:after="200" w:line="276" w:lineRule="auto"/>
              <w:jc w:val="center"/>
              <w:rPr>
                <w:rFonts w:asciiTheme="majorBidi" w:eastAsiaTheme="minorEastAsia" w:hAnsiTheme="majorBidi" w:cstheme="majorBidi"/>
                <w:lang w:val="en-GB"/>
              </w:rPr>
            </w:pPr>
            <w:r w:rsidRPr="00CF306E">
              <w:rPr>
                <w:rFonts w:asciiTheme="majorBidi" w:hAnsiTheme="majorBidi" w:cstheme="majorBidi"/>
                <w:lang w:val="en-GB"/>
              </w:rPr>
              <w:t>90</w:t>
            </w:r>
          </w:p>
        </w:tc>
        <w:tc>
          <w:tcPr>
            <w:tcW w:w="2929" w:type="dxa"/>
            <w:shd w:val="clear" w:color="auto" w:fill="auto"/>
            <w:noWrap/>
            <w:vAlign w:val="center"/>
          </w:tcPr>
          <w:p w14:paraId="3A0EA4F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11 min</w:t>
            </w:r>
          </w:p>
          <w:p w14:paraId="5EDC3116"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10 min</w:t>
            </w:r>
          </w:p>
        </w:tc>
      </w:tr>
      <w:tr w:rsidR="00ED3555" w:rsidRPr="00CF306E" w14:paraId="568E164F" w14:textId="77777777" w:rsidTr="00677039">
        <w:trPr>
          <w:trHeight w:val="285"/>
        </w:trPr>
        <w:tc>
          <w:tcPr>
            <w:tcW w:w="2619" w:type="dxa"/>
            <w:vMerge/>
            <w:shd w:val="clear" w:color="auto" w:fill="auto"/>
            <w:noWrap/>
            <w:vAlign w:val="center"/>
          </w:tcPr>
          <w:p w14:paraId="6FF0C30A"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027749BA" w14:textId="77777777" w:rsidR="00ED3555" w:rsidRPr="00CF306E" w:rsidRDefault="00ED3555" w:rsidP="00677039">
            <w:pPr>
              <w:spacing w:after="200" w:line="276" w:lineRule="auto"/>
              <w:jc w:val="center"/>
              <w:rPr>
                <w:rFonts w:asciiTheme="majorBidi" w:hAnsiTheme="majorBidi" w:cstheme="majorBidi"/>
                <w:color w:val="000000"/>
                <w:lang w:val="en-GB"/>
              </w:rPr>
            </w:pPr>
          </w:p>
        </w:tc>
        <w:tc>
          <w:tcPr>
            <w:tcW w:w="3118" w:type="dxa"/>
            <w:shd w:val="clear" w:color="auto" w:fill="auto"/>
            <w:noWrap/>
            <w:vAlign w:val="center"/>
          </w:tcPr>
          <w:p w14:paraId="3554180C"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7.2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762B5608"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w:t>
            </w:r>
            <w:r w:rsidRPr="00CF306E">
              <w:rPr>
                <w:rFonts w:ascii="Aptos Narrow" w:hAnsi="Aptos Narrow"/>
                <w:i/>
                <w:iCs/>
                <w:sz w:val="22"/>
                <w:szCs w:val="22"/>
                <w:lang w:val="en-GB"/>
              </w:rPr>
              <w:t xml:space="preserve">8.8 </w:t>
            </w:r>
            <w:proofErr w:type="spellStart"/>
            <w:r w:rsidRPr="00CF306E">
              <w:rPr>
                <w:rFonts w:ascii="Aptos Narrow" w:hAnsi="Aptos Narrow"/>
                <w:i/>
                <w:iCs/>
                <w:sz w:val="22"/>
                <w:szCs w:val="22"/>
                <w:lang w:val="en-GB"/>
              </w:rPr>
              <w:t>min</w:t>
            </w:r>
            <w:r w:rsidRPr="00CF306E">
              <w:rPr>
                <w:rFonts w:asciiTheme="majorBidi" w:hAnsiTheme="majorBidi" w:cstheme="majorBidi"/>
                <w:i/>
                <w:iCs/>
                <w:vertAlign w:val="superscript"/>
                <w:lang w:val="en-GB"/>
              </w:rPr>
              <w:t>c</w:t>
            </w:r>
            <w:proofErr w:type="spellEnd"/>
          </w:p>
        </w:tc>
        <w:tc>
          <w:tcPr>
            <w:tcW w:w="620" w:type="dxa"/>
            <w:vMerge/>
            <w:shd w:val="clear" w:color="auto" w:fill="auto"/>
            <w:noWrap/>
            <w:vAlign w:val="center"/>
          </w:tcPr>
          <w:p w14:paraId="7790614C" w14:textId="77777777" w:rsidR="00ED3555" w:rsidRPr="00CF306E" w:rsidRDefault="00ED3555" w:rsidP="00677039">
            <w:pPr>
              <w:spacing w:after="200" w:line="276" w:lineRule="auto"/>
              <w:jc w:val="center"/>
              <w:rPr>
                <w:rFonts w:asciiTheme="majorBidi" w:hAnsiTheme="majorBidi" w:cstheme="majorBidi"/>
                <w:lang w:val="en-GB"/>
              </w:rPr>
            </w:pPr>
          </w:p>
        </w:tc>
        <w:tc>
          <w:tcPr>
            <w:tcW w:w="2929" w:type="dxa"/>
            <w:shd w:val="clear" w:color="auto" w:fill="auto"/>
            <w:noWrap/>
            <w:vAlign w:val="center"/>
          </w:tcPr>
          <w:p w14:paraId="78F18C21"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11.0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6599C10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w:t>
            </w:r>
            <w:r w:rsidRPr="00CF306E">
              <w:rPr>
                <w:rFonts w:ascii="Aptos Narrow" w:hAnsi="Aptos Narrow"/>
                <w:i/>
                <w:iCs/>
                <w:sz w:val="22"/>
                <w:szCs w:val="22"/>
                <w:lang w:val="en-GB"/>
              </w:rPr>
              <w:t xml:space="preserve">7.4 </w:t>
            </w:r>
            <w:proofErr w:type="spellStart"/>
            <w:r w:rsidRPr="00CF306E">
              <w:rPr>
                <w:rFonts w:ascii="Aptos Narrow" w:hAnsi="Aptos Narrow"/>
                <w:i/>
                <w:iCs/>
                <w:sz w:val="22"/>
                <w:szCs w:val="22"/>
                <w:lang w:val="en-GB"/>
              </w:rPr>
              <w:t>min</w:t>
            </w:r>
            <w:r w:rsidRPr="00CF306E">
              <w:rPr>
                <w:rFonts w:asciiTheme="majorBidi" w:hAnsiTheme="majorBidi" w:cstheme="majorBidi"/>
                <w:i/>
                <w:iCs/>
                <w:vertAlign w:val="superscript"/>
                <w:lang w:val="en-GB"/>
              </w:rPr>
              <w:t>c</w:t>
            </w:r>
            <w:proofErr w:type="spellEnd"/>
          </w:p>
        </w:tc>
      </w:tr>
      <w:tr w:rsidR="00ED3555" w:rsidRPr="00CF306E" w14:paraId="77C06CB9" w14:textId="77777777" w:rsidTr="00677039">
        <w:trPr>
          <w:trHeight w:val="642"/>
        </w:trPr>
        <w:tc>
          <w:tcPr>
            <w:tcW w:w="2619" w:type="dxa"/>
            <w:vMerge w:val="restart"/>
            <w:shd w:val="clear" w:color="auto" w:fill="auto"/>
            <w:noWrap/>
            <w:vAlign w:val="center"/>
            <w:hideMark/>
          </w:tcPr>
          <w:p w14:paraId="23FAB176"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Kreiser</w:t>
            </w:r>
            <w:proofErr w:type="spellEnd"/>
            <w:r w:rsidRPr="00CF306E">
              <w:rPr>
                <w:rFonts w:asciiTheme="majorBidi" w:hAnsiTheme="majorBidi" w:cstheme="majorBidi"/>
                <w:b/>
                <w:bCs/>
                <w:color w:val="000000"/>
                <w:lang w:val="en-GB" w:eastAsia="zh-CN"/>
              </w:rPr>
              <w:t xml:space="preserve"> et al. (2020) B</w:t>
            </w:r>
          </w:p>
        </w:tc>
        <w:tc>
          <w:tcPr>
            <w:tcW w:w="567" w:type="dxa"/>
            <w:vMerge w:val="restart"/>
            <w:shd w:val="clear" w:color="auto" w:fill="auto"/>
            <w:noWrap/>
            <w:vAlign w:val="center"/>
            <w:hideMark/>
          </w:tcPr>
          <w:p w14:paraId="6376D0C2"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20</w:t>
            </w:r>
          </w:p>
        </w:tc>
        <w:tc>
          <w:tcPr>
            <w:tcW w:w="3118" w:type="dxa"/>
            <w:shd w:val="clear" w:color="auto" w:fill="auto"/>
            <w:noWrap/>
            <w:vAlign w:val="center"/>
          </w:tcPr>
          <w:p w14:paraId="60339AF6"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13.06 min</w:t>
            </w:r>
          </w:p>
          <w:p w14:paraId="36CCAC3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17.64 min</w:t>
            </w:r>
          </w:p>
        </w:tc>
        <w:tc>
          <w:tcPr>
            <w:tcW w:w="620" w:type="dxa"/>
            <w:vMerge w:val="restart"/>
            <w:shd w:val="clear" w:color="auto" w:fill="auto"/>
            <w:noWrap/>
            <w:vAlign w:val="center"/>
            <w:hideMark/>
          </w:tcPr>
          <w:p w14:paraId="64F722C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20</w:t>
            </w:r>
          </w:p>
        </w:tc>
        <w:tc>
          <w:tcPr>
            <w:tcW w:w="2929" w:type="dxa"/>
            <w:shd w:val="clear" w:color="auto" w:fill="auto"/>
            <w:noWrap/>
            <w:vAlign w:val="center"/>
          </w:tcPr>
          <w:p w14:paraId="77FD141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8.16 min</w:t>
            </w:r>
          </w:p>
          <w:p w14:paraId="42F979B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IQR: 5.22 min</w:t>
            </w:r>
          </w:p>
        </w:tc>
      </w:tr>
      <w:tr w:rsidR="00ED3555" w:rsidRPr="00CF306E" w14:paraId="02229342" w14:textId="77777777" w:rsidTr="00677039">
        <w:trPr>
          <w:trHeight w:val="642"/>
        </w:trPr>
        <w:tc>
          <w:tcPr>
            <w:tcW w:w="2619" w:type="dxa"/>
            <w:vMerge/>
            <w:shd w:val="clear" w:color="auto" w:fill="auto"/>
            <w:noWrap/>
            <w:vAlign w:val="center"/>
          </w:tcPr>
          <w:p w14:paraId="2C17FB55"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2F11A4C0"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52EA2E6B"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w:t>
            </w:r>
            <w:r w:rsidRPr="00CF306E">
              <w:rPr>
                <w:rFonts w:asciiTheme="majorBidi" w:hAnsiTheme="majorBidi" w:cstheme="majorBidi"/>
                <w:i/>
                <w:iCs/>
                <w:lang w:val="en-GB"/>
              </w:rPr>
              <w:t xml:space="preserve">13.0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7D03A27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w:t>
            </w:r>
            <w:r w:rsidRPr="00CF306E">
              <w:rPr>
                <w:rFonts w:ascii="Aptos Narrow" w:hAnsi="Aptos Narrow"/>
                <w:i/>
                <w:iCs/>
                <w:sz w:val="22"/>
                <w:szCs w:val="22"/>
                <w:lang w:val="en-GB"/>
              </w:rPr>
              <w:t xml:space="preserve">13.0 </w:t>
            </w:r>
            <w:proofErr w:type="spellStart"/>
            <w:r w:rsidRPr="00CF306E">
              <w:rPr>
                <w:rFonts w:ascii="Aptos Narrow" w:hAnsi="Aptos Narrow"/>
                <w:i/>
                <w:iCs/>
                <w:sz w:val="22"/>
                <w:szCs w:val="22"/>
                <w:lang w:val="en-GB"/>
              </w:rPr>
              <w:t>min</w:t>
            </w:r>
            <w:r w:rsidRPr="00CF306E">
              <w:rPr>
                <w:rFonts w:asciiTheme="majorBidi" w:hAnsiTheme="majorBidi" w:cstheme="majorBidi"/>
                <w:i/>
                <w:iCs/>
                <w:vertAlign w:val="superscript"/>
                <w:lang w:val="en-GB"/>
              </w:rPr>
              <w:t>c</w:t>
            </w:r>
            <w:proofErr w:type="spellEnd"/>
          </w:p>
        </w:tc>
        <w:tc>
          <w:tcPr>
            <w:tcW w:w="620" w:type="dxa"/>
            <w:vMerge/>
            <w:shd w:val="clear" w:color="auto" w:fill="auto"/>
            <w:noWrap/>
            <w:vAlign w:val="center"/>
          </w:tcPr>
          <w:p w14:paraId="0F7BFEFB"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22F19790"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8</w:t>
            </w:r>
            <w:r w:rsidRPr="00CF306E">
              <w:rPr>
                <w:rFonts w:asciiTheme="majorBidi" w:hAnsiTheme="majorBidi" w:cstheme="majorBidi"/>
                <w:i/>
                <w:iCs/>
                <w:lang w:val="en-GB"/>
              </w:rPr>
              <w:t xml:space="preserve">.1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2950218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w:t>
            </w:r>
            <w:r w:rsidRPr="00CF306E">
              <w:rPr>
                <w:rFonts w:ascii="Aptos Narrow" w:hAnsi="Aptos Narrow"/>
                <w:i/>
                <w:iCs/>
                <w:sz w:val="22"/>
                <w:szCs w:val="22"/>
                <w:lang w:val="en-GB"/>
              </w:rPr>
              <w:t xml:space="preserve">3.8 </w:t>
            </w:r>
            <w:proofErr w:type="spellStart"/>
            <w:r w:rsidRPr="00CF306E">
              <w:rPr>
                <w:rFonts w:ascii="Aptos Narrow" w:hAnsi="Aptos Narrow"/>
                <w:i/>
                <w:iCs/>
                <w:sz w:val="22"/>
                <w:szCs w:val="22"/>
                <w:lang w:val="en-GB"/>
              </w:rPr>
              <w:t>min</w:t>
            </w:r>
            <w:r w:rsidRPr="00CF306E">
              <w:rPr>
                <w:rFonts w:asciiTheme="majorBidi" w:hAnsiTheme="majorBidi" w:cstheme="majorBidi"/>
                <w:i/>
                <w:iCs/>
                <w:vertAlign w:val="superscript"/>
                <w:lang w:val="en-GB"/>
              </w:rPr>
              <w:t>c</w:t>
            </w:r>
            <w:proofErr w:type="spellEnd"/>
          </w:p>
        </w:tc>
      </w:tr>
      <w:tr w:rsidR="00ED3555" w:rsidRPr="00CF306E" w14:paraId="6835B566" w14:textId="77777777" w:rsidTr="00677039">
        <w:trPr>
          <w:trHeight w:val="285"/>
        </w:trPr>
        <w:tc>
          <w:tcPr>
            <w:tcW w:w="2619" w:type="dxa"/>
            <w:vMerge w:val="restart"/>
            <w:shd w:val="clear" w:color="auto" w:fill="auto"/>
            <w:noWrap/>
            <w:vAlign w:val="center"/>
            <w:hideMark/>
          </w:tcPr>
          <w:p w14:paraId="0377F757"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Popovic et al. (2019)</w:t>
            </w:r>
          </w:p>
        </w:tc>
        <w:tc>
          <w:tcPr>
            <w:tcW w:w="567" w:type="dxa"/>
            <w:vMerge w:val="restart"/>
            <w:shd w:val="clear" w:color="auto" w:fill="auto"/>
            <w:noWrap/>
            <w:vAlign w:val="center"/>
            <w:hideMark/>
          </w:tcPr>
          <w:p w14:paraId="2C58661A"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40</w:t>
            </w:r>
          </w:p>
        </w:tc>
        <w:tc>
          <w:tcPr>
            <w:tcW w:w="3118" w:type="dxa"/>
            <w:shd w:val="clear" w:color="auto" w:fill="auto"/>
            <w:noWrap/>
            <w:vAlign w:val="center"/>
          </w:tcPr>
          <w:p w14:paraId="5651C555"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6 min</w:t>
            </w:r>
          </w:p>
          <w:p w14:paraId="1A0C2CEE"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7 min</w:t>
            </w:r>
          </w:p>
          <w:p w14:paraId="6024569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Q3: 8 min</w:t>
            </w:r>
          </w:p>
        </w:tc>
        <w:tc>
          <w:tcPr>
            <w:tcW w:w="620" w:type="dxa"/>
            <w:vMerge w:val="restart"/>
            <w:shd w:val="clear" w:color="auto" w:fill="auto"/>
            <w:noWrap/>
            <w:vAlign w:val="center"/>
            <w:hideMark/>
          </w:tcPr>
          <w:p w14:paraId="6D19C3A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40</w:t>
            </w:r>
          </w:p>
        </w:tc>
        <w:tc>
          <w:tcPr>
            <w:tcW w:w="2929" w:type="dxa"/>
            <w:shd w:val="clear" w:color="auto" w:fill="auto"/>
            <w:noWrap/>
            <w:vAlign w:val="center"/>
          </w:tcPr>
          <w:p w14:paraId="1074BD3C"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Q1: 6 min</w:t>
            </w:r>
          </w:p>
          <w:p w14:paraId="698C6429"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median: 8 min</w:t>
            </w:r>
          </w:p>
          <w:p w14:paraId="49EB7008"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lang w:val="en-GB"/>
              </w:rPr>
              <w:t>Q3: 9 min</w:t>
            </w:r>
          </w:p>
        </w:tc>
      </w:tr>
      <w:tr w:rsidR="00ED3555" w:rsidRPr="00CF306E" w14:paraId="0354EB45" w14:textId="77777777" w:rsidTr="00677039">
        <w:trPr>
          <w:trHeight w:val="285"/>
        </w:trPr>
        <w:tc>
          <w:tcPr>
            <w:tcW w:w="2619" w:type="dxa"/>
            <w:vMerge/>
            <w:shd w:val="clear" w:color="auto" w:fill="auto"/>
            <w:noWrap/>
            <w:vAlign w:val="center"/>
          </w:tcPr>
          <w:p w14:paraId="6F7D09BB"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2AEB388E"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1CE56F89"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7.0 min</w:t>
            </w:r>
            <w:r w:rsidRPr="00CF306E">
              <w:rPr>
                <w:rFonts w:asciiTheme="majorBidi" w:hAnsiTheme="majorBidi" w:cstheme="majorBidi"/>
                <w:i/>
                <w:iCs/>
                <w:vertAlign w:val="superscript"/>
                <w:lang w:val="en-GB"/>
              </w:rPr>
              <w:t>a</w:t>
            </w:r>
          </w:p>
          <w:p w14:paraId="28F4AD58"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1.5 min</w:t>
            </w:r>
            <w:r w:rsidRPr="00CF306E">
              <w:rPr>
                <w:rFonts w:asciiTheme="majorBidi" w:hAnsiTheme="majorBidi" w:cstheme="majorBidi"/>
                <w:i/>
                <w:iCs/>
                <w:vertAlign w:val="superscript"/>
                <w:lang w:val="en-GB"/>
              </w:rPr>
              <w:t>a</w:t>
            </w:r>
          </w:p>
        </w:tc>
        <w:tc>
          <w:tcPr>
            <w:tcW w:w="620" w:type="dxa"/>
            <w:vMerge/>
            <w:shd w:val="clear" w:color="auto" w:fill="auto"/>
            <w:noWrap/>
            <w:vAlign w:val="center"/>
          </w:tcPr>
          <w:p w14:paraId="4DAAC2E3"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2B0367F7"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7.6 min</w:t>
            </w:r>
            <w:r w:rsidRPr="00CF306E">
              <w:rPr>
                <w:rFonts w:asciiTheme="majorBidi" w:hAnsiTheme="majorBidi" w:cstheme="majorBidi"/>
                <w:i/>
                <w:iCs/>
                <w:vertAlign w:val="superscript"/>
                <w:lang w:val="en-GB"/>
              </w:rPr>
              <w:t>a</w:t>
            </w:r>
          </w:p>
          <w:p w14:paraId="3CB83EFB" w14:textId="77777777" w:rsidR="00ED3555" w:rsidRPr="00CF306E" w:rsidRDefault="00ED3555" w:rsidP="00677039">
            <w:pPr>
              <w:ind w:right="110"/>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2.3 min</w:t>
            </w:r>
            <w:r w:rsidRPr="00CF306E">
              <w:rPr>
                <w:rFonts w:asciiTheme="majorBidi" w:hAnsiTheme="majorBidi" w:cstheme="majorBidi"/>
                <w:i/>
                <w:iCs/>
                <w:vertAlign w:val="superscript"/>
                <w:lang w:val="en-GB"/>
              </w:rPr>
              <w:t>a</w:t>
            </w:r>
          </w:p>
        </w:tc>
      </w:tr>
      <w:tr w:rsidR="00ED3555" w:rsidRPr="00CF306E" w14:paraId="612D4FC8" w14:textId="77777777" w:rsidTr="00677039">
        <w:trPr>
          <w:trHeight w:val="285"/>
        </w:trPr>
        <w:tc>
          <w:tcPr>
            <w:tcW w:w="2619" w:type="dxa"/>
            <w:vMerge w:val="restart"/>
            <w:shd w:val="clear" w:color="auto" w:fill="auto"/>
            <w:noWrap/>
            <w:vAlign w:val="center"/>
            <w:hideMark/>
          </w:tcPr>
          <w:p w14:paraId="6BD25F80"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Prenner</w:t>
            </w:r>
            <w:proofErr w:type="spellEnd"/>
            <w:r w:rsidRPr="00CF306E">
              <w:rPr>
                <w:rFonts w:asciiTheme="majorBidi" w:hAnsiTheme="majorBidi" w:cstheme="majorBidi"/>
                <w:b/>
                <w:bCs/>
                <w:color w:val="000000"/>
                <w:lang w:val="en-GB" w:eastAsia="zh-CN"/>
              </w:rPr>
              <w:t xml:space="preserve"> et al. (2017)</w:t>
            </w:r>
          </w:p>
        </w:tc>
        <w:tc>
          <w:tcPr>
            <w:tcW w:w="567" w:type="dxa"/>
            <w:vMerge w:val="restart"/>
            <w:shd w:val="clear" w:color="auto" w:fill="auto"/>
            <w:noWrap/>
            <w:vAlign w:val="center"/>
            <w:hideMark/>
          </w:tcPr>
          <w:p w14:paraId="00A69C81"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895</w:t>
            </w:r>
          </w:p>
        </w:tc>
        <w:tc>
          <w:tcPr>
            <w:tcW w:w="3118" w:type="dxa"/>
            <w:shd w:val="clear" w:color="auto" w:fill="auto"/>
            <w:noWrap/>
            <w:vAlign w:val="center"/>
          </w:tcPr>
          <w:p w14:paraId="12CEB3BE"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186 sec</w:t>
            </w:r>
          </w:p>
          <w:p w14:paraId="1ED24051"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270 sec</w:t>
            </w:r>
          </w:p>
          <w:p w14:paraId="02FA1C9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Q3: 430.80 sec</w:t>
            </w:r>
          </w:p>
        </w:tc>
        <w:tc>
          <w:tcPr>
            <w:tcW w:w="620" w:type="dxa"/>
            <w:vMerge w:val="restart"/>
            <w:shd w:val="clear" w:color="auto" w:fill="auto"/>
            <w:noWrap/>
            <w:vAlign w:val="center"/>
            <w:hideMark/>
          </w:tcPr>
          <w:p w14:paraId="502673D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1888</w:t>
            </w:r>
          </w:p>
        </w:tc>
        <w:tc>
          <w:tcPr>
            <w:tcW w:w="2929" w:type="dxa"/>
            <w:shd w:val="clear" w:color="auto" w:fill="auto"/>
            <w:noWrap/>
            <w:vAlign w:val="center"/>
          </w:tcPr>
          <w:p w14:paraId="6E364DF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Q1: 198 sec</w:t>
            </w:r>
          </w:p>
          <w:p w14:paraId="345AE46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276 sec</w:t>
            </w:r>
          </w:p>
          <w:p w14:paraId="1DF87F03"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Q3: 423.6 sec</w:t>
            </w:r>
          </w:p>
        </w:tc>
      </w:tr>
      <w:tr w:rsidR="00ED3555" w:rsidRPr="00CF306E" w14:paraId="4A1FE1D6" w14:textId="77777777" w:rsidTr="00677039">
        <w:trPr>
          <w:trHeight w:val="285"/>
        </w:trPr>
        <w:tc>
          <w:tcPr>
            <w:tcW w:w="2619" w:type="dxa"/>
            <w:vMerge/>
            <w:shd w:val="clear" w:color="auto" w:fill="auto"/>
            <w:noWrap/>
            <w:vAlign w:val="center"/>
          </w:tcPr>
          <w:p w14:paraId="225AA69E"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0AB6B1A6"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1DC9F444"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mean: 295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4.9 min</w:t>
            </w:r>
          </w:p>
          <w:p w14:paraId="67AC88B4"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181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3.0 min</w:t>
            </w:r>
          </w:p>
        </w:tc>
        <w:tc>
          <w:tcPr>
            <w:tcW w:w="620" w:type="dxa"/>
            <w:vMerge/>
            <w:shd w:val="clear" w:color="auto" w:fill="auto"/>
            <w:noWrap/>
            <w:vAlign w:val="center"/>
          </w:tcPr>
          <w:p w14:paraId="61053D7A"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2114543A"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 xml:space="preserve">mean: 299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4.9 min</w:t>
            </w:r>
          </w:p>
          <w:p w14:paraId="23F005EC"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 xml:space="preserve">SD: 167 </w:t>
            </w:r>
            <w:proofErr w:type="spellStart"/>
            <w:r w:rsidRPr="00CF306E">
              <w:rPr>
                <w:rFonts w:asciiTheme="majorBidi" w:hAnsiTheme="majorBidi" w:cstheme="majorBidi"/>
                <w:i/>
                <w:iCs/>
                <w:lang w:val="en-GB"/>
              </w:rPr>
              <w:t>sec</w:t>
            </w:r>
            <w:r w:rsidRPr="00CF306E">
              <w:rPr>
                <w:rFonts w:asciiTheme="majorBidi" w:hAnsiTheme="majorBidi" w:cstheme="majorBidi"/>
                <w:i/>
                <w:iCs/>
                <w:vertAlign w:val="superscript"/>
                <w:lang w:val="en-GB"/>
              </w:rPr>
              <w:t>a</w:t>
            </w:r>
            <w:proofErr w:type="spellEnd"/>
            <w:r w:rsidRPr="00CF306E">
              <w:rPr>
                <w:rFonts w:asciiTheme="majorBidi" w:hAnsiTheme="majorBidi" w:cstheme="majorBidi"/>
                <w:i/>
                <w:iCs/>
                <w:lang w:val="en-GB"/>
              </w:rPr>
              <w:t xml:space="preserve"> = 2.7 min</w:t>
            </w:r>
          </w:p>
        </w:tc>
      </w:tr>
      <w:tr w:rsidR="00ED3555" w:rsidRPr="00CF306E" w14:paraId="1BC601D9" w14:textId="77777777" w:rsidTr="00677039">
        <w:trPr>
          <w:trHeight w:val="285"/>
        </w:trPr>
        <w:tc>
          <w:tcPr>
            <w:tcW w:w="2619" w:type="dxa"/>
            <w:vMerge w:val="restart"/>
            <w:shd w:val="clear" w:color="auto" w:fill="auto"/>
            <w:noWrap/>
            <w:vAlign w:val="center"/>
            <w:hideMark/>
          </w:tcPr>
          <w:p w14:paraId="4427A3F0" w14:textId="77777777" w:rsidR="00ED3555" w:rsidRPr="00CF306E" w:rsidRDefault="00ED3555" w:rsidP="00677039">
            <w:pPr>
              <w:rPr>
                <w:rFonts w:asciiTheme="majorBidi" w:hAnsiTheme="majorBidi" w:cstheme="majorBidi"/>
                <w:color w:val="000000"/>
                <w:lang w:val="en-GB"/>
              </w:rPr>
            </w:pPr>
            <w:proofErr w:type="spellStart"/>
            <w:r w:rsidRPr="00CF306E">
              <w:rPr>
                <w:rFonts w:asciiTheme="majorBidi" w:hAnsiTheme="majorBidi" w:cstheme="majorBidi"/>
                <w:b/>
                <w:bCs/>
                <w:color w:val="000000"/>
                <w:lang w:val="en-GB" w:eastAsia="zh-CN"/>
              </w:rPr>
              <w:t>Våpenstad</w:t>
            </w:r>
            <w:proofErr w:type="spellEnd"/>
            <w:r w:rsidRPr="00CF306E">
              <w:rPr>
                <w:rFonts w:asciiTheme="majorBidi" w:hAnsiTheme="majorBidi" w:cstheme="majorBidi"/>
                <w:b/>
                <w:bCs/>
                <w:color w:val="000000"/>
                <w:lang w:val="en-GB" w:eastAsia="zh-CN"/>
              </w:rPr>
              <w:t xml:space="preserve"> et al. (2021)</w:t>
            </w:r>
          </w:p>
        </w:tc>
        <w:tc>
          <w:tcPr>
            <w:tcW w:w="567" w:type="dxa"/>
            <w:vMerge w:val="restart"/>
            <w:shd w:val="clear" w:color="auto" w:fill="auto"/>
            <w:noWrap/>
            <w:vAlign w:val="center"/>
            <w:hideMark/>
          </w:tcPr>
          <w:p w14:paraId="3FC8F5D2"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30</w:t>
            </w:r>
          </w:p>
        </w:tc>
        <w:tc>
          <w:tcPr>
            <w:tcW w:w="3118" w:type="dxa"/>
            <w:shd w:val="clear" w:color="auto" w:fill="auto"/>
            <w:noWrap/>
            <w:vAlign w:val="center"/>
          </w:tcPr>
          <w:p w14:paraId="1B8B45A5"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14 min</w:t>
            </w:r>
          </w:p>
          <w:p w14:paraId="48FB81F0"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24 min</w:t>
            </w:r>
          </w:p>
          <w:p w14:paraId="73B4BA76"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53 min</w:t>
            </w:r>
          </w:p>
        </w:tc>
        <w:tc>
          <w:tcPr>
            <w:tcW w:w="620" w:type="dxa"/>
            <w:vMerge w:val="restart"/>
            <w:shd w:val="clear" w:color="auto" w:fill="auto"/>
            <w:noWrap/>
            <w:vAlign w:val="center"/>
            <w:hideMark/>
          </w:tcPr>
          <w:p w14:paraId="77623EBE"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30</w:t>
            </w:r>
          </w:p>
        </w:tc>
        <w:tc>
          <w:tcPr>
            <w:tcW w:w="2929" w:type="dxa"/>
            <w:shd w:val="clear" w:color="auto" w:fill="auto"/>
            <w:noWrap/>
            <w:vAlign w:val="center"/>
          </w:tcPr>
          <w:p w14:paraId="0F0E0539"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14 min</w:t>
            </w:r>
          </w:p>
          <w:p w14:paraId="27EB1B79"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27 min</w:t>
            </w:r>
          </w:p>
          <w:p w14:paraId="0189BA8A"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55 min</w:t>
            </w:r>
          </w:p>
        </w:tc>
      </w:tr>
      <w:tr w:rsidR="00ED3555" w:rsidRPr="00CF306E" w14:paraId="6584CA83" w14:textId="77777777" w:rsidTr="00677039">
        <w:trPr>
          <w:trHeight w:val="285"/>
        </w:trPr>
        <w:tc>
          <w:tcPr>
            <w:tcW w:w="2619" w:type="dxa"/>
            <w:vMerge/>
            <w:shd w:val="clear" w:color="auto" w:fill="auto"/>
            <w:noWrap/>
            <w:vAlign w:val="center"/>
          </w:tcPr>
          <w:p w14:paraId="1641A0C7"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6EC1A115"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154DA053"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28.7 min</w:t>
            </w:r>
            <w:r w:rsidRPr="00CF306E">
              <w:rPr>
                <w:rFonts w:asciiTheme="majorBidi" w:hAnsiTheme="majorBidi" w:cstheme="majorBidi"/>
                <w:i/>
                <w:iCs/>
                <w:vertAlign w:val="superscript"/>
                <w:lang w:val="en-GB"/>
              </w:rPr>
              <w:t>a</w:t>
            </w:r>
          </w:p>
          <w:p w14:paraId="5E0C4B6B"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9.5 min</w:t>
            </w:r>
            <w:r w:rsidRPr="00CF306E">
              <w:rPr>
                <w:rFonts w:asciiTheme="majorBidi" w:hAnsiTheme="majorBidi" w:cstheme="majorBidi"/>
                <w:i/>
                <w:iCs/>
                <w:vertAlign w:val="superscript"/>
                <w:lang w:val="en-GB"/>
              </w:rPr>
              <w:t>a</w:t>
            </w:r>
          </w:p>
        </w:tc>
        <w:tc>
          <w:tcPr>
            <w:tcW w:w="620" w:type="dxa"/>
            <w:vMerge/>
            <w:shd w:val="clear" w:color="auto" w:fill="auto"/>
            <w:noWrap/>
            <w:vAlign w:val="center"/>
          </w:tcPr>
          <w:p w14:paraId="18B63BB7"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221D87EA"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30.7 min</w:t>
            </w:r>
            <w:r w:rsidRPr="00CF306E">
              <w:rPr>
                <w:rFonts w:asciiTheme="majorBidi" w:hAnsiTheme="majorBidi" w:cstheme="majorBidi"/>
                <w:i/>
                <w:iCs/>
                <w:vertAlign w:val="superscript"/>
                <w:lang w:val="en-GB"/>
              </w:rPr>
              <w:t>a</w:t>
            </w:r>
          </w:p>
          <w:p w14:paraId="61F3EAD5"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w:t>
            </w:r>
            <w:r w:rsidRPr="00CF306E">
              <w:rPr>
                <w:i/>
                <w:iCs/>
                <w:lang w:val="en-GB"/>
              </w:rPr>
              <w:t xml:space="preserve"> 10.0 min</w:t>
            </w:r>
            <w:r w:rsidRPr="00CF306E">
              <w:rPr>
                <w:rFonts w:asciiTheme="majorBidi" w:hAnsiTheme="majorBidi" w:cstheme="majorBidi"/>
                <w:i/>
                <w:iCs/>
                <w:vertAlign w:val="superscript"/>
                <w:lang w:val="en-GB"/>
              </w:rPr>
              <w:t>a</w:t>
            </w:r>
          </w:p>
        </w:tc>
      </w:tr>
      <w:tr w:rsidR="00ED3555" w:rsidRPr="00CF306E" w14:paraId="66455863" w14:textId="77777777" w:rsidTr="00677039">
        <w:trPr>
          <w:trHeight w:val="541"/>
        </w:trPr>
        <w:tc>
          <w:tcPr>
            <w:tcW w:w="2619" w:type="dxa"/>
            <w:vMerge w:val="restart"/>
            <w:shd w:val="clear" w:color="auto" w:fill="auto"/>
            <w:noWrap/>
            <w:vAlign w:val="center"/>
            <w:hideMark/>
          </w:tcPr>
          <w:p w14:paraId="3259FB54" w14:textId="77777777" w:rsidR="00ED3555" w:rsidRPr="00CF306E" w:rsidRDefault="00ED3555" w:rsidP="00677039">
            <w:pPr>
              <w:rPr>
                <w:rFonts w:asciiTheme="majorBidi" w:hAnsiTheme="majorBidi" w:cstheme="majorBidi"/>
                <w:color w:val="000000"/>
                <w:lang w:val="en-GB"/>
              </w:rPr>
            </w:pPr>
            <w:r w:rsidRPr="00CF306E">
              <w:rPr>
                <w:rFonts w:asciiTheme="majorBidi" w:hAnsiTheme="majorBidi" w:cstheme="majorBidi"/>
                <w:b/>
                <w:bCs/>
                <w:color w:val="000000"/>
                <w:lang w:val="en-GB" w:eastAsia="zh-CN"/>
              </w:rPr>
              <w:t>Wooster et al. (2018)</w:t>
            </w:r>
          </w:p>
        </w:tc>
        <w:tc>
          <w:tcPr>
            <w:tcW w:w="567" w:type="dxa"/>
            <w:vMerge w:val="restart"/>
            <w:shd w:val="clear" w:color="auto" w:fill="auto"/>
            <w:noWrap/>
            <w:vAlign w:val="center"/>
            <w:hideMark/>
          </w:tcPr>
          <w:p w14:paraId="410B8308" w14:textId="77777777" w:rsidR="00ED3555" w:rsidRPr="00CF306E" w:rsidRDefault="00ED3555" w:rsidP="00677039">
            <w:pPr>
              <w:jc w:val="center"/>
              <w:rPr>
                <w:rFonts w:asciiTheme="majorBidi" w:hAnsiTheme="majorBidi" w:cstheme="majorBidi"/>
                <w:color w:val="000000"/>
                <w:lang w:val="en-GB"/>
              </w:rPr>
            </w:pPr>
            <w:r w:rsidRPr="00CF306E">
              <w:rPr>
                <w:rFonts w:asciiTheme="majorBidi" w:hAnsiTheme="majorBidi" w:cstheme="majorBidi"/>
                <w:color w:val="000000"/>
                <w:lang w:val="en-GB"/>
              </w:rPr>
              <w:t>6</w:t>
            </w:r>
          </w:p>
        </w:tc>
        <w:tc>
          <w:tcPr>
            <w:tcW w:w="3118" w:type="dxa"/>
            <w:shd w:val="clear" w:color="auto" w:fill="auto"/>
            <w:noWrap/>
            <w:vAlign w:val="center"/>
          </w:tcPr>
          <w:p w14:paraId="71AEA89D"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5.4 min</w:t>
            </w:r>
          </w:p>
          <w:p w14:paraId="54877FA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11.4 min</w:t>
            </w:r>
          </w:p>
          <w:p w14:paraId="6D3903CE"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19.8 min</w:t>
            </w:r>
          </w:p>
        </w:tc>
        <w:tc>
          <w:tcPr>
            <w:tcW w:w="620" w:type="dxa"/>
            <w:vMerge w:val="restart"/>
            <w:shd w:val="clear" w:color="auto" w:fill="auto"/>
            <w:noWrap/>
            <w:vAlign w:val="center"/>
            <w:hideMark/>
          </w:tcPr>
          <w:p w14:paraId="3F53E36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9</w:t>
            </w:r>
          </w:p>
        </w:tc>
        <w:tc>
          <w:tcPr>
            <w:tcW w:w="2929" w:type="dxa"/>
            <w:shd w:val="clear" w:color="auto" w:fill="auto"/>
            <w:noWrap/>
            <w:vAlign w:val="center"/>
          </w:tcPr>
          <w:p w14:paraId="1046EFA9"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minimum: 9.8 min</w:t>
            </w:r>
          </w:p>
          <w:p w14:paraId="0C64DDB2"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median: 19.4 min</w:t>
            </w:r>
          </w:p>
          <w:p w14:paraId="1499AB1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lang w:val="en-GB"/>
              </w:rPr>
              <w:t>maximum: 38 min</w:t>
            </w:r>
          </w:p>
        </w:tc>
      </w:tr>
      <w:tr w:rsidR="00ED3555" w:rsidRPr="00CF306E" w14:paraId="41720FB1" w14:textId="77777777" w:rsidTr="00677039">
        <w:trPr>
          <w:trHeight w:val="541"/>
        </w:trPr>
        <w:tc>
          <w:tcPr>
            <w:tcW w:w="2619" w:type="dxa"/>
            <w:vMerge/>
            <w:shd w:val="clear" w:color="auto" w:fill="auto"/>
            <w:noWrap/>
            <w:vAlign w:val="center"/>
          </w:tcPr>
          <w:p w14:paraId="0D5CAF4D" w14:textId="77777777" w:rsidR="00ED3555" w:rsidRPr="00CF306E" w:rsidRDefault="00ED3555" w:rsidP="00677039">
            <w:pPr>
              <w:rPr>
                <w:rFonts w:asciiTheme="majorBidi" w:hAnsiTheme="majorBidi" w:cstheme="majorBidi"/>
                <w:b/>
                <w:bCs/>
                <w:color w:val="000000"/>
                <w:lang w:val="en-GB" w:eastAsia="zh-CN"/>
              </w:rPr>
            </w:pPr>
          </w:p>
        </w:tc>
        <w:tc>
          <w:tcPr>
            <w:tcW w:w="567" w:type="dxa"/>
            <w:vMerge/>
            <w:shd w:val="clear" w:color="auto" w:fill="auto"/>
            <w:noWrap/>
            <w:vAlign w:val="center"/>
          </w:tcPr>
          <w:p w14:paraId="37BDCE93" w14:textId="77777777" w:rsidR="00ED3555" w:rsidRPr="00CF306E" w:rsidRDefault="00ED3555" w:rsidP="00677039">
            <w:pPr>
              <w:jc w:val="center"/>
              <w:rPr>
                <w:rFonts w:asciiTheme="majorBidi" w:hAnsiTheme="majorBidi" w:cstheme="majorBidi"/>
                <w:color w:val="000000"/>
                <w:lang w:val="en-GB"/>
              </w:rPr>
            </w:pPr>
          </w:p>
        </w:tc>
        <w:tc>
          <w:tcPr>
            <w:tcW w:w="3118" w:type="dxa"/>
            <w:shd w:val="clear" w:color="auto" w:fill="auto"/>
            <w:noWrap/>
            <w:vAlign w:val="center"/>
          </w:tcPr>
          <w:p w14:paraId="07AAC0B0"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11</w:t>
            </w:r>
            <w:r w:rsidRPr="00CF306E">
              <w:rPr>
                <w:rFonts w:asciiTheme="majorBidi" w:hAnsiTheme="majorBidi" w:cstheme="majorBidi"/>
                <w:i/>
                <w:iCs/>
                <w:lang w:val="en-GB"/>
              </w:rPr>
              <w:t xml:space="preserve">.4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3CAEC6E7"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 5.6 min</w:t>
            </w:r>
            <w:r w:rsidRPr="00CF306E">
              <w:rPr>
                <w:rFonts w:asciiTheme="majorBidi" w:hAnsiTheme="majorBidi" w:cstheme="majorBidi"/>
                <w:i/>
                <w:iCs/>
                <w:vertAlign w:val="superscript"/>
                <w:lang w:val="en-GB"/>
              </w:rPr>
              <w:t>d</w:t>
            </w:r>
          </w:p>
        </w:tc>
        <w:tc>
          <w:tcPr>
            <w:tcW w:w="620" w:type="dxa"/>
            <w:vMerge/>
            <w:shd w:val="clear" w:color="auto" w:fill="auto"/>
            <w:noWrap/>
            <w:vAlign w:val="center"/>
          </w:tcPr>
          <w:p w14:paraId="181150C8" w14:textId="77777777" w:rsidR="00ED3555" w:rsidRPr="00CF306E" w:rsidRDefault="00ED3555" w:rsidP="00677039">
            <w:pPr>
              <w:jc w:val="center"/>
              <w:rPr>
                <w:rFonts w:asciiTheme="majorBidi" w:hAnsiTheme="majorBidi" w:cstheme="majorBidi"/>
                <w:lang w:val="en-GB"/>
              </w:rPr>
            </w:pPr>
          </w:p>
        </w:tc>
        <w:tc>
          <w:tcPr>
            <w:tcW w:w="2929" w:type="dxa"/>
            <w:shd w:val="clear" w:color="auto" w:fill="auto"/>
            <w:noWrap/>
            <w:vAlign w:val="center"/>
          </w:tcPr>
          <w:p w14:paraId="6B54B95B" w14:textId="77777777" w:rsidR="00ED3555" w:rsidRPr="00CF306E" w:rsidRDefault="00ED3555" w:rsidP="00677039">
            <w:pPr>
              <w:jc w:val="center"/>
              <w:rPr>
                <w:rFonts w:asciiTheme="majorBidi" w:hAnsiTheme="majorBidi" w:cstheme="majorBidi"/>
                <w:i/>
                <w:iCs/>
                <w:lang w:val="en-GB"/>
              </w:rPr>
            </w:pPr>
            <w:r w:rsidRPr="00CF306E">
              <w:rPr>
                <w:rFonts w:asciiTheme="majorBidi" w:hAnsiTheme="majorBidi" w:cstheme="majorBidi"/>
                <w:i/>
                <w:iCs/>
                <w:lang w:val="en-GB"/>
              </w:rPr>
              <w:t>mean:</w:t>
            </w:r>
            <w:r w:rsidRPr="00CF306E">
              <w:rPr>
                <w:i/>
                <w:iCs/>
                <w:lang w:val="en-GB"/>
              </w:rPr>
              <w:t xml:space="preserve"> 19</w:t>
            </w:r>
            <w:r w:rsidRPr="00CF306E">
              <w:rPr>
                <w:rFonts w:asciiTheme="majorBidi" w:hAnsiTheme="majorBidi" w:cstheme="majorBidi"/>
                <w:i/>
                <w:iCs/>
                <w:lang w:val="en-GB"/>
              </w:rPr>
              <w:t xml:space="preserve">.4 </w:t>
            </w:r>
            <w:proofErr w:type="spellStart"/>
            <w:r w:rsidRPr="00CF306E">
              <w:rPr>
                <w:rFonts w:asciiTheme="majorBidi" w:hAnsiTheme="majorBidi" w:cstheme="majorBidi"/>
                <w:i/>
                <w:iCs/>
                <w:lang w:val="en-GB"/>
              </w:rPr>
              <w:t>min</w:t>
            </w:r>
            <w:r w:rsidRPr="00CF306E">
              <w:rPr>
                <w:rFonts w:asciiTheme="majorBidi" w:hAnsiTheme="majorBidi" w:cstheme="majorBidi"/>
                <w:i/>
                <w:iCs/>
                <w:vertAlign w:val="superscript"/>
                <w:lang w:val="en-GB"/>
              </w:rPr>
              <w:t>b</w:t>
            </w:r>
            <w:proofErr w:type="spellEnd"/>
          </w:p>
          <w:p w14:paraId="2C57DACF" w14:textId="77777777" w:rsidR="00ED3555" w:rsidRPr="00CF306E" w:rsidRDefault="00ED3555" w:rsidP="00677039">
            <w:pPr>
              <w:jc w:val="center"/>
              <w:rPr>
                <w:rFonts w:asciiTheme="majorBidi" w:hAnsiTheme="majorBidi" w:cstheme="majorBidi"/>
                <w:lang w:val="en-GB"/>
              </w:rPr>
            </w:pPr>
            <w:r w:rsidRPr="00CF306E">
              <w:rPr>
                <w:rFonts w:asciiTheme="majorBidi" w:hAnsiTheme="majorBidi" w:cstheme="majorBidi"/>
                <w:i/>
                <w:iCs/>
                <w:lang w:val="en-GB"/>
              </w:rPr>
              <w:t>SD: 9.5 min</w:t>
            </w:r>
            <w:r w:rsidRPr="00CF306E">
              <w:rPr>
                <w:rFonts w:asciiTheme="majorBidi" w:hAnsiTheme="majorBidi" w:cstheme="majorBidi"/>
                <w:i/>
                <w:iCs/>
                <w:vertAlign w:val="superscript"/>
                <w:lang w:val="en-GB"/>
              </w:rPr>
              <w:t>d</w:t>
            </w:r>
          </w:p>
        </w:tc>
      </w:tr>
    </w:tbl>
    <w:p w14:paraId="4FD0C0A2" w14:textId="77777777" w:rsidR="00ED3555" w:rsidRPr="00CF306E" w:rsidRDefault="00ED3555" w:rsidP="00ED3555">
      <w:pPr>
        <w:rPr>
          <w:rFonts w:asciiTheme="majorBidi" w:hAnsiTheme="majorBidi" w:cstheme="majorBidi"/>
          <w:i/>
          <w:iCs/>
          <w:lang w:val="en-GB"/>
        </w:rPr>
      </w:pPr>
      <w:r w:rsidRPr="00CF306E">
        <w:rPr>
          <w:rFonts w:asciiTheme="majorBidi" w:hAnsiTheme="majorBidi" w:cstheme="majorBidi"/>
          <w:i/>
          <w:iCs/>
          <w:lang w:val="en-GB"/>
        </w:rPr>
        <w:lastRenderedPageBreak/>
        <w:t xml:space="preserve">In Table 7, the reported values for the fluoroscopy time were tabulated. Abbreviations: AST = angiography simulator training, CI = confidence interval, GM = geometric mean, IQR = interquartile range, min = minutes, n = number, </w:t>
      </w:r>
      <w:proofErr w:type="spellStart"/>
      <w:r w:rsidRPr="00CF306E">
        <w:rPr>
          <w:rFonts w:asciiTheme="majorBidi" w:hAnsiTheme="majorBidi" w:cstheme="majorBidi"/>
          <w:i/>
          <w:iCs/>
          <w:lang w:val="en-GB"/>
        </w:rPr>
        <w:t>n.a.</w:t>
      </w:r>
      <w:proofErr w:type="spellEnd"/>
      <w:r w:rsidRPr="00CF306E">
        <w:rPr>
          <w:rFonts w:asciiTheme="majorBidi" w:hAnsiTheme="majorBidi" w:cstheme="majorBidi"/>
          <w:i/>
          <w:iCs/>
          <w:lang w:val="en-GB"/>
        </w:rPr>
        <w:t xml:space="preserve"> = not available, Q1 = first quartile, Q3 = third quartile, SD = standard deviation, sec = seconds.</w:t>
      </w:r>
    </w:p>
    <w:p w14:paraId="167ADDB2" w14:textId="676978A8"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a</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Wan et al.</w:t>
      </w:r>
      <w:r w:rsidRPr="00CF306E">
        <w:rPr>
          <w:rFonts w:asciiTheme="majorBidi" w:hAnsiTheme="majorBidi" w:cstheme="majorBidi"/>
          <w:i/>
          <w:iCs/>
          <w:lang w:val="en-GB"/>
        </w:rPr>
        <w:fldChar w:fldCharType="begin"/>
      </w:r>
      <w:r w:rsidR="00D50875" w:rsidRPr="00CF306E">
        <w:rPr>
          <w:rFonts w:asciiTheme="majorBidi" w:hAnsiTheme="majorBidi" w:cstheme="majorBidi"/>
          <w:i/>
          <w:iCs/>
          <w:lang w:val="en-GB"/>
        </w:rPr>
        <w:instrText xml:space="preserve"> ADDIN ZOTERO_ITEM CSL_CITATION {"citationID":"u874THyb","properties":{"formattedCitation":"[2]","plainCitation":"[2]","noteIndex":0},"citationItems":[{"id":"DS2p0WWN/IRFAuWTP","uris":["http://zotero.org/users/local/6aDBWOFI/items/J7AYLH6K"],"itemData":{"id":"4ceUt8jJ/TKI6Vq8r","type":"article-journal","container-title":"BMC Medical Research Methodology","DOI":"10.1186/1471-2288-14-135","ISSN":"1471-2288","issue":"1","journalAbbreviation":"BMC Med Res Methodol","language":"en","page":"135","source":"DOI.org (Crossref)","title":"Estimating the sample mean and standard deviation from the sample size, median, range and/or interquartile range","volume":"14","author":[{"family":"Wan","given":"Xiang"},{"family":"Wang","given":"Wenqian"},{"family":"Liu","given":"Jiming"},{"family":"Tong","given":"Tiejun"}],"issued":{"date-parts":[["2014",12]]}}}],"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[2]</w:t>
      </w:r>
      <w:r w:rsidRPr="00CF306E">
        <w:rPr>
          <w:rFonts w:asciiTheme="majorBidi" w:hAnsiTheme="majorBidi" w:cstheme="majorBidi"/>
          <w:i/>
          <w:iCs/>
          <w:lang w:val="en-GB"/>
        </w:rPr>
        <w:fldChar w:fldCharType="end"/>
      </w:r>
    </w:p>
    <w:p w14:paraId="0297BD26" w14:textId="16BB42B7"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b</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Cochrane Handbook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{"citationID":"xmDo0RmN","properties":{"formattedCitation":"[3]","plainCitation":"[3]","noteIndex":0},"citationItems":[{"id":8844,"uris":["http://zotero.org/users/local/6aDBWOFI/items/3N7JBWJL"],"itemData":{"id":8844,"type":"webpage","title":"7.7.3.5  Medians and interquartile ranges","URL":"https://handbook-5-1.cochrane.org/chapter_7/7_7_3_5_mediansand_interquartile_ranges.htm. Accessed on 11 April 2025 at 9:00 pm.","author":[{"family":"Cochrane Handbook","given":""}],"issued":{"date-parts":[["2025"]]}}}],"schema":"https://github.com/citation-style-language/schema/raw/master/csl-citation.json"}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[3]</w:t>
      </w:r>
      <w:r w:rsidRPr="00CF306E">
        <w:rPr>
          <w:rFonts w:asciiTheme="majorBidi" w:hAnsiTheme="majorBidi" w:cstheme="majorBidi"/>
          <w:i/>
          <w:iCs/>
          <w:lang w:val="en-GB"/>
        </w:rPr>
        <w:fldChar w:fldCharType="end"/>
      </w:r>
      <w:r w:rsidRPr="00CF306E">
        <w:rPr>
          <w:rFonts w:asciiTheme="majorBidi" w:hAnsiTheme="majorBidi" w:cstheme="majorBidi"/>
          <w:i/>
          <w:iCs/>
          <w:lang w:val="en-GB"/>
        </w:rPr>
        <w:t>: mean = median</w:t>
      </w:r>
    </w:p>
    <w:p w14:paraId="12401939" w14:textId="3958F69B"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c</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Cochrane Handbook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st1bLY0L","properties":{"formattedCitation":"[2,4]","plainCitation":"[2,4]","noteIndex":0},"citationItems":[{"id":"DS2p0WWN/IRFAuWTP","uris":["http://zotero.org/users/local/6aDBWOFI/items/J7AYLH6K"],"itemData":{"id":"4ceUt8jJ/TKI6Vq8r","type":"article-journal","container-title":"BMC Medical Research Methodology","DOI":"10.1186/1471-2288-14-135","ISSN":"1471-2288","issue":"1","journalAbbreviation":"BMC Med Res Methodol","language":"en","page":"135","source":"DOI.org (Crossref)","title":"Estimating the sample mean and standard deviation from the sample size, median, range and/or interquartile range","volume":"14","author":[{"family":"Wan","given":"Xiang"},{"family":"Wang","given":"Wenqian"},{"family":"Liu","given":"Jiming"},{"family":"Tong","given":"Tiejun"}],"issued":{"date-parts":[["2014",12]]}}},{"id":8845,"uris":["http://zotero.org/users/local/6aDBWOFI/items/MUA6995B"],"itemData":{"id":8845,"type":"webpage","title":"6.5.2.5 Interquartile ranges","URL":"https://training.cochrane.org/handbook/current/chapter-06#section-6-5-2-5. Accessed on 11 April 2025 at 9:05 pm.","author":[{"family":"Cochrane Handbook","given":""}],"issued":{"date-parts":[["2025"]]}}}],"schema":"https://github.com/citation-style-language/schema/raw/master/csl-citation.json"}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[2,4]</w:t>
      </w:r>
      <w:r w:rsidRPr="00CF306E">
        <w:rPr>
          <w:rFonts w:asciiTheme="majorBidi" w:hAnsiTheme="majorBidi" w:cstheme="majorBidi"/>
          <w:i/>
          <w:iCs/>
          <w:lang w:val="en-GB"/>
        </w:rPr>
        <w:fldChar w:fldCharType="end"/>
      </w:r>
      <w:r w:rsidRPr="00CF306E">
        <w:rPr>
          <w:rFonts w:asciiTheme="majorBidi" w:hAnsiTheme="majorBidi" w:cstheme="majorBidi"/>
          <w:i/>
          <w:iCs/>
          <w:lang w:val="en-GB"/>
        </w:rPr>
        <w:t>: SD = IQR/1.35</w:t>
      </w:r>
    </w:p>
    <w:p w14:paraId="40145EF3" w14:textId="1D1899D3"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d</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Walter et al. </w:t>
      </w:r>
      <w:r w:rsidRPr="00CF306E">
        <w:rPr>
          <w:rFonts w:asciiTheme="majorBidi" w:hAnsiTheme="majorBidi" w:cstheme="majorBidi"/>
          <w:i/>
          <w:iCs/>
          <w:lang w:val="en-GB"/>
        </w:rPr>
        <w:fldChar w:fldCharType="begin"/>
      </w:r>
      <w:r w:rsidR="00D50875" w:rsidRPr="00CF306E">
        <w:rPr>
          <w:rFonts w:asciiTheme="majorBidi" w:hAnsiTheme="majorBidi" w:cstheme="majorBidi"/>
          <w:i/>
          <w:iCs/>
          <w:lang w:val="en-GB"/>
        </w:rPr>
        <w:instrText xml:space="preserve"> ADDIN ZOTERO_ITEM CSL_CITATION {"citationID":"et9rLcsI","properties":{"formattedCitation":"[5]","plainCitation":"[5]","noteIndex":0},"citationItems":[{"id":"DS2p0WWN/H9OlPWtH","uris":["http://zotero.org/users/local/6aDBWOFI/items/B49V8Q6T"],"itemData":{"id":"4ceUt8jJ/Q6oXIwbV","type":"article-journal","container-title":"Journal of Clinical Epidemiology","DOI":"10.1016/j.jclinepi.2006.11.003","ISSN":"08954356","issue":"8","journalAbbreviation":"Journal of Clinical Epidemiology","language":"en","license":"https://www.elsevier.com/tdm/userlicense/1.0/","page":"849-852","source":"DOI.org (Crossref)","title":"Effect sizes can be calculated for studies reporting ranges for outcome variables in systematic reviews","volume":"60","author":[{"family":"Walter","given":"S.D."},{"family":"Yao","given":"X."}],"issued":{"date-parts":[["2007",8]]}}}],"schema":"https://github.com/citation-style-language/schema/raw/master/csl-citation.json"}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[5]</w:t>
      </w:r>
      <w:r w:rsidRPr="00CF306E">
        <w:rPr>
          <w:rFonts w:asciiTheme="majorBidi" w:hAnsiTheme="majorBidi" w:cstheme="majorBidi"/>
          <w:i/>
          <w:iCs/>
          <w:lang w:val="en-GB"/>
        </w:rPr>
        <w:fldChar w:fldCharType="end"/>
      </w:r>
      <w:r w:rsidRPr="00CF306E">
        <w:rPr>
          <w:rFonts w:asciiTheme="majorBidi" w:hAnsiTheme="majorBidi" w:cstheme="majorBidi"/>
          <w:i/>
          <w:iCs/>
          <w:lang w:val="en-GB"/>
        </w:rPr>
        <w:t>: SD = range x f; f = 0.395 for n = 6</w:t>
      </w:r>
    </w:p>
    <w:p w14:paraId="688B6671" w14:textId="2FE7BD49"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e</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t>
      </w:r>
      <w:proofErr w:type="spellStart"/>
      <w:r w:rsidRPr="00CF306E">
        <w:rPr>
          <w:rFonts w:asciiTheme="majorBidi" w:hAnsiTheme="majorBidi" w:cstheme="majorBidi"/>
          <w:i/>
          <w:iCs/>
          <w:lang w:val="en-GB"/>
        </w:rPr>
        <w:t>LibreTexts</w:t>
      </w:r>
      <w:proofErr w:type="spellEnd"/>
      <w:r w:rsidRPr="00CF306E">
        <w:rPr>
          <w:rFonts w:asciiTheme="majorBidi" w:hAnsiTheme="majorBidi" w:cstheme="majorBidi"/>
          <w:i/>
          <w:iCs/>
          <w:lang w:val="en-GB"/>
        </w:rPr>
        <w:t xml:space="preserve"> Statistics Library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{"citationID":"9XpyIuMg","properties":{"formattedCitation":"[6]","plainCitation":"[6]","noteIndex":0},"citationItems":[{"id":8848,"uris":["http://zotero.org/users/local/6aDBWOFI/items/EPJL5NBC"],"itemData":{"id":8848,"type":"webpage","title":"8.2: A Single Population Mean using the Normal Distribution","URL":"https://stats.libretexts.org/Courses/Los_Angeles_City_College/Introductory_Statistics/08%3A_Confidence_Intervals/8.02%3A_A_Single_Population_Mean_using_the_Normal_Distribution. Accessed on 11 April 2025 at 9:15 pm.","author":[{"family":"LibreTexts Statistics Library","given":""}],"issued":{"date-parts":[["2025"]]}}}],"schema":"https://github.com/citation-style-language/schema/raw/master/csl-citation.json"}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[6]</w:t>
      </w:r>
      <w:r w:rsidRPr="00CF306E">
        <w:rPr>
          <w:rFonts w:asciiTheme="majorBidi" w:hAnsiTheme="majorBidi" w:cstheme="majorBidi"/>
          <w:i/>
          <w:iCs/>
          <w:lang w:val="en-GB"/>
        </w:rPr>
        <w:fldChar w:fldCharType="end"/>
      </w:r>
      <w:r w:rsidRPr="00CF306E">
        <w:rPr>
          <w:rFonts w:asciiTheme="majorBidi" w:hAnsiTheme="majorBidi" w:cstheme="majorBidi"/>
          <w:i/>
          <w:iCs/>
          <w:lang w:val="en-GB"/>
        </w:rPr>
        <w:t>: mean = (upper value + lower value) / 2</w:t>
      </w:r>
    </w:p>
    <w:p w14:paraId="46E5F8E8" w14:textId="158E6B59" w:rsidR="00ED3555" w:rsidRPr="00CF306E" w:rsidRDefault="00ED3555" w:rsidP="00ED3555">
      <w:pPr>
        <w:rPr>
          <w:rFonts w:asciiTheme="majorBidi" w:hAnsiTheme="majorBidi" w:cstheme="majorBidi"/>
          <w:i/>
          <w:iCs/>
          <w:lang w:val="en-GB"/>
        </w:rPr>
      </w:pPr>
      <w:proofErr w:type="spellStart"/>
      <w:r w:rsidRPr="00CF306E">
        <w:rPr>
          <w:rFonts w:asciiTheme="majorBidi" w:hAnsiTheme="majorBidi" w:cstheme="majorBidi"/>
          <w:i/>
          <w:iCs/>
          <w:vertAlign w:val="superscript"/>
          <w:lang w:val="en-GB"/>
        </w:rPr>
        <w:t>f</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Cochrane Handbook </w:t>
      </w:r>
      <w:r w:rsidRPr="00CF306E">
        <w:rPr>
          <w:rFonts w:asciiTheme="majorBidi" w:hAnsiTheme="majorBidi" w:cstheme="majorBidi"/>
          <w:i/>
          <w:iCs/>
          <w:lang w:val="en-GB"/>
        </w:rPr>
        <w:fldChar w:fldCharType="begin"/>
      </w:r>
      <w:r w:rsidR="005D4962" w:rsidRPr="00CF306E">
        <w:rPr>
          <w:rFonts w:asciiTheme="majorBidi" w:hAnsiTheme="majorBidi" w:cstheme="majorBidi"/>
          <w:i/>
          <w:iCs/>
          <w:lang w:val="en-GB"/>
        </w:rPr>
        <w:instrText xml:space="preserve"> ADDIN ZOTERO_ITEM CSL_CITATION {"citationID":"tl36kndU","properties":{"formattedCitation":"[7]","plainCitation":"[7]","noteIndex":0},"citationItems":[{"id":8846,"uris":["http://zotero.org/users/local/6aDBWOFI/items/NW5C4HA9"],"itemData":{"id":8846,"type":"webpage","title":"7.7.3.2 Obtaining standard deviations from standard errors and confidence intervals for group means","URL":"https://handbook-5-1.cochrane.org/chapter_7/7_7_3_2_obtaining_standard_deviations_from_standard_errors_and.htm. Accessed on 11 April 2025 at 9:10 pm.","author":[{"family":"Cochrane Handbook","given":""}],"issued":{"date-parts":[["2025"]]}}}],"schema":"https://github.com/citation-style-language/schema/raw/master/csl-citation.json"} </w:instrText>
      </w:r>
      <w:r w:rsidRPr="00CF306E">
        <w:rPr>
          <w:rFonts w:asciiTheme="majorBidi" w:hAnsiTheme="majorBidi" w:cstheme="majorBidi"/>
          <w:i/>
          <w:iCs/>
          <w:lang w:val="en-GB"/>
        </w:rPr>
        <w:fldChar w:fldCharType="separate"/>
      </w:r>
      <w:r w:rsidR="00D50875" w:rsidRPr="00CF306E">
        <w:rPr>
          <w:rFonts w:asciiTheme="majorBidi" w:hAnsiTheme="majorBidi" w:cstheme="majorBidi"/>
          <w:i/>
          <w:iCs/>
          <w:noProof/>
          <w:lang w:val="en-GB"/>
        </w:rPr>
        <w:t>[7]</w:t>
      </w:r>
      <w:r w:rsidRPr="00CF306E">
        <w:rPr>
          <w:rFonts w:asciiTheme="majorBidi" w:hAnsiTheme="majorBidi" w:cstheme="majorBidi"/>
          <w:i/>
          <w:iCs/>
          <w:lang w:val="en-GB"/>
        </w:rPr>
        <w:fldChar w:fldCharType="end"/>
      </w:r>
      <w:r w:rsidRPr="00CF306E">
        <w:rPr>
          <w:rFonts w:asciiTheme="majorBidi" w:hAnsiTheme="majorBidi" w:cstheme="majorBidi"/>
          <w:i/>
          <w:iCs/>
          <w:lang w:val="en-GB"/>
        </w:rPr>
        <w:t>: SD = ((n^(1/2)) x (upper value - lower value) / (2 x (TINV(1-0.95,n-1))</w:t>
      </w:r>
    </w:p>
    <w:p w14:paraId="7F8ABFC8" w14:textId="0F965BA1" w:rsidR="00ED3555" w:rsidRPr="00CF306E" w:rsidRDefault="00ED3555" w:rsidP="00ED3555">
      <w:pPr>
        <w:rPr>
          <w:i/>
          <w:iCs/>
          <w:lang w:val="en-GB"/>
        </w:rPr>
      </w:pPr>
      <w:proofErr w:type="spellStart"/>
      <w:r w:rsidRPr="00CF306E">
        <w:rPr>
          <w:rFonts w:asciiTheme="majorBidi" w:hAnsiTheme="majorBidi" w:cstheme="majorBidi"/>
          <w:i/>
          <w:iCs/>
          <w:vertAlign w:val="superscript"/>
          <w:lang w:val="en-GB"/>
        </w:rPr>
        <w:t>g</w:t>
      </w:r>
      <w:r w:rsidRPr="00CF306E">
        <w:rPr>
          <w:rFonts w:asciiTheme="majorBidi" w:hAnsiTheme="majorBidi" w:cstheme="majorBidi"/>
          <w:i/>
          <w:iCs/>
          <w:lang w:val="en-GB"/>
        </w:rPr>
        <w:t>Conversion</w:t>
      </w:r>
      <w:proofErr w:type="spellEnd"/>
      <w:r w:rsidRPr="00CF306E">
        <w:rPr>
          <w:rFonts w:asciiTheme="majorBidi" w:hAnsiTheme="majorBidi" w:cstheme="majorBidi"/>
          <w:i/>
          <w:iCs/>
          <w:lang w:val="en-GB"/>
        </w:rPr>
        <w:t xml:space="preserve"> according </w:t>
      </w:r>
      <w:r w:rsidRPr="00CF306E">
        <w:rPr>
          <w:i/>
          <w:iCs/>
          <w:lang w:val="en-GB"/>
        </w:rPr>
        <w:t xml:space="preserve">Taylor and Higgins et al. </w:t>
      </w:r>
      <w:r w:rsidRPr="00CF306E">
        <w:rPr>
          <w:i/>
          <w:iCs/>
          <w:lang w:val="en-GB"/>
        </w:rPr>
        <w:fldChar w:fldCharType="begin"/>
      </w:r>
      <w:r w:rsidR="005D4962" w:rsidRPr="00CF306E">
        <w:rPr>
          <w:i/>
          <w:iCs/>
          <w:lang w:val="en-GB"/>
        </w:rPr>
        <w:instrText xml:space="preserve"> ADDIN ZOTERO_ITEM CSL_CITATION {"citationID":"haAkBzGs","properties":{"formattedCitation":"[8,9]","plainCitation":"[8,9]","noteIndex":0},"citationItems":[{"id":8847,"uris":["http://zotero.org/users/local/6aDBWOFI/items/T9986WA4"],"itemData":{"id":8847,"type":"webpage","title":"Data Extraction for Meta-analysis - 25","URL":"google.de/url?sa=t&amp;rct=j&amp;q=&amp;esrc=s&amp;source=web&amp;cd=&amp;ved=2ahUKEwis77KplM2MAxWg-QIHHcU5EgYQFnoECBgQAQ&amp;url=https%3A%2F%2Fwww.cebm.ox.ac.uk%2Ffiles%2Fdata-extraction-tips%2Fblog25revised_dataextractiontips_kathytaylor.pdf&amp;usg=AOvVaw0BmS_mJ9p-54dxFNCIJRhj&amp;opi=89978449. Accessed on 11 April 2025 at 9:15 pm.","author":[{"family":"Taylor","given":"Kathy"}],"issued":{"date-parts":[["2025"]]}}},{"id":8841,"uris":["http://zotero.org/users/local/6aDBWOFI/items/5QZRQKHG"],"itemData":{"id":8841,"type":"article-journal","abstract":"Abstract\n            When literature‐based meta‐analyses involve outcomes with skewed distributions, the best available data can sometimes be a mixture of results presented on the raw scale and results presented on the logarithmic scale. We review and develop methods for transforming between these results for two‐group studies, such as clinical trials and prospective or cross‐sectional epidemiological studies. These allow meta‐analyses to be conducted using all studies and on a common scale. The methods can also be used to produce a meta‐analysis of ratios of geometric means when skewed data are reported on the raw scale for every study. We compare three methods, two of which have alternative standard error formulae, in an application and in a series of simulation studies. We conclude that an approach based on a log‐normal assumption for the raw data is reasonably robust to different true distributions; and we provide new standard error approximations for this method. An assumption can be made that the standard deviations in the two groups are equal. This increases precision of the estimates, but if incorrect can lead to very misleading results. Copyright © 2008 John Wiley &amp; Sons, Ltd.","container-title":"Statistics in Medicine","DOI":"10.1002/sim.3427","ISSN":"0277-6715, 1097-0258","issue":"29","journalAbbreviation":"Statistics in Medicine","language":"en","license":"http://onlinelibrary.wiley.com/termsAndConditions#vor","page":"6072-6092","source":"DOI.org (Crossref)","title":"Meta‐analysis of skewed data: Combining results reported on log‐transformed or raw scales","title-short":"Meta‐analysis of skewed data","volume":"27","author":[{"family":"Higgins","given":"Julian P. T."},{"family":"White","given":"Ian R."},{"family":"Anzures‐Cabrera","given":"Judith"}],"issued":{"date-parts":[["2008",12,20]]}}}],"schema":"https://github.com/citation-style-language/schema/raw/master/csl-citation.json"} </w:instrText>
      </w:r>
      <w:r w:rsidRPr="00CF306E">
        <w:rPr>
          <w:i/>
          <w:iCs/>
          <w:lang w:val="en-GB"/>
        </w:rPr>
        <w:fldChar w:fldCharType="separate"/>
      </w:r>
      <w:r w:rsidR="00D50875" w:rsidRPr="00CF306E">
        <w:rPr>
          <w:i/>
          <w:iCs/>
          <w:noProof/>
          <w:lang w:val="en-GB"/>
        </w:rPr>
        <w:t>[8,9]</w:t>
      </w:r>
      <w:r w:rsidRPr="00CF306E">
        <w:rPr>
          <w:i/>
          <w:iCs/>
          <w:lang w:val="en-GB"/>
        </w:rPr>
        <w:fldChar w:fldCharType="end"/>
      </w:r>
      <w:r w:rsidRPr="00CF306E">
        <w:rPr>
          <w:i/>
          <w:iCs/>
          <w:lang w:val="en-GB"/>
        </w:rPr>
        <w:t>:</w:t>
      </w:r>
    </w:p>
    <w:p w14:paraId="08EC6441" w14:textId="77777777" w:rsidR="00ED3555" w:rsidRPr="00CF306E" w:rsidRDefault="00ED3555" w:rsidP="00ED3555">
      <w:pPr>
        <w:pStyle w:val="Listenabsatz"/>
        <w:numPr>
          <w:ilvl w:val="0"/>
          <w:numId w:val="4"/>
        </w:numPr>
        <w:rPr>
          <w:i/>
          <w:iCs/>
          <w:lang w:val="en-GB"/>
        </w:rPr>
      </w:pPr>
      <w:r w:rsidRPr="00CF306E">
        <w:rPr>
          <w:i/>
          <w:iCs/>
          <w:lang w:val="en-GB"/>
        </w:rPr>
        <w:t>mean = (exp((</w:t>
      </w:r>
      <w:proofErr w:type="gramStart"/>
      <w:r w:rsidRPr="00CF306E">
        <w:rPr>
          <w:i/>
          <w:iCs/>
          <w:lang w:val="en-GB"/>
        </w:rPr>
        <w:t>ln(</w:t>
      </w:r>
      <w:proofErr w:type="gramEnd"/>
      <w:r w:rsidRPr="00CF306E">
        <w:rPr>
          <w:i/>
          <w:iCs/>
          <w:lang w:val="en-GB"/>
        </w:rPr>
        <w:t>GM)) + ((((((ln(upper value))-(ln(lower value))) x (n^(1/2)))/</w:t>
      </w:r>
      <w:r w:rsidRPr="00CF306E">
        <w:rPr>
          <w:rFonts w:asciiTheme="majorBidi" w:hAnsiTheme="majorBidi" w:cstheme="majorBidi"/>
          <w:i/>
          <w:iCs/>
          <w:lang w:val="en-GB"/>
        </w:rPr>
        <w:t xml:space="preserve"> (2 x (TINV(1-0.95,n-1))))</w:t>
      </w:r>
      <w:r w:rsidRPr="00CF306E">
        <w:rPr>
          <w:i/>
          <w:iCs/>
          <w:vertAlign w:val="superscript"/>
          <w:lang w:val="en-GB"/>
        </w:rPr>
        <w:t>2</w:t>
      </w:r>
      <w:r w:rsidRPr="00CF306E">
        <w:rPr>
          <w:i/>
          <w:iCs/>
          <w:lang w:val="en-GB"/>
        </w:rPr>
        <w:t>)/2)))</w:t>
      </w:r>
    </w:p>
    <w:p w14:paraId="6FCECA2E" w14:textId="136B5057" w:rsidR="00CD1CBE" w:rsidRPr="00CF306E" w:rsidRDefault="00ED3555">
      <w:pPr>
        <w:pStyle w:val="Listenabsatz"/>
        <w:numPr>
          <w:ilvl w:val="0"/>
          <w:numId w:val="4"/>
        </w:numPr>
        <w:rPr>
          <w:i/>
          <w:iCs/>
          <w:lang w:val="en-GB"/>
        </w:rPr>
      </w:pPr>
      <w:r w:rsidRPr="00CF306E">
        <w:rPr>
          <w:i/>
          <w:iCs/>
          <w:lang w:val="en-GB"/>
        </w:rPr>
        <w:t>SD = (((</w:t>
      </w:r>
      <w:proofErr w:type="gramStart"/>
      <w:r w:rsidRPr="00CF306E">
        <w:rPr>
          <w:i/>
          <w:iCs/>
          <w:lang w:val="en-GB"/>
        </w:rPr>
        <w:t>exp(</w:t>
      </w:r>
      <w:proofErr w:type="gramEnd"/>
      <w:r w:rsidRPr="00CF306E">
        <w:rPr>
          <w:i/>
          <w:iCs/>
          <w:lang w:val="en-GB"/>
        </w:rPr>
        <w:t>(((((ln(upper value))-(ln(lower value))) x (n^(1/2)))/</w:t>
      </w:r>
      <w:r w:rsidRPr="00CF306E">
        <w:rPr>
          <w:rFonts w:asciiTheme="majorBidi" w:hAnsiTheme="majorBidi" w:cstheme="majorBidi"/>
          <w:i/>
          <w:iCs/>
          <w:lang w:val="en-GB"/>
        </w:rPr>
        <w:t xml:space="preserve"> (2 x (TINV(1-0.95,n-1))))</w:t>
      </w:r>
      <w:r w:rsidRPr="00CF306E">
        <w:rPr>
          <w:i/>
          <w:iCs/>
          <w:vertAlign w:val="superscript"/>
          <w:lang w:val="en-GB"/>
        </w:rPr>
        <w:t>2</w:t>
      </w:r>
      <w:r w:rsidRPr="00CF306E">
        <w:rPr>
          <w:i/>
          <w:iCs/>
          <w:lang w:val="en-GB"/>
        </w:rPr>
        <w:t>))-1) x exp((2 x (ln(GM)))+(( ((((ln(upper value))-(ln(lower value))) x (n^(1/2)))/</w:t>
      </w:r>
      <w:r w:rsidRPr="00CF306E">
        <w:rPr>
          <w:rFonts w:asciiTheme="majorBidi" w:hAnsiTheme="majorBidi" w:cstheme="majorBidi"/>
          <w:i/>
          <w:iCs/>
          <w:lang w:val="en-GB"/>
        </w:rPr>
        <w:t xml:space="preserve"> (2 x (TINV(1-0.95,n-1))))</w:t>
      </w:r>
      <w:r w:rsidRPr="00CF306E">
        <w:rPr>
          <w:i/>
          <w:iCs/>
          <w:vertAlign w:val="superscript"/>
          <w:lang w:val="en-GB"/>
        </w:rPr>
        <w:t>2</w:t>
      </w:r>
      <w:r w:rsidRPr="00CF306E">
        <w:rPr>
          <w:i/>
          <w:iCs/>
          <w:lang w:val="en-GB"/>
        </w:rPr>
        <w:t>))))^(1/2)</w:t>
      </w:r>
    </w:p>
    <w:p w14:paraId="16F5E2D0" w14:textId="77777777" w:rsidR="00CD1CBE" w:rsidRPr="00CF306E" w:rsidRDefault="00CD1CBE">
      <w:pPr>
        <w:rPr>
          <w:i/>
          <w:iCs/>
          <w:lang w:val="en-GB"/>
        </w:rPr>
      </w:pPr>
      <w:r w:rsidRPr="00CF306E">
        <w:rPr>
          <w:i/>
          <w:iCs/>
          <w:lang w:val="en-GB"/>
        </w:rPr>
        <w:br w:type="page"/>
      </w:r>
    </w:p>
    <w:p w14:paraId="38B8E4E6" w14:textId="1AF68E59" w:rsidR="00AB34B5" w:rsidRPr="00CF306E" w:rsidRDefault="00CD1CBE" w:rsidP="00563723">
      <w:pPr>
        <w:rPr>
          <w:b/>
          <w:bCs/>
          <w:lang w:val="en-GB"/>
        </w:rPr>
      </w:pPr>
      <w:r w:rsidRPr="00CF306E">
        <w:rPr>
          <w:b/>
          <w:bCs/>
          <w:lang w:val="en-GB"/>
        </w:rPr>
        <w:lastRenderedPageBreak/>
        <w:t>References</w:t>
      </w:r>
      <w:bookmarkEnd w:id="0"/>
    </w:p>
    <w:p w14:paraId="70CA34F3" w14:textId="77777777" w:rsidR="00563723" w:rsidRPr="00CF306E" w:rsidRDefault="00563723" w:rsidP="00DE01E5">
      <w:pPr>
        <w:widowControl w:val="0"/>
        <w:autoSpaceDE w:val="0"/>
        <w:autoSpaceDN w:val="0"/>
        <w:adjustRightInd w:val="0"/>
        <w:spacing w:line="360" w:lineRule="auto"/>
        <w:rPr>
          <w:lang w:val="en-GB"/>
        </w:rPr>
      </w:pPr>
      <w:r w:rsidRPr="00CF306E">
        <w:rPr>
          <w:b/>
          <w:bCs/>
          <w:lang w:val="en-GB"/>
        </w:rPr>
        <w:fldChar w:fldCharType="begin"/>
      </w:r>
      <w:r w:rsidRPr="00CF306E">
        <w:rPr>
          <w:b/>
          <w:bCs/>
          <w:lang w:val="en-GB"/>
        </w:rPr>
        <w:instrText xml:space="preserve"> ADDIN ZOTERO_BIBL {"uncited":[],"omitted":[],"custom":[]} CSL_BIBLIOGRAPHY </w:instrText>
      </w:r>
      <w:r w:rsidRPr="00CF306E">
        <w:rPr>
          <w:b/>
          <w:bCs/>
          <w:lang w:val="en-GB"/>
        </w:rPr>
        <w:fldChar w:fldCharType="separate"/>
      </w:r>
      <w:r w:rsidRPr="00CF306E">
        <w:rPr>
          <w:lang w:val="en-GB"/>
        </w:rPr>
        <w:t xml:space="preserve">1. Zadro J, O’Keeffe M, Maher C. Do physical therapists follow evidence-based guidelines when managing musculoskeletal conditions? Systematic review. BMJ Open. 2019;9:e032329. </w:t>
      </w:r>
    </w:p>
    <w:p w14:paraId="185E4471"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 xml:space="preserve">2. Wan X, Wang W, Liu J, Tong T. Estimating the sample mean and standard deviation from the sample size, median, range and/or interquartile range. BMC Med Res Methodol. 2014;14:135. </w:t>
      </w:r>
    </w:p>
    <w:p w14:paraId="737467C2"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3. Cochrane Handbook. 7.7.3.5  Medians and interquartile ranges [Internet]. 2025. Available from: https://handbook-5-1.cochrane.org/chapter_7/7_7_3_5_mediansand_interquartile_ranges.htm. Accessed on 11 April 2025 at 9:00 pm.</w:t>
      </w:r>
    </w:p>
    <w:p w14:paraId="53BD6CF8"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4. Cochrane Handbook. 6.5.2.5 Interquartile ranges [Internet]. 2025. Available from: https://training.cochrane.org/handbook/current/chapter-06#section-6-5-2-5. Accessed on 11 April 2025 at 9:05 pm.</w:t>
      </w:r>
    </w:p>
    <w:p w14:paraId="250A4AB9"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 xml:space="preserve">5. Walter SD, Yao X. Effect sizes can be calculated for studies reporting ranges for outcome variables in systematic reviews. J Clin Epidemiol. 2007;60:849–52. </w:t>
      </w:r>
    </w:p>
    <w:p w14:paraId="16E172E0"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6. LibreTexts Statistics Library. 8.2: A Single Population Mean using the Normal Distribution [Internet]. 2025. Available from: https://stats.libretexts.org/Courses/Los_Angeles_City_College/Introductory_Statistics/08%3A_Confidence_Intervals/8.02%3A_A_Single_Population_Mean_using_the_Normal_Distribution. Accessed on 11 April 2025 at 9:15 pm.</w:t>
      </w:r>
    </w:p>
    <w:p w14:paraId="6200C2C8"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7. Cochrane Handbook. 7.7.3.2 Obtaining standard deviations from standard errors and confidence intervals for group means [Internet]. 2025. Available from: https://handbook-5-1.cochrane.org/chapter_7/7_7_3_2_obtaining_standard_deviations_from_standard_errors_and.htm. Accessed on 11 April 2025 at 9:10 pm.</w:t>
      </w:r>
    </w:p>
    <w:p w14:paraId="523D5077"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8. Taylor K. Data Extraction for Meta-analysis - 25 [Internet]. 2025. Available from: google.de/url?sa=t&amp;rct=j&amp;q=&amp;esrc=s&amp;source=web&amp;cd=&amp;ved=2ahUKEwis77KplM2MAxWg-QIHHcU5EgYQFnoECBgQAQ&amp;url=https%3A%2F%2Fwww.cebm.ox.ac.uk%2Ffiles%2Fdata-extraction-tips%2Fblog25revised_dataextractiontips_kathytaylor.pdf&amp;usg=AOvVaw0BmS_mJ9p-54dxFNCIJRhj&amp;opi=89978449. Accessed on 11 April 2025 at 9:15 pm.</w:t>
      </w:r>
    </w:p>
    <w:p w14:paraId="1544CEF5" w14:textId="77777777" w:rsidR="00563723" w:rsidRPr="00CF306E" w:rsidRDefault="00563723" w:rsidP="00DE01E5">
      <w:pPr>
        <w:widowControl w:val="0"/>
        <w:autoSpaceDE w:val="0"/>
        <w:autoSpaceDN w:val="0"/>
        <w:adjustRightInd w:val="0"/>
        <w:spacing w:line="360" w:lineRule="auto"/>
        <w:rPr>
          <w:lang w:val="en-GB"/>
        </w:rPr>
      </w:pPr>
      <w:r w:rsidRPr="00CF306E">
        <w:rPr>
          <w:lang w:val="en-GB"/>
        </w:rPr>
        <w:t xml:space="preserve">9. Higgins JPT, White IR, Anzures‐Cabrera J. Meta‐analysis of skewed data: Combining results reported on log‐transformed or raw scales. Stat Med. 2008;27:6072–92. </w:t>
      </w:r>
    </w:p>
    <w:p w14:paraId="7FBFAD71" w14:textId="049C8CD5" w:rsidR="00563723" w:rsidRPr="00CF306E" w:rsidRDefault="00563723" w:rsidP="00DE01E5">
      <w:pPr>
        <w:spacing w:line="360" w:lineRule="auto"/>
        <w:rPr>
          <w:b/>
          <w:bCs/>
          <w:lang w:val="en-GB"/>
        </w:rPr>
      </w:pPr>
      <w:r w:rsidRPr="00CF306E">
        <w:rPr>
          <w:b/>
          <w:bCs/>
          <w:lang w:val="en-GB"/>
        </w:rPr>
        <w:fldChar w:fldCharType="end"/>
      </w:r>
    </w:p>
    <w:sectPr w:rsidR="00563723" w:rsidRPr="00CF306E" w:rsidSect="00EC7700">
      <w:pgSz w:w="11906" w:h="16838"/>
      <w:pgMar w:top="1417" w:right="1417" w:bottom="141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altName w:val="Cambria"/>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C67E4"/>
    <w:multiLevelType w:val="multilevel"/>
    <w:tmpl w:val="D128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3E23F4"/>
    <w:multiLevelType w:val="multilevel"/>
    <w:tmpl w:val="150C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3F32FD"/>
    <w:multiLevelType w:val="hybridMultilevel"/>
    <w:tmpl w:val="79B6B4B0"/>
    <w:lvl w:ilvl="0" w:tplc="4A5053A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C568D1"/>
    <w:multiLevelType w:val="multilevel"/>
    <w:tmpl w:val="BFAE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555"/>
    <w:rsid w:val="00114F4B"/>
    <w:rsid w:val="002812F3"/>
    <w:rsid w:val="003836C5"/>
    <w:rsid w:val="00563723"/>
    <w:rsid w:val="005D4962"/>
    <w:rsid w:val="00775E08"/>
    <w:rsid w:val="007C48CE"/>
    <w:rsid w:val="008B6E33"/>
    <w:rsid w:val="00A47035"/>
    <w:rsid w:val="00A86E35"/>
    <w:rsid w:val="00AB34B5"/>
    <w:rsid w:val="00B944E1"/>
    <w:rsid w:val="00C04A76"/>
    <w:rsid w:val="00C32010"/>
    <w:rsid w:val="00C83F56"/>
    <w:rsid w:val="00CD1CBE"/>
    <w:rsid w:val="00CF306E"/>
    <w:rsid w:val="00D50875"/>
    <w:rsid w:val="00DD2308"/>
    <w:rsid w:val="00DE01E5"/>
    <w:rsid w:val="00E246A5"/>
    <w:rsid w:val="00EB03CC"/>
    <w:rsid w:val="00EB59A3"/>
    <w:rsid w:val="00EC7700"/>
    <w:rsid w:val="00ED3555"/>
    <w:rsid w:val="00EF314C"/>
    <w:rsid w:val="00F23740"/>
    <w:rsid w:val="00FC3D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713D"/>
  <w15:chartTrackingRefBased/>
  <w15:docId w15:val="{FE1C79FF-81C4-5844-AD9A-BF05A163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3555"/>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D3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ED3555"/>
    <w:rPr>
      <w:color w:val="0563C1" w:themeColor="hyperlink"/>
      <w:u w:val="single"/>
    </w:rPr>
  </w:style>
  <w:style w:type="character" w:customStyle="1" w:styleId="NichtaufgelsteErwhnung1">
    <w:name w:val="Nicht aufgelöste Erwähnung1"/>
    <w:basedOn w:val="Absatz-Standardschriftart"/>
    <w:uiPriority w:val="99"/>
    <w:semiHidden/>
    <w:unhideWhenUsed/>
    <w:rsid w:val="00ED3555"/>
    <w:rPr>
      <w:color w:val="605E5C"/>
      <w:shd w:val="clear" w:color="auto" w:fill="E1DFDD"/>
    </w:rPr>
  </w:style>
  <w:style w:type="character" w:customStyle="1" w:styleId="anchor-text">
    <w:name w:val="anchor-text"/>
    <w:basedOn w:val="Absatz-Standardschriftart"/>
    <w:rsid w:val="00ED3555"/>
  </w:style>
  <w:style w:type="character" w:customStyle="1" w:styleId="identifier">
    <w:name w:val="identifier"/>
    <w:basedOn w:val="Absatz-Standardschriftart"/>
    <w:rsid w:val="00ED3555"/>
  </w:style>
  <w:style w:type="paragraph" w:customStyle="1" w:styleId="dx-doi">
    <w:name w:val="dx-doi"/>
    <w:basedOn w:val="Standard"/>
    <w:rsid w:val="00ED3555"/>
    <w:pPr>
      <w:spacing w:before="100" w:beforeAutospacing="1" w:after="100" w:afterAutospacing="1"/>
    </w:pPr>
    <w:rPr>
      <w:lang w:eastAsia="zh-CN"/>
    </w:rPr>
  </w:style>
  <w:style w:type="character" w:styleId="BesuchterLink">
    <w:name w:val="FollowedHyperlink"/>
    <w:basedOn w:val="Absatz-Standardschriftart"/>
    <w:uiPriority w:val="99"/>
    <w:semiHidden/>
    <w:unhideWhenUsed/>
    <w:rsid w:val="00ED3555"/>
    <w:rPr>
      <w:color w:val="954F72" w:themeColor="followedHyperlink"/>
      <w:u w:val="single"/>
    </w:rPr>
  </w:style>
  <w:style w:type="paragraph" w:styleId="StandardWeb">
    <w:name w:val="Normal (Web)"/>
    <w:basedOn w:val="Standard"/>
    <w:uiPriority w:val="99"/>
    <w:unhideWhenUsed/>
    <w:rsid w:val="00ED3555"/>
    <w:pPr>
      <w:spacing w:before="100" w:beforeAutospacing="1" w:after="100" w:afterAutospacing="1"/>
    </w:pPr>
  </w:style>
  <w:style w:type="paragraph" w:customStyle="1" w:styleId="Literaturverzeichnis1">
    <w:name w:val="Literaturverzeichnis1"/>
    <w:basedOn w:val="Standard"/>
    <w:link w:val="BibliographyZchn"/>
    <w:rsid w:val="00ED3555"/>
    <w:pPr>
      <w:spacing w:after="240"/>
    </w:pPr>
    <w:rPr>
      <w:lang w:val="en-GB"/>
    </w:rPr>
  </w:style>
  <w:style w:type="character" w:customStyle="1" w:styleId="BibliographyZchn">
    <w:name w:val="Bibliography Zchn"/>
    <w:basedOn w:val="Absatz-Standardschriftart"/>
    <w:link w:val="Literaturverzeichnis1"/>
    <w:rsid w:val="00ED3555"/>
    <w:rPr>
      <w:rFonts w:ascii="Times New Roman" w:eastAsia="Times New Roman" w:hAnsi="Times New Roman" w:cs="Times New Roman"/>
      <w:lang w:val="en-GB" w:eastAsia="de-DE"/>
    </w:rPr>
  </w:style>
  <w:style w:type="character" w:styleId="Kommentarzeichen">
    <w:name w:val="annotation reference"/>
    <w:basedOn w:val="Absatz-Standardschriftart"/>
    <w:uiPriority w:val="99"/>
    <w:semiHidden/>
    <w:unhideWhenUsed/>
    <w:rsid w:val="00ED3555"/>
    <w:rPr>
      <w:sz w:val="16"/>
      <w:szCs w:val="16"/>
    </w:rPr>
  </w:style>
  <w:style w:type="paragraph" w:styleId="Kommentartext">
    <w:name w:val="annotation text"/>
    <w:basedOn w:val="Standard"/>
    <w:link w:val="KommentartextZchn"/>
    <w:uiPriority w:val="99"/>
    <w:semiHidden/>
    <w:unhideWhenUsed/>
    <w:rsid w:val="00ED3555"/>
    <w:rPr>
      <w:sz w:val="20"/>
      <w:szCs w:val="20"/>
    </w:rPr>
  </w:style>
  <w:style w:type="character" w:customStyle="1" w:styleId="KommentartextZchn">
    <w:name w:val="Kommentartext Zchn"/>
    <w:basedOn w:val="Absatz-Standardschriftart"/>
    <w:link w:val="Kommentartext"/>
    <w:uiPriority w:val="99"/>
    <w:semiHidden/>
    <w:rsid w:val="00ED3555"/>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ED3555"/>
    <w:rPr>
      <w:b/>
      <w:bCs/>
    </w:rPr>
  </w:style>
  <w:style w:type="character" w:customStyle="1" w:styleId="KommentarthemaZchn">
    <w:name w:val="Kommentarthema Zchn"/>
    <w:basedOn w:val="KommentartextZchn"/>
    <w:link w:val="Kommentarthema"/>
    <w:uiPriority w:val="99"/>
    <w:semiHidden/>
    <w:rsid w:val="00ED3555"/>
    <w:rPr>
      <w:rFonts w:ascii="Times New Roman" w:eastAsia="Times New Roman" w:hAnsi="Times New Roman" w:cs="Times New Roman"/>
      <w:b/>
      <w:bCs/>
      <w:sz w:val="20"/>
      <w:szCs w:val="20"/>
      <w:lang w:eastAsia="de-DE"/>
    </w:rPr>
  </w:style>
  <w:style w:type="paragraph" w:styleId="Sprechblasentext">
    <w:name w:val="Balloon Text"/>
    <w:basedOn w:val="Standard"/>
    <w:link w:val="SprechblasentextZchn"/>
    <w:uiPriority w:val="99"/>
    <w:semiHidden/>
    <w:unhideWhenUsed/>
    <w:rsid w:val="00ED355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3555"/>
    <w:rPr>
      <w:rFonts w:ascii="Segoe UI" w:eastAsia="Times New Roman" w:hAnsi="Segoe UI" w:cs="Segoe UI"/>
      <w:sz w:val="18"/>
      <w:szCs w:val="18"/>
      <w:lang w:eastAsia="de-DE"/>
    </w:rPr>
  </w:style>
  <w:style w:type="character" w:styleId="NichtaufgelsteErwhnung">
    <w:name w:val="Unresolved Mention"/>
    <w:basedOn w:val="Absatz-Standardschriftart"/>
    <w:uiPriority w:val="99"/>
    <w:semiHidden/>
    <w:unhideWhenUsed/>
    <w:rsid w:val="00ED3555"/>
    <w:rPr>
      <w:color w:val="605E5C"/>
      <w:shd w:val="clear" w:color="auto" w:fill="E1DFDD"/>
    </w:rPr>
  </w:style>
  <w:style w:type="paragraph" w:styleId="Listenabsatz">
    <w:name w:val="List Paragraph"/>
    <w:basedOn w:val="Standard"/>
    <w:uiPriority w:val="34"/>
    <w:qFormat/>
    <w:rsid w:val="00ED3555"/>
    <w:pPr>
      <w:ind w:left="720"/>
      <w:contextualSpacing/>
    </w:pPr>
  </w:style>
  <w:style w:type="character" w:styleId="Fett">
    <w:name w:val="Strong"/>
    <w:basedOn w:val="Absatz-Standardschriftart"/>
    <w:uiPriority w:val="22"/>
    <w:qFormat/>
    <w:rsid w:val="00ED3555"/>
    <w:rPr>
      <w:b/>
      <w:bCs/>
    </w:rPr>
  </w:style>
  <w:style w:type="paragraph" w:customStyle="1" w:styleId="Literaturverzeichnis2">
    <w:name w:val="Literaturverzeichnis2"/>
    <w:basedOn w:val="Standard"/>
    <w:link w:val="BibliographyZchn1"/>
    <w:rsid w:val="00D50875"/>
    <w:pPr>
      <w:spacing w:after="240"/>
    </w:pPr>
    <w:rPr>
      <w:i/>
      <w:iCs/>
      <w:lang w:val="en-GB"/>
    </w:rPr>
  </w:style>
  <w:style w:type="character" w:customStyle="1" w:styleId="BibliographyZchn1">
    <w:name w:val="Bibliography Zchn1"/>
    <w:basedOn w:val="Absatz-Standardschriftart"/>
    <w:link w:val="Literaturverzeichnis2"/>
    <w:rsid w:val="00D50875"/>
    <w:rPr>
      <w:rFonts w:ascii="Times New Roman" w:eastAsia="Times New Roman" w:hAnsi="Times New Roman" w:cs="Times New Roman"/>
      <w:i/>
      <w:iCs/>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ABA32-A35A-FF4E-8E05-13AB3D31D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5107</Words>
  <Characters>30596</Characters>
  <Application>Microsoft Office Word</Application>
  <DocSecurity>0</DocSecurity>
  <Lines>1699</Lines>
  <Paragraphs>525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cp:revision>
  <dcterms:created xsi:type="dcterms:W3CDTF">2025-04-20T13:38:00Z</dcterms:created>
  <dcterms:modified xsi:type="dcterms:W3CDTF">2025-04-21T19:36:00Z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id="DS2p0WWN"/&gt;&lt;style id="http://www.zotero.org/styles/cardiovascular-and-interventional-radiology" hasBibliography="1" bibliographyStyleHasBeenSet="1"/&gt;&lt;prefs&gt;&lt;pref name="fieldType" value="Field"/&gt;&lt;</vt:lpwstr>
  </property>
  <property fmtid="{D5CDD505-2E9C-101B-9397-08002B2CF9AE}" pid="3" name="ZOTERO_PREF_2">
    <vt:lpwstr>pref name="automaticJournalAbbreviations" value="true"/&gt;&lt;/prefs&gt;&lt;/data&gt;</vt:lpwstr>
  </property>
</Properties>
</file>