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593439" w14:textId="076149B3" w:rsidR="003978BC" w:rsidRPr="00065FAF" w:rsidRDefault="002701E5">
      <w:pPr>
        <w:rPr>
          <w:color w:val="000000" w:themeColor="text1"/>
          <w:sz w:val="20"/>
          <w:szCs w:val="20"/>
        </w:rPr>
      </w:pPr>
      <w:bookmarkStart w:id="0" w:name="_GoBack"/>
      <w:r w:rsidRPr="00065FAF">
        <w:rPr>
          <w:color w:val="000000" w:themeColor="text1"/>
          <w:sz w:val="20"/>
          <w:szCs w:val="20"/>
        </w:rPr>
        <w:t xml:space="preserve">Additional file 4. Type of dialysis, </w:t>
      </w:r>
      <w:r w:rsidR="00DC4C36" w:rsidRPr="00065FAF">
        <w:rPr>
          <w:color w:val="000000" w:themeColor="text1"/>
          <w:sz w:val="20"/>
          <w:szCs w:val="20"/>
        </w:rPr>
        <w:t>dialysate, and c</w:t>
      </w:r>
      <w:r w:rsidRPr="00065FAF">
        <w:rPr>
          <w:color w:val="000000" w:themeColor="text1"/>
          <w:sz w:val="20"/>
          <w:szCs w:val="20"/>
        </w:rPr>
        <w:t>hanges in insulin dose</w:t>
      </w:r>
    </w:p>
    <w:tbl>
      <w:tblPr>
        <w:tblStyle w:val="TableGrid"/>
        <w:tblpPr w:leftFromText="142" w:rightFromText="142" w:vertAnchor="page" w:horzAnchor="margin" w:tblpY="1261"/>
        <w:tblW w:w="13603" w:type="dxa"/>
        <w:tblLook w:val="04A0" w:firstRow="1" w:lastRow="0" w:firstColumn="1" w:lastColumn="0" w:noHBand="0" w:noVBand="1"/>
      </w:tblPr>
      <w:tblGrid>
        <w:gridCol w:w="1164"/>
        <w:gridCol w:w="978"/>
        <w:gridCol w:w="1539"/>
        <w:gridCol w:w="4961"/>
        <w:gridCol w:w="4961"/>
      </w:tblGrid>
      <w:tr w:rsidR="00065FAF" w:rsidRPr="00065FAF" w14:paraId="26C0D596" w14:textId="77777777" w:rsidTr="002701E5">
        <w:trPr>
          <w:trHeight w:val="699"/>
        </w:trPr>
        <w:tc>
          <w:tcPr>
            <w:tcW w:w="1164" w:type="dxa"/>
            <w:noWrap/>
            <w:hideMark/>
          </w:tcPr>
          <w:p w14:paraId="4BFA9BED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78" w:type="dxa"/>
          </w:tcPr>
          <w:p w14:paraId="683CA298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T</w:t>
            </w:r>
            <w:r w:rsidRPr="00065FAF">
              <w:rPr>
                <w:color w:val="000000" w:themeColor="text1"/>
                <w:sz w:val="20"/>
                <w:szCs w:val="20"/>
              </w:rPr>
              <w:t>ype of dialysis</w:t>
            </w:r>
          </w:p>
        </w:tc>
        <w:tc>
          <w:tcPr>
            <w:tcW w:w="1539" w:type="dxa"/>
          </w:tcPr>
          <w:p w14:paraId="793696B4" w14:textId="05A95FC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D</w:t>
            </w:r>
            <w:r w:rsidRPr="00065FAF">
              <w:rPr>
                <w:color w:val="000000" w:themeColor="text1"/>
                <w:sz w:val="20"/>
                <w:szCs w:val="20"/>
              </w:rPr>
              <w:t>ialysate (mg/dl)</w:t>
            </w:r>
          </w:p>
        </w:tc>
        <w:tc>
          <w:tcPr>
            <w:tcW w:w="4961" w:type="dxa"/>
            <w:noWrap/>
            <w:vAlign w:val="center"/>
            <w:hideMark/>
          </w:tcPr>
          <w:p w14:paraId="3E407066" w14:textId="7B28EB9B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0M</w:t>
            </w:r>
          </w:p>
        </w:tc>
        <w:tc>
          <w:tcPr>
            <w:tcW w:w="4961" w:type="dxa"/>
            <w:noWrap/>
            <w:vAlign w:val="center"/>
            <w:hideMark/>
          </w:tcPr>
          <w:p w14:paraId="4924E061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6M</w:t>
            </w:r>
          </w:p>
        </w:tc>
      </w:tr>
      <w:tr w:rsidR="00065FAF" w:rsidRPr="00065FAF" w14:paraId="1D8FBB5A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4ECEA7FE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Patient 1</w:t>
            </w:r>
          </w:p>
        </w:tc>
        <w:tc>
          <w:tcPr>
            <w:tcW w:w="978" w:type="dxa"/>
            <w:vAlign w:val="center"/>
          </w:tcPr>
          <w:p w14:paraId="690FA692" w14:textId="6BE38FC5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18760D14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03E06A2C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HD day (4-0-6-0), non-HD day (4-0-4-0)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glargine HD day (12-0-0-0), non-HD day (14-0-0-0)</w:t>
            </w:r>
          </w:p>
        </w:tc>
        <w:tc>
          <w:tcPr>
            <w:tcW w:w="4961" w:type="dxa"/>
            <w:vAlign w:val="center"/>
            <w:hideMark/>
          </w:tcPr>
          <w:p w14:paraId="5355CC69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HD day (2-0-3-0), non-HD day (2-0-2-0)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glargine HD (6-0-0-0), non-HD day (8-0-0-0)</w:t>
            </w:r>
          </w:p>
        </w:tc>
      </w:tr>
      <w:tr w:rsidR="00065FAF" w:rsidRPr="00065FAF" w14:paraId="3085FD2A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2E13320E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Patient 2</w:t>
            </w:r>
          </w:p>
        </w:tc>
        <w:tc>
          <w:tcPr>
            <w:tcW w:w="978" w:type="dxa"/>
            <w:vAlign w:val="center"/>
          </w:tcPr>
          <w:p w14:paraId="31740C11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4BFFBEDE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2D4A2A8F" w14:textId="140F592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lispro (16-4-8-0)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glargine (0-0-28-0)</w:t>
            </w:r>
          </w:p>
        </w:tc>
        <w:tc>
          <w:tcPr>
            <w:tcW w:w="4961" w:type="dxa"/>
            <w:noWrap/>
            <w:vAlign w:val="center"/>
            <w:hideMark/>
          </w:tcPr>
          <w:p w14:paraId="114F769C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n</w:t>
            </w: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one</w:t>
            </w:r>
          </w:p>
        </w:tc>
      </w:tr>
      <w:tr w:rsidR="00065FAF" w:rsidRPr="00065FAF" w14:paraId="004EE4AA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1F4DFA78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Patient 3</w:t>
            </w:r>
          </w:p>
        </w:tc>
        <w:tc>
          <w:tcPr>
            <w:tcW w:w="978" w:type="dxa"/>
            <w:vAlign w:val="center"/>
          </w:tcPr>
          <w:p w14:paraId="0D8E88A4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301CB426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5837F4F6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(8-12-10-0)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detemir (18-0-0-0)</w:t>
            </w:r>
          </w:p>
        </w:tc>
        <w:tc>
          <w:tcPr>
            <w:tcW w:w="4961" w:type="dxa"/>
            <w:noWrap/>
            <w:vAlign w:val="center"/>
            <w:hideMark/>
          </w:tcPr>
          <w:p w14:paraId="75BD756E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(10-14-10-0)</w:t>
            </w:r>
          </w:p>
        </w:tc>
      </w:tr>
      <w:tr w:rsidR="00065FAF" w:rsidRPr="00065FAF" w14:paraId="21C895C6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6DA71037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Patient 4</w:t>
            </w:r>
          </w:p>
        </w:tc>
        <w:tc>
          <w:tcPr>
            <w:tcW w:w="978" w:type="dxa"/>
            <w:vAlign w:val="center"/>
          </w:tcPr>
          <w:p w14:paraId="3D26129B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78A49980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961" w:type="dxa"/>
            <w:vAlign w:val="center"/>
            <w:hideMark/>
          </w:tcPr>
          <w:p w14:paraId="5DA1B17E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(4-8-8-0)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glargine (0-0-0-7)</w:t>
            </w:r>
          </w:p>
        </w:tc>
        <w:tc>
          <w:tcPr>
            <w:tcW w:w="4961" w:type="dxa"/>
            <w:vAlign w:val="center"/>
            <w:hideMark/>
          </w:tcPr>
          <w:p w14:paraId="1F23217E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(4-8-8-0)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glargine (0-0-6-0)</w:t>
            </w:r>
          </w:p>
        </w:tc>
      </w:tr>
      <w:tr w:rsidR="00065FAF" w:rsidRPr="00065FAF" w14:paraId="000D034D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2C66AC0B" w14:textId="233CABD8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 xml:space="preserve">Patient 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78" w:type="dxa"/>
            <w:vAlign w:val="center"/>
          </w:tcPr>
          <w:p w14:paraId="79E2EF2C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11FE5F47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961" w:type="dxa"/>
            <w:vAlign w:val="center"/>
            <w:hideMark/>
          </w:tcPr>
          <w:p w14:paraId="6699D6AC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glulisine (10-8-2-0)</w:t>
            </w:r>
          </w:p>
        </w:tc>
        <w:tc>
          <w:tcPr>
            <w:tcW w:w="4961" w:type="dxa"/>
            <w:noWrap/>
            <w:vAlign w:val="center"/>
            <w:hideMark/>
          </w:tcPr>
          <w:p w14:paraId="36CD60F2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n</w:t>
            </w: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one</w:t>
            </w:r>
          </w:p>
        </w:tc>
      </w:tr>
      <w:tr w:rsidR="00065FAF" w:rsidRPr="00065FAF" w14:paraId="3C5213E6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0E445D38" w14:textId="6999489F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 xml:space="preserve">Patient 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78" w:type="dxa"/>
            <w:vAlign w:val="center"/>
          </w:tcPr>
          <w:p w14:paraId="6FB8E251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22CF3508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02324210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lispro (14-14-14-0)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degludec (0-0-0-6)</w:t>
            </w:r>
          </w:p>
        </w:tc>
        <w:tc>
          <w:tcPr>
            <w:tcW w:w="4961" w:type="dxa"/>
            <w:noWrap/>
            <w:vAlign w:val="center"/>
            <w:hideMark/>
          </w:tcPr>
          <w:p w14:paraId="5D1CFE3B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lispro (4-4-4-0)</w:t>
            </w:r>
          </w:p>
        </w:tc>
      </w:tr>
      <w:tr w:rsidR="00065FAF" w:rsidRPr="00065FAF" w14:paraId="535A5025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0C3E8832" w14:textId="3883DCB8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 xml:space="preserve">Patient 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78" w:type="dxa"/>
            <w:vAlign w:val="center"/>
          </w:tcPr>
          <w:p w14:paraId="55FB9D9C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30DA5366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42BE2ED8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(12-0-12-0)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glargine (0-0-0-14)</w:t>
            </w:r>
          </w:p>
        </w:tc>
        <w:tc>
          <w:tcPr>
            <w:tcW w:w="4961" w:type="dxa"/>
            <w:vAlign w:val="center"/>
            <w:hideMark/>
          </w:tcPr>
          <w:p w14:paraId="1517F68E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(6-0-6-0)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glargine (0-0-0-8)</w:t>
            </w:r>
          </w:p>
        </w:tc>
      </w:tr>
      <w:tr w:rsidR="00065FAF" w:rsidRPr="00065FAF" w14:paraId="74F3D251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4AC17BE0" w14:textId="35B75A55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 xml:space="preserve">Patient 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78" w:type="dxa"/>
            <w:vAlign w:val="center"/>
          </w:tcPr>
          <w:p w14:paraId="7BBA1172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2C3C30C9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1C2857ED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HD day (4-2-2-0), non-HD day (6-2-2-0)</w:t>
            </w:r>
          </w:p>
        </w:tc>
        <w:tc>
          <w:tcPr>
            <w:tcW w:w="4961" w:type="dxa"/>
            <w:noWrap/>
            <w:vAlign w:val="center"/>
            <w:hideMark/>
          </w:tcPr>
          <w:p w14:paraId="52C1EED2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n</w:t>
            </w: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one</w:t>
            </w:r>
          </w:p>
        </w:tc>
      </w:tr>
      <w:tr w:rsidR="00065FAF" w:rsidRPr="00065FAF" w14:paraId="5FA92736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48D85A12" w14:textId="56114066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 xml:space="preserve">Patient 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78" w:type="dxa"/>
            <w:vAlign w:val="center"/>
          </w:tcPr>
          <w:p w14:paraId="2F044D11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530D4790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4961" w:type="dxa"/>
            <w:vAlign w:val="center"/>
            <w:hideMark/>
          </w:tcPr>
          <w:p w14:paraId="3F7F369B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aspart (0-4-4-0)</w:t>
            </w:r>
          </w:p>
        </w:tc>
        <w:tc>
          <w:tcPr>
            <w:tcW w:w="4961" w:type="dxa"/>
            <w:noWrap/>
            <w:vAlign w:val="center"/>
            <w:hideMark/>
          </w:tcPr>
          <w:p w14:paraId="0E5EA33E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n</w:t>
            </w: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one</w:t>
            </w:r>
          </w:p>
        </w:tc>
      </w:tr>
      <w:tr w:rsidR="00065FAF" w:rsidRPr="00065FAF" w14:paraId="13CB6908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77522A77" w14:textId="6EE07ADE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Patient 1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78" w:type="dxa"/>
            <w:vAlign w:val="center"/>
          </w:tcPr>
          <w:p w14:paraId="26340DFE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36099F5E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961" w:type="dxa"/>
            <w:vAlign w:val="center"/>
            <w:hideMark/>
          </w:tcPr>
          <w:p w14:paraId="2A33A7AD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lispro 50/50 (14-14-6-0)</w:t>
            </w:r>
          </w:p>
        </w:tc>
        <w:tc>
          <w:tcPr>
            <w:tcW w:w="4961" w:type="dxa"/>
            <w:noWrap/>
            <w:vAlign w:val="center"/>
            <w:hideMark/>
          </w:tcPr>
          <w:p w14:paraId="1AB4591D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lispro 50/50 (4-2-2-0)</w:t>
            </w:r>
          </w:p>
        </w:tc>
      </w:tr>
      <w:tr w:rsidR="00065FAF" w:rsidRPr="00065FAF" w14:paraId="15BD4211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7D8913EC" w14:textId="34D6937B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Patient 1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78" w:type="dxa"/>
            <w:vAlign w:val="center"/>
          </w:tcPr>
          <w:p w14:paraId="0ECE3189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174EFE5C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4C80BBA1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glargine (14-0-0-0)</w:t>
            </w:r>
          </w:p>
        </w:tc>
        <w:tc>
          <w:tcPr>
            <w:tcW w:w="4961" w:type="dxa"/>
            <w:noWrap/>
            <w:vAlign w:val="center"/>
            <w:hideMark/>
          </w:tcPr>
          <w:p w14:paraId="01AAEFC6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glargine (4-0-0-0)</w:t>
            </w:r>
          </w:p>
        </w:tc>
      </w:tr>
      <w:tr w:rsidR="00065FAF" w:rsidRPr="00065FAF" w14:paraId="031C9AF8" w14:textId="77777777" w:rsidTr="002701E5">
        <w:trPr>
          <w:trHeight w:val="360"/>
        </w:trPr>
        <w:tc>
          <w:tcPr>
            <w:tcW w:w="1164" w:type="dxa"/>
            <w:noWrap/>
            <w:vAlign w:val="center"/>
            <w:hideMark/>
          </w:tcPr>
          <w:p w14:paraId="189C566E" w14:textId="26E4A0D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Patient 1</w:t>
            </w:r>
            <w:r w:rsidR="0040612B" w:rsidRPr="00065FAF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78" w:type="dxa"/>
            <w:vAlign w:val="center"/>
          </w:tcPr>
          <w:p w14:paraId="40AC72AF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H</w:t>
            </w:r>
            <w:r w:rsidRPr="00065FAF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539" w:type="dxa"/>
            <w:vAlign w:val="center"/>
          </w:tcPr>
          <w:p w14:paraId="32B86A4F" w14:textId="77777777" w:rsidR="002701E5" w:rsidRPr="00065FAF" w:rsidRDefault="002701E5" w:rsidP="002701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65FAF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961" w:type="dxa"/>
            <w:vAlign w:val="center"/>
            <w:hideMark/>
          </w:tcPr>
          <w:p w14:paraId="67D31E28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lispro (6-4-4-0)</w:t>
            </w:r>
            <w:r w:rsidRPr="00065FAF">
              <w:rPr>
                <w:color w:val="000000" w:themeColor="text1"/>
                <w:sz w:val="20"/>
                <w:szCs w:val="20"/>
              </w:rPr>
              <w:br/>
              <w:t>insulin degludec (0-0-0-4)</w:t>
            </w:r>
          </w:p>
        </w:tc>
        <w:tc>
          <w:tcPr>
            <w:tcW w:w="4961" w:type="dxa"/>
            <w:noWrap/>
            <w:vAlign w:val="center"/>
            <w:hideMark/>
          </w:tcPr>
          <w:p w14:paraId="2938CCFC" w14:textId="77777777" w:rsidR="002701E5" w:rsidRPr="00065FAF" w:rsidRDefault="002701E5" w:rsidP="002701E5">
            <w:pPr>
              <w:rPr>
                <w:color w:val="000000" w:themeColor="text1"/>
                <w:sz w:val="20"/>
                <w:szCs w:val="20"/>
              </w:rPr>
            </w:pPr>
            <w:r w:rsidRPr="00065FAF">
              <w:rPr>
                <w:color w:val="000000" w:themeColor="text1"/>
                <w:sz w:val="20"/>
                <w:szCs w:val="20"/>
              </w:rPr>
              <w:t>insulin lispro (2-0-0-0)</w:t>
            </w:r>
          </w:p>
        </w:tc>
      </w:tr>
    </w:tbl>
    <w:p w14:paraId="7C81F945" w14:textId="106AB551" w:rsidR="00CF2891" w:rsidRPr="00065FAF" w:rsidRDefault="00C92C12">
      <w:pPr>
        <w:rPr>
          <w:color w:val="000000" w:themeColor="text1"/>
          <w:sz w:val="20"/>
          <w:szCs w:val="20"/>
        </w:rPr>
      </w:pPr>
      <w:r w:rsidRPr="00065FAF">
        <w:rPr>
          <w:color w:val="000000" w:themeColor="text1"/>
          <w:sz w:val="20"/>
          <w:szCs w:val="20"/>
        </w:rPr>
        <w:t xml:space="preserve">Dialysate indicates </w:t>
      </w:r>
      <w:r w:rsidR="003C2EF9">
        <w:rPr>
          <w:color w:val="000000" w:themeColor="text1"/>
          <w:sz w:val="20"/>
          <w:szCs w:val="20"/>
        </w:rPr>
        <w:t xml:space="preserve">the </w:t>
      </w:r>
      <w:r w:rsidRPr="00065FAF">
        <w:rPr>
          <w:color w:val="000000" w:themeColor="text1"/>
          <w:sz w:val="20"/>
          <w:szCs w:val="20"/>
        </w:rPr>
        <w:t xml:space="preserve">glucose concentration of the dialysate. </w:t>
      </w:r>
      <w:r w:rsidR="00740E3E" w:rsidRPr="00065FAF">
        <w:rPr>
          <w:rFonts w:hint="eastAsia"/>
          <w:color w:val="000000" w:themeColor="text1"/>
          <w:sz w:val="20"/>
          <w:szCs w:val="20"/>
        </w:rPr>
        <w:t>I</w:t>
      </w:r>
      <w:r w:rsidR="00740E3E" w:rsidRPr="00065FAF">
        <w:rPr>
          <w:color w:val="000000" w:themeColor="text1"/>
          <w:sz w:val="20"/>
          <w:szCs w:val="20"/>
        </w:rPr>
        <w:t>nsulin</w:t>
      </w:r>
      <w:r w:rsidR="00740E3E" w:rsidRPr="00065FAF">
        <w:rPr>
          <w:rFonts w:hint="eastAsia"/>
          <w:color w:val="000000" w:themeColor="text1"/>
          <w:sz w:val="20"/>
          <w:szCs w:val="20"/>
        </w:rPr>
        <w:t xml:space="preserve"> d</w:t>
      </w:r>
      <w:r w:rsidR="00740E3E" w:rsidRPr="00065FAF">
        <w:rPr>
          <w:color w:val="000000" w:themeColor="text1"/>
          <w:sz w:val="20"/>
          <w:szCs w:val="20"/>
        </w:rPr>
        <w:t>oses</w:t>
      </w:r>
      <w:r w:rsidR="00CF2891" w:rsidRPr="00065FAF">
        <w:rPr>
          <w:color w:val="000000" w:themeColor="text1"/>
          <w:sz w:val="20"/>
          <w:szCs w:val="20"/>
        </w:rPr>
        <w:t>:</w:t>
      </w:r>
      <w:r w:rsidR="00740E3E" w:rsidRPr="00065FAF">
        <w:rPr>
          <w:color w:val="000000" w:themeColor="text1"/>
          <w:sz w:val="20"/>
          <w:szCs w:val="20"/>
        </w:rPr>
        <w:t xml:space="preserve"> before breakfast</w:t>
      </w:r>
      <w:r w:rsidR="00CF2891" w:rsidRPr="00065FAF">
        <w:rPr>
          <w:color w:val="000000" w:themeColor="text1"/>
          <w:sz w:val="20"/>
          <w:szCs w:val="20"/>
        </w:rPr>
        <w:t xml:space="preserve">, </w:t>
      </w:r>
      <w:r w:rsidR="00740E3E" w:rsidRPr="00065FAF">
        <w:rPr>
          <w:color w:val="000000" w:themeColor="text1"/>
          <w:sz w:val="20"/>
          <w:szCs w:val="20"/>
        </w:rPr>
        <w:t>before lunch</w:t>
      </w:r>
      <w:r w:rsidR="00CF2891" w:rsidRPr="00065FAF">
        <w:rPr>
          <w:color w:val="000000" w:themeColor="text1"/>
          <w:sz w:val="20"/>
          <w:szCs w:val="20"/>
        </w:rPr>
        <w:t xml:space="preserve">, </w:t>
      </w:r>
      <w:r w:rsidR="00740E3E" w:rsidRPr="00065FAF">
        <w:rPr>
          <w:color w:val="000000" w:themeColor="text1"/>
          <w:sz w:val="20"/>
          <w:szCs w:val="20"/>
        </w:rPr>
        <w:t>before dinner</w:t>
      </w:r>
      <w:r w:rsidR="00CF2891" w:rsidRPr="00065FAF">
        <w:rPr>
          <w:color w:val="000000" w:themeColor="text1"/>
          <w:sz w:val="20"/>
          <w:szCs w:val="20"/>
        </w:rPr>
        <w:t xml:space="preserve">, </w:t>
      </w:r>
      <w:r w:rsidR="00740E3E" w:rsidRPr="00065FAF">
        <w:rPr>
          <w:color w:val="000000" w:themeColor="text1"/>
          <w:sz w:val="20"/>
          <w:szCs w:val="20"/>
        </w:rPr>
        <w:t>before sleeping</w:t>
      </w:r>
      <w:r w:rsidR="006E439D" w:rsidRPr="00065FAF">
        <w:rPr>
          <w:color w:val="000000" w:themeColor="text1"/>
          <w:sz w:val="20"/>
          <w:szCs w:val="20"/>
        </w:rPr>
        <w:t>.</w:t>
      </w:r>
    </w:p>
    <w:p w14:paraId="55178ED8" w14:textId="45CC96D0" w:rsidR="002701E5" w:rsidRPr="00065FAF" w:rsidRDefault="00740E3E">
      <w:pPr>
        <w:rPr>
          <w:color w:val="000000" w:themeColor="text1"/>
          <w:sz w:val="20"/>
          <w:szCs w:val="20"/>
        </w:rPr>
      </w:pPr>
      <w:r w:rsidRPr="00065FAF">
        <w:rPr>
          <w:color w:val="000000" w:themeColor="text1"/>
          <w:sz w:val="20"/>
          <w:szCs w:val="20"/>
        </w:rPr>
        <w:t>HD</w:t>
      </w:r>
      <w:r w:rsidR="006E439D" w:rsidRPr="00065FAF">
        <w:rPr>
          <w:rFonts w:hint="eastAsia"/>
          <w:color w:val="000000" w:themeColor="text1"/>
          <w:sz w:val="20"/>
          <w:szCs w:val="20"/>
        </w:rPr>
        <w:t>,</w:t>
      </w:r>
      <w:r w:rsidRPr="00065FAF">
        <w:rPr>
          <w:color w:val="000000" w:themeColor="text1"/>
          <w:sz w:val="20"/>
          <w:szCs w:val="20"/>
        </w:rPr>
        <w:t xml:space="preserve"> hemodialysis</w:t>
      </w:r>
      <w:r w:rsidR="006E439D" w:rsidRPr="00065FAF">
        <w:rPr>
          <w:color w:val="000000" w:themeColor="text1"/>
          <w:sz w:val="20"/>
          <w:szCs w:val="20"/>
        </w:rPr>
        <w:t>;</w:t>
      </w:r>
      <w:r w:rsidRPr="00065FAF">
        <w:rPr>
          <w:color w:val="000000" w:themeColor="text1"/>
          <w:sz w:val="20"/>
          <w:szCs w:val="20"/>
        </w:rPr>
        <w:t xml:space="preserve"> insulin lispro</w:t>
      </w:r>
      <w:r w:rsidRPr="00065FAF">
        <w:rPr>
          <w:rFonts w:hint="eastAsia"/>
          <w:color w:val="000000" w:themeColor="text1"/>
          <w:sz w:val="20"/>
          <w:szCs w:val="20"/>
        </w:rPr>
        <w:t xml:space="preserve"> </w:t>
      </w:r>
      <w:r w:rsidRPr="00065FAF">
        <w:rPr>
          <w:color w:val="000000" w:themeColor="text1"/>
          <w:sz w:val="20"/>
          <w:szCs w:val="20"/>
        </w:rPr>
        <w:t>50/50</w:t>
      </w:r>
      <w:r w:rsidR="00C92C12" w:rsidRPr="00065FAF">
        <w:rPr>
          <w:color w:val="000000" w:themeColor="text1"/>
          <w:sz w:val="20"/>
          <w:szCs w:val="20"/>
        </w:rPr>
        <w:t>:</w:t>
      </w:r>
      <w:r w:rsidRPr="00065FAF">
        <w:rPr>
          <w:color w:val="000000" w:themeColor="text1"/>
          <w:sz w:val="20"/>
          <w:szCs w:val="20"/>
        </w:rPr>
        <w:t xml:space="preserve"> </w:t>
      </w:r>
      <w:r w:rsidRPr="00065FAF">
        <w:rPr>
          <w:rFonts w:hint="eastAsia"/>
          <w:color w:val="000000" w:themeColor="text1"/>
          <w:sz w:val="20"/>
          <w:szCs w:val="20"/>
        </w:rPr>
        <w:t>50</w:t>
      </w:r>
      <w:r w:rsidRPr="00065FAF">
        <w:rPr>
          <w:color w:val="000000" w:themeColor="text1"/>
          <w:sz w:val="20"/>
          <w:szCs w:val="20"/>
        </w:rPr>
        <w:t>% insulin lispro protamine and 50% insulin lispro injectable suspension</w:t>
      </w:r>
      <w:r w:rsidR="006E439D" w:rsidRPr="00065FAF">
        <w:rPr>
          <w:color w:val="000000" w:themeColor="text1"/>
          <w:sz w:val="20"/>
          <w:szCs w:val="20"/>
        </w:rPr>
        <w:t>;</w:t>
      </w:r>
      <w:r w:rsidR="00C92C12" w:rsidRPr="00065FAF">
        <w:rPr>
          <w:color w:val="000000" w:themeColor="text1"/>
          <w:sz w:val="20"/>
          <w:szCs w:val="20"/>
        </w:rPr>
        <w:t xml:space="preserve"> </w:t>
      </w:r>
      <w:r w:rsidR="00DC4C36" w:rsidRPr="00065FAF">
        <w:rPr>
          <w:color w:val="000000" w:themeColor="text1"/>
          <w:sz w:val="20"/>
          <w:szCs w:val="20"/>
        </w:rPr>
        <w:t>M</w:t>
      </w:r>
      <w:r w:rsidR="006E439D" w:rsidRPr="00065FAF">
        <w:rPr>
          <w:color w:val="000000" w:themeColor="text1"/>
          <w:sz w:val="20"/>
          <w:szCs w:val="20"/>
        </w:rPr>
        <w:t>,</w:t>
      </w:r>
      <w:r w:rsidR="00DC4C36" w:rsidRPr="00065FAF">
        <w:rPr>
          <w:color w:val="000000" w:themeColor="text1"/>
          <w:sz w:val="20"/>
          <w:szCs w:val="20"/>
        </w:rPr>
        <w:t xml:space="preserve"> months</w:t>
      </w:r>
      <w:r w:rsidRPr="00065FAF">
        <w:rPr>
          <w:color w:val="000000" w:themeColor="text1"/>
          <w:sz w:val="20"/>
          <w:szCs w:val="20"/>
        </w:rPr>
        <w:t>.</w:t>
      </w:r>
    </w:p>
    <w:p w14:paraId="7C7A961A" w14:textId="587142FF" w:rsidR="00D73AA3" w:rsidRPr="00065FAF" w:rsidRDefault="00D73AA3">
      <w:pPr>
        <w:rPr>
          <w:color w:val="000000" w:themeColor="text1"/>
          <w:sz w:val="20"/>
          <w:szCs w:val="20"/>
        </w:rPr>
      </w:pPr>
      <w:r w:rsidRPr="00065FAF">
        <w:rPr>
          <w:color w:val="000000" w:themeColor="text1"/>
        </w:rPr>
        <w:br w:type="page"/>
      </w:r>
    </w:p>
    <w:bookmarkEnd w:id="0"/>
    <w:p w14:paraId="74C8B0CC" w14:textId="47402DA2" w:rsidR="00885DCD" w:rsidRPr="00065FAF" w:rsidRDefault="00885DCD">
      <w:pPr>
        <w:rPr>
          <w:color w:val="000000" w:themeColor="text1"/>
        </w:rPr>
      </w:pPr>
    </w:p>
    <w:sectPr w:rsidR="00885DCD" w:rsidRPr="00065FAF" w:rsidSect="007A7167">
      <w:pgSz w:w="16838" w:h="11906" w:orient="landscape" w:code="9"/>
      <w:pgMar w:top="851" w:right="1985" w:bottom="851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15C3D" w14:textId="77777777" w:rsidR="00012BA6" w:rsidRDefault="00012BA6" w:rsidP="007D5474">
      <w:r>
        <w:separator/>
      </w:r>
    </w:p>
  </w:endnote>
  <w:endnote w:type="continuationSeparator" w:id="0">
    <w:p w14:paraId="1928F02F" w14:textId="77777777" w:rsidR="00012BA6" w:rsidRDefault="00012BA6" w:rsidP="007D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623D9" w14:textId="77777777" w:rsidR="00012BA6" w:rsidRDefault="00012BA6" w:rsidP="007D5474">
      <w:r>
        <w:separator/>
      </w:r>
    </w:p>
  </w:footnote>
  <w:footnote w:type="continuationSeparator" w:id="0">
    <w:p w14:paraId="034DAC3A" w14:textId="77777777" w:rsidR="00012BA6" w:rsidRDefault="00012BA6" w:rsidP="007D5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F24"/>
    <w:rsid w:val="00012BA6"/>
    <w:rsid w:val="00017443"/>
    <w:rsid w:val="000465EA"/>
    <w:rsid w:val="00047481"/>
    <w:rsid w:val="00057F1B"/>
    <w:rsid w:val="00065FAF"/>
    <w:rsid w:val="000A03DC"/>
    <w:rsid w:val="000D54B3"/>
    <w:rsid w:val="00102F51"/>
    <w:rsid w:val="001120DE"/>
    <w:rsid w:val="00113DC2"/>
    <w:rsid w:val="001204B0"/>
    <w:rsid w:val="00153EA4"/>
    <w:rsid w:val="00197582"/>
    <w:rsid w:val="001A0FE5"/>
    <w:rsid w:val="001C3762"/>
    <w:rsid w:val="001C6D7A"/>
    <w:rsid w:val="001E0B37"/>
    <w:rsid w:val="00237BFF"/>
    <w:rsid w:val="00265800"/>
    <w:rsid w:val="002701E5"/>
    <w:rsid w:val="002A70C6"/>
    <w:rsid w:val="002E5BA1"/>
    <w:rsid w:val="00336F24"/>
    <w:rsid w:val="00353CE4"/>
    <w:rsid w:val="003602D7"/>
    <w:rsid w:val="00381D18"/>
    <w:rsid w:val="003978BC"/>
    <w:rsid w:val="003A7B92"/>
    <w:rsid w:val="003C2EF9"/>
    <w:rsid w:val="003F5BF1"/>
    <w:rsid w:val="0040612B"/>
    <w:rsid w:val="00423F8B"/>
    <w:rsid w:val="004546B5"/>
    <w:rsid w:val="00465085"/>
    <w:rsid w:val="00471320"/>
    <w:rsid w:val="004A46E3"/>
    <w:rsid w:val="004A539C"/>
    <w:rsid w:val="004C025A"/>
    <w:rsid w:val="004C711F"/>
    <w:rsid w:val="004D086C"/>
    <w:rsid w:val="004E47CA"/>
    <w:rsid w:val="004E4FB3"/>
    <w:rsid w:val="004E7867"/>
    <w:rsid w:val="004E7F2F"/>
    <w:rsid w:val="00575FC0"/>
    <w:rsid w:val="00586FE9"/>
    <w:rsid w:val="00593D83"/>
    <w:rsid w:val="005A4301"/>
    <w:rsid w:val="005C4F52"/>
    <w:rsid w:val="005C5801"/>
    <w:rsid w:val="005D0F5E"/>
    <w:rsid w:val="005D165F"/>
    <w:rsid w:val="005F1464"/>
    <w:rsid w:val="005F6184"/>
    <w:rsid w:val="00604911"/>
    <w:rsid w:val="00606C41"/>
    <w:rsid w:val="00631CC4"/>
    <w:rsid w:val="006E439D"/>
    <w:rsid w:val="006F7C24"/>
    <w:rsid w:val="007252BA"/>
    <w:rsid w:val="00730977"/>
    <w:rsid w:val="00734F87"/>
    <w:rsid w:val="00740E3E"/>
    <w:rsid w:val="007440C0"/>
    <w:rsid w:val="0078041A"/>
    <w:rsid w:val="00783852"/>
    <w:rsid w:val="007A7167"/>
    <w:rsid w:val="007B23FB"/>
    <w:rsid w:val="007D5474"/>
    <w:rsid w:val="007E2914"/>
    <w:rsid w:val="00826832"/>
    <w:rsid w:val="00835D9D"/>
    <w:rsid w:val="00881732"/>
    <w:rsid w:val="00885DCD"/>
    <w:rsid w:val="008C1DD0"/>
    <w:rsid w:val="008E18ED"/>
    <w:rsid w:val="009400B4"/>
    <w:rsid w:val="00940B12"/>
    <w:rsid w:val="00955F16"/>
    <w:rsid w:val="00975DE6"/>
    <w:rsid w:val="00997EBC"/>
    <w:rsid w:val="009A3512"/>
    <w:rsid w:val="009C26F0"/>
    <w:rsid w:val="009E15C0"/>
    <w:rsid w:val="00A008CC"/>
    <w:rsid w:val="00A112B5"/>
    <w:rsid w:val="00A320C6"/>
    <w:rsid w:val="00A57B16"/>
    <w:rsid w:val="00AD3B73"/>
    <w:rsid w:val="00B05041"/>
    <w:rsid w:val="00B11469"/>
    <w:rsid w:val="00B15EE6"/>
    <w:rsid w:val="00B34EB8"/>
    <w:rsid w:val="00BC634D"/>
    <w:rsid w:val="00BD2C00"/>
    <w:rsid w:val="00BD3FA8"/>
    <w:rsid w:val="00C0662B"/>
    <w:rsid w:val="00C073AF"/>
    <w:rsid w:val="00C10AC0"/>
    <w:rsid w:val="00C1130F"/>
    <w:rsid w:val="00C20B8C"/>
    <w:rsid w:val="00C45A29"/>
    <w:rsid w:val="00C54808"/>
    <w:rsid w:val="00C55A89"/>
    <w:rsid w:val="00C92C12"/>
    <w:rsid w:val="00CA1E77"/>
    <w:rsid w:val="00CC778F"/>
    <w:rsid w:val="00CE14CA"/>
    <w:rsid w:val="00CF2891"/>
    <w:rsid w:val="00D122A2"/>
    <w:rsid w:val="00D215E3"/>
    <w:rsid w:val="00D21B57"/>
    <w:rsid w:val="00D73AA3"/>
    <w:rsid w:val="00DC4C36"/>
    <w:rsid w:val="00E00CC8"/>
    <w:rsid w:val="00E14220"/>
    <w:rsid w:val="00E211C3"/>
    <w:rsid w:val="00E344C4"/>
    <w:rsid w:val="00E4276B"/>
    <w:rsid w:val="00E443D5"/>
    <w:rsid w:val="00E53F0F"/>
    <w:rsid w:val="00E61A73"/>
    <w:rsid w:val="00E66A2A"/>
    <w:rsid w:val="00E95F12"/>
    <w:rsid w:val="00EA3B69"/>
    <w:rsid w:val="00EC750D"/>
    <w:rsid w:val="00ED35FB"/>
    <w:rsid w:val="00ED4B38"/>
    <w:rsid w:val="00EE75EC"/>
    <w:rsid w:val="00F005AE"/>
    <w:rsid w:val="00F04838"/>
    <w:rsid w:val="00F14379"/>
    <w:rsid w:val="00F32E13"/>
    <w:rsid w:val="00F34160"/>
    <w:rsid w:val="00F52E37"/>
    <w:rsid w:val="00F939A5"/>
    <w:rsid w:val="00FC0424"/>
    <w:rsid w:val="00FD76CD"/>
    <w:rsid w:val="00FD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FBDAEA"/>
  <w15:chartTrackingRefBased/>
  <w15:docId w15:val="{975CFC9D-7AAC-40EA-B918-40F7B77D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F24"/>
    <w:pPr>
      <w:widowControl w:val="0"/>
      <w:jc w:val="both"/>
    </w:pPr>
    <w:rPr>
      <w:rFonts w:ascii="Times New Roman" w:eastAsia="MS Mincho" w:hAnsi="Times New Roman" w:cs="Times New Roman"/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5474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7D5474"/>
    <w:rPr>
      <w:rFonts w:ascii="Times New Roman" w:eastAsia="MS Mincho" w:hAnsi="Times New Roman" w:cs="Times New Roman"/>
      <w:kern w:val="0"/>
      <w:sz w:val="22"/>
    </w:rPr>
  </w:style>
  <w:style w:type="paragraph" w:styleId="Footer">
    <w:name w:val="footer"/>
    <w:basedOn w:val="Normal"/>
    <w:link w:val="FooterChar"/>
    <w:uiPriority w:val="99"/>
    <w:unhideWhenUsed/>
    <w:rsid w:val="007D5474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7D5474"/>
    <w:rPr>
      <w:rFonts w:ascii="Times New Roman" w:eastAsia="MS Mincho" w:hAnsi="Times New Roman" w:cs="Times New Roman"/>
      <w:kern w:val="0"/>
      <w:sz w:val="22"/>
    </w:rPr>
  </w:style>
  <w:style w:type="table" w:styleId="TableGrid">
    <w:name w:val="Table Grid"/>
    <w:basedOn w:val="TableNormal"/>
    <w:uiPriority w:val="59"/>
    <w:rsid w:val="00740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15EE6"/>
    <w:rPr>
      <w:rFonts w:ascii="Times New Roman" w:eastAsia="MS Mincho" w:hAnsi="Times New Roman" w:cs="Times New Roman"/>
      <w:kern w:val="0"/>
      <w:sz w:val="22"/>
    </w:rPr>
  </w:style>
  <w:style w:type="paragraph" w:styleId="ListParagraph">
    <w:name w:val="List Paragraph"/>
    <w:basedOn w:val="Normal"/>
    <w:uiPriority w:val="34"/>
    <w:qFormat/>
    <w:rsid w:val="00586FE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26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26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26F0"/>
    <w:rPr>
      <w:rFonts w:ascii="Times New Roman" w:eastAsia="MS Mincho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26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26F0"/>
    <w:rPr>
      <w:rFonts w:ascii="Times New Roman" w:eastAsia="MS Mincho" w:hAnsi="Times New Roman"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0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C39D0-EA89-4548-B62B-B4CA5CDFC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小餅耕一</dc:creator>
  <cp:keywords/>
  <dc:description/>
  <cp:lastModifiedBy>Vigneshwaran R.</cp:lastModifiedBy>
  <cp:revision>3</cp:revision>
  <dcterms:created xsi:type="dcterms:W3CDTF">2022-04-25T07:47:00Z</dcterms:created>
  <dcterms:modified xsi:type="dcterms:W3CDTF">2022-05-06T02:38:00Z</dcterms:modified>
</cp:coreProperties>
</file>